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b w:val="0"/>
          <w:bCs w:val="0"/>
          <w:color w:val="000000" w:themeColor="text1"/>
          <w:sz w:val="24"/>
          <w:szCs w:val="24"/>
          <w:lang w:val="zh-CN"/>
          <w14:textFill>
            <w14:solidFill>
              <w14:schemeClr w14:val="tx1"/>
            </w14:solidFill>
          </w14:textFill>
        </w:rPr>
        <w:id w:val="1629053796"/>
        <w:docPartObj>
          <w:docPartGallery w:val="Table of Contents"/>
          <w:docPartUnique/>
        </w:docPartObj>
      </w:sdtPr>
      <w:sdtEndPr>
        <w:rPr>
          <w:rFonts w:ascii="Times New Roman" w:hAnsi="Times New Roman"/>
          <w:b w:val="0"/>
          <w:bCs w:val="0"/>
          <w:color w:val="000000" w:themeColor="text1"/>
          <w:sz w:val="24"/>
          <w:szCs w:val="24"/>
          <w:lang w:val="zh-CN"/>
          <w14:textFill>
            <w14:solidFill>
              <w14:schemeClr w14:val="tx1"/>
            </w14:solidFill>
          </w14:textFill>
        </w:rPr>
      </w:sdtEndPr>
      <w:sdtContent>
        <w:p w14:paraId="35EE5C26">
          <w:pPr>
            <w:pStyle w:val="62"/>
            <w:jc w:val="center"/>
            <w:rPr>
              <w:color w:val="000000" w:themeColor="text1"/>
              <w14:textFill>
                <w14:solidFill>
                  <w14:schemeClr w14:val="tx1"/>
                </w14:solidFill>
              </w14:textFill>
            </w:rPr>
          </w:pPr>
          <w:r>
            <w:rPr>
              <w:color w:val="000000" w:themeColor="text1"/>
              <w:lang w:val="zh-CN"/>
              <w14:textFill>
                <w14:solidFill>
                  <w14:schemeClr w14:val="tx1"/>
                </w14:solidFill>
              </w14:textFill>
            </w:rPr>
            <w:t>目</w:t>
          </w:r>
          <w:r>
            <w:rPr>
              <w:rFonts w:hint="eastAsia"/>
              <w:color w:val="000000" w:themeColor="text1"/>
              <w:lang w:val="zh-CN"/>
              <w14:textFill>
                <w14:solidFill>
                  <w14:schemeClr w14:val="tx1"/>
                </w14:solidFill>
              </w14:textFill>
            </w:rPr>
            <w:t xml:space="preserve"> </w:t>
          </w:r>
          <w:r>
            <w:rPr>
              <w:color w:val="000000" w:themeColor="text1"/>
              <w:lang w:val="zh-CN"/>
              <w14:textFill>
                <w14:solidFill>
                  <w14:schemeClr w14:val="tx1"/>
                </w14:solidFill>
              </w14:textFill>
            </w:rPr>
            <w:t>录</w:t>
          </w:r>
        </w:p>
        <w:p w14:paraId="145200DD">
          <w:pPr>
            <w:pStyle w:val="24"/>
            <w:ind w:firstLine="482"/>
            <w:rPr>
              <w:rFonts w:asciiTheme="minorHAnsi" w:hAnsiTheme="minorHAnsi" w:eastAsiaTheme="minorEastAsia" w:cstheme="minorBidi"/>
              <w:b w:val="0"/>
              <w:bCs w:val="0"/>
              <w:kern w:val="2"/>
              <w:sz w:val="21"/>
              <w:szCs w:val="22"/>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TOC \o "1-3" \h \z \u </w:instrText>
          </w:r>
          <w:r>
            <w:rPr>
              <w:color w:val="000000" w:themeColor="text1"/>
              <w14:textFill>
                <w14:solidFill>
                  <w14:schemeClr w14:val="tx1"/>
                </w14:solidFill>
              </w14:textFill>
            </w:rPr>
            <w:fldChar w:fldCharType="separate"/>
          </w:r>
          <w:r>
            <w:fldChar w:fldCharType="begin"/>
          </w:r>
          <w:r>
            <w:instrText xml:space="preserve"> HYPERLINK \l "_Toc229860405" </w:instrText>
          </w:r>
          <w:r>
            <w:fldChar w:fldCharType="separate"/>
          </w:r>
          <w:r>
            <w:rPr>
              <w:rStyle w:val="44"/>
            </w:rPr>
            <w:t>1项目概况</w:t>
          </w:r>
          <w:r>
            <w:tab/>
          </w:r>
          <w:r>
            <w:fldChar w:fldCharType="begin"/>
          </w:r>
          <w:r>
            <w:instrText xml:space="preserve"> PAGEREF _Toc229860405 \h </w:instrText>
          </w:r>
          <w:r>
            <w:fldChar w:fldCharType="separate"/>
          </w:r>
          <w:r>
            <w:t>1</w:t>
          </w:r>
          <w:r>
            <w:fldChar w:fldCharType="end"/>
          </w:r>
          <w:r>
            <w:fldChar w:fldCharType="end"/>
          </w:r>
        </w:p>
        <w:p w14:paraId="28F7D6B5">
          <w:pPr>
            <w:pStyle w:val="24"/>
            <w:ind w:firstLine="482"/>
            <w:rPr>
              <w:rFonts w:asciiTheme="minorHAnsi" w:hAnsiTheme="minorHAnsi" w:eastAsiaTheme="minorEastAsia" w:cstheme="minorBidi"/>
              <w:b w:val="0"/>
              <w:bCs w:val="0"/>
              <w:kern w:val="2"/>
              <w:sz w:val="21"/>
              <w:szCs w:val="22"/>
            </w:rPr>
          </w:pPr>
          <w:r>
            <w:fldChar w:fldCharType="begin"/>
          </w:r>
          <w:r>
            <w:instrText xml:space="preserve"> HYPERLINK \l "_Toc229860406" </w:instrText>
          </w:r>
          <w:r>
            <w:fldChar w:fldCharType="separate"/>
          </w:r>
          <w:r>
            <w:rPr>
              <w:rStyle w:val="44"/>
            </w:rPr>
            <w:t>2验收依据</w:t>
          </w:r>
          <w:r>
            <w:tab/>
          </w:r>
          <w:r>
            <w:fldChar w:fldCharType="begin"/>
          </w:r>
          <w:r>
            <w:instrText xml:space="preserve"> PAGEREF _Toc229860406 \h </w:instrText>
          </w:r>
          <w:r>
            <w:fldChar w:fldCharType="separate"/>
          </w:r>
          <w:r>
            <w:t>2</w:t>
          </w:r>
          <w:r>
            <w:fldChar w:fldCharType="end"/>
          </w:r>
          <w:r>
            <w:fldChar w:fldCharType="end"/>
          </w:r>
        </w:p>
        <w:p w14:paraId="46F4AEFA">
          <w:pPr>
            <w:pStyle w:val="24"/>
            <w:ind w:firstLine="482"/>
            <w:rPr>
              <w:rFonts w:asciiTheme="minorHAnsi" w:hAnsiTheme="minorHAnsi" w:eastAsiaTheme="minorEastAsia" w:cstheme="minorBidi"/>
              <w:b w:val="0"/>
              <w:bCs w:val="0"/>
              <w:kern w:val="2"/>
              <w:sz w:val="21"/>
              <w:szCs w:val="22"/>
            </w:rPr>
          </w:pPr>
          <w:r>
            <w:fldChar w:fldCharType="begin"/>
          </w:r>
          <w:r>
            <w:instrText xml:space="preserve"> HYPERLINK \l "_Toc229860407" </w:instrText>
          </w:r>
          <w:r>
            <w:fldChar w:fldCharType="separate"/>
          </w:r>
          <w:r>
            <w:rPr>
              <w:rStyle w:val="44"/>
            </w:rPr>
            <w:t>3项目建设情况</w:t>
          </w:r>
          <w:r>
            <w:tab/>
          </w:r>
          <w:r>
            <w:fldChar w:fldCharType="begin"/>
          </w:r>
          <w:r>
            <w:instrText xml:space="preserve"> PAGEREF _Toc229860407 \h </w:instrText>
          </w:r>
          <w:r>
            <w:fldChar w:fldCharType="separate"/>
          </w:r>
          <w:r>
            <w:t>4</w:t>
          </w:r>
          <w:r>
            <w:fldChar w:fldCharType="end"/>
          </w:r>
          <w:r>
            <w:fldChar w:fldCharType="end"/>
          </w:r>
        </w:p>
        <w:p w14:paraId="33E982C4">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"_Toc229860408" </w:instrText>
          </w:r>
          <w:r>
            <w:fldChar w:fldCharType="separate"/>
          </w:r>
          <w:r>
            <w:rPr>
              <w:rStyle w:val="44"/>
              <w:rFonts w:cs="Times New Roman"/>
            </w:rPr>
            <w:t>3.1基本情况</w:t>
          </w:r>
          <w:r>
            <w:tab/>
          </w:r>
          <w:r>
            <w:fldChar w:fldCharType="begin"/>
          </w:r>
          <w:r>
            <w:instrText xml:space="preserve"> PAGEREF _Toc229860408 \h </w:instrText>
          </w:r>
          <w:r>
            <w:fldChar w:fldCharType="separate"/>
          </w:r>
          <w:r>
            <w:t>4</w:t>
          </w:r>
          <w:r>
            <w:fldChar w:fldCharType="end"/>
          </w:r>
          <w:r>
            <w:fldChar w:fldCharType="end"/>
          </w:r>
        </w:p>
        <w:p w14:paraId="204A59CB">
          <w:pPr>
            <w:pStyle w:val="16"/>
            <w:tabs>
              <w:tab w:val="right" w:leader="dot" w:pos="8296"/>
            </w:tabs>
            <w:ind w:firstLine="480"/>
            <w:rPr>
              <w:rFonts w:asciiTheme="minorHAnsi" w:hAnsiTheme="minorHAnsi" w:eastAsiaTheme="minorEastAsia" w:cstheme="minorBidi"/>
              <w:kern w:val="2"/>
              <w:sz w:val="21"/>
              <w:szCs w:val="22"/>
            </w:rPr>
          </w:pPr>
          <w:r>
            <w:fldChar w:fldCharType="begin"/>
          </w:r>
          <w:r>
            <w:instrText xml:space="preserve"> HYPERLINK \l "_Toc229860409" </w:instrText>
          </w:r>
          <w:r>
            <w:fldChar w:fldCharType="separate"/>
          </w:r>
          <w:r>
            <w:rPr>
              <w:rStyle w:val="44"/>
              <w:rFonts w:cs="Times New Roman"/>
            </w:rPr>
            <w:t>3.1.1地理位置及平面布置</w:t>
          </w:r>
          <w:r>
            <w:tab/>
          </w:r>
          <w:r>
            <w:fldChar w:fldCharType="begin"/>
          </w:r>
          <w:r>
            <w:instrText xml:space="preserve"> PAGEREF _Toc229860409 \h </w:instrText>
          </w:r>
          <w:r>
            <w:fldChar w:fldCharType="separate"/>
          </w:r>
          <w:r>
            <w:t>4</w:t>
          </w:r>
          <w:r>
            <w:fldChar w:fldCharType="end"/>
          </w:r>
          <w:r>
            <w:fldChar w:fldCharType="end"/>
          </w:r>
        </w:p>
        <w:p w14:paraId="5F638A40">
          <w:pPr>
            <w:pStyle w:val="16"/>
            <w:tabs>
              <w:tab w:val="right" w:leader="dot" w:pos="8296"/>
            </w:tabs>
            <w:ind w:firstLine="480"/>
            <w:rPr>
              <w:rFonts w:asciiTheme="minorHAnsi" w:hAnsiTheme="minorHAnsi" w:eastAsiaTheme="minorEastAsia" w:cstheme="minorBidi"/>
              <w:kern w:val="2"/>
              <w:sz w:val="21"/>
              <w:szCs w:val="22"/>
            </w:rPr>
          </w:pPr>
          <w:r>
            <w:fldChar w:fldCharType="begin"/>
          </w:r>
          <w:r>
            <w:instrText xml:space="preserve"> HYPERLINK \l "_Toc229860410" </w:instrText>
          </w:r>
          <w:r>
            <w:fldChar w:fldCharType="separate"/>
          </w:r>
          <w:r>
            <w:rPr>
              <w:rStyle w:val="44"/>
              <w:rFonts w:cs="Times New Roman"/>
            </w:rPr>
            <w:t>3.1.2建设内容</w:t>
          </w:r>
          <w:r>
            <w:tab/>
          </w:r>
          <w:r>
            <w:fldChar w:fldCharType="begin"/>
          </w:r>
          <w:r>
            <w:instrText xml:space="preserve"> PAGEREF _Toc229860410 \h </w:instrText>
          </w:r>
          <w:r>
            <w:fldChar w:fldCharType="separate"/>
          </w:r>
          <w:r>
            <w:t>4</w:t>
          </w:r>
          <w:r>
            <w:fldChar w:fldCharType="end"/>
          </w:r>
          <w:r>
            <w:fldChar w:fldCharType="end"/>
          </w:r>
        </w:p>
        <w:p w14:paraId="4F76E479">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"_Toc229860411" </w:instrText>
          </w:r>
          <w:r>
            <w:fldChar w:fldCharType="separate"/>
          </w:r>
          <w:r>
            <w:rPr>
              <w:rStyle w:val="44"/>
            </w:rPr>
            <w:t>3.2生产工艺流程及产污环节分析</w:t>
          </w:r>
          <w:r>
            <w:tab/>
          </w:r>
          <w:r>
            <w:fldChar w:fldCharType="begin"/>
          </w:r>
          <w:r>
            <w:instrText xml:space="preserve"> PAGEREF _Toc229860411 \h </w:instrText>
          </w:r>
          <w:r>
            <w:fldChar w:fldCharType="separate"/>
          </w:r>
          <w:r>
            <w:t>4</w:t>
          </w:r>
          <w:r>
            <w:fldChar w:fldCharType="end"/>
          </w:r>
          <w:r>
            <w:fldChar w:fldCharType="end"/>
          </w:r>
        </w:p>
        <w:p w14:paraId="1F27DCFC">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"_Toc229860418" </w:instrText>
          </w:r>
          <w:r>
            <w:fldChar w:fldCharType="separate"/>
          </w:r>
          <w:r>
            <w:rPr>
              <w:rStyle w:val="44"/>
            </w:rPr>
            <w:t>3.3主要原辅材料</w:t>
          </w:r>
          <w:r>
            <w:tab/>
          </w:r>
          <w:r>
            <w:fldChar w:fldCharType="begin"/>
          </w:r>
          <w:r>
            <w:instrText xml:space="preserve"> PAGEREF _Toc229860418 \h </w:instrText>
          </w:r>
          <w:r>
            <w:fldChar w:fldCharType="separate"/>
          </w:r>
          <w:r>
            <w:t>4</w:t>
          </w:r>
          <w:r>
            <w:fldChar w:fldCharType="end"/>
          </w:r>
          <w:r>
            <w:fldChar w:fldCharType="end"/>
          </w:r>
        </w:p>
        <w:p w14:paraId="57558005">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"_Toc229860419" </w:instrText>
          </w:r>
          <w:r>
            <w:fldChar w:fldCharType="separate"/>
          </w:r>
          <w:r>
            <w:rPr>
              <w:rStyle w:val="44"/>
            </w:rPr>
            <w:t>3.4主要设备清单</w:t>
          </w:r>
          <w:r>
            <w:tab/>
          </w:r>
          <w:r>
            <w:fldChar w:fldCharType="begin"/>
          </w:r>
          <w:r>
            <w:instrText xml:space="preserve"> PAGEREF _Toc229860419 \h </w:instrText>
          </w:r>
          <w:r>
            <w:fldChar w:fldCharType="separate"/>
          </w:r>
          <w:r>
            <w:t>5</w:t>
          </w:r>
          <w:r>
            <w:fldChar w:fldCharType="end"/>
          </w:r>
          <w:r>
            <w:fldChar w:fldCharType="end"/>
          </w:r>
        </w:p>
        <w:p w14:paraId="061D1CCE">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"_Toc229860420" </w:instrText>
          </w:r>
          <w:r>
            <w:fldChar w:fldCharType="separate"/>
          </w:r>
          <w:r>
            <w:rPr>
              <w:rStyle w:val="44"/>
              <w:rFonts w:cs="Times New Roman"/>
            </w:rPr>
            <w:t>3.5项目变动情况</w:t>
          </w:r>
          <w:r>
            <w:tab/>
          </w:r>
          <w:r>
            <w:fldChar w:fldCharType="begin"/>
          </w:r>
          <w:r>
            <w:instrText xml:space="preserve"> PAGEREF _Toc229860420 \h </w:instrText>
          </w:r>
          <w:r>
            <w:fldChar w:fldCharType="separate"/>
          </w:r>
          <w:r>
            <w:t>7</w:t>
          </w:r>
          <w:r>
            <w:fldChar w:fldCharType="end"/>
          </w:r>
          <w:r>
            <w:fldChar w:fldCharType="end"/>
          </w:r>
        </w:p>
        <w:p w14:paraId="25E6CE46">
          <w:pPr>
            <w:pStyle w:val="24"/>
            <w:ind w:firstLine="482"/>
            <w:rPr>
              <w:rFonts w:asciiTheme="minorHAnsi" w:hAnsiTheme="minorHAnsi" w:eastAsiaTheme="minorEastAsia" w:cstheme="minorBidi"/>
              <w:b w:val="0"/>
              <w:bCs w:val="0"/>
              <w:kern w:val="2"/>
              <w:sz w:val="21"/>
              <w:szCs w:val="22"/>
            </w:rPr>
          </w:pPr>
          <w:r>
            <w:fldChar w:fldCharType="begin"/>
          </w:r>
          <w:r>
            <w:instrText xml:space="preserve"> HYPERLINK \l "_Toc229860421" </w:instrText>
          </w:r>
          <w:r>
            <w:fldChar w:fldCharType="separate"/>
          </w:r>
          <w:r>
            <w:rPr>
              <w:rStyle w:val="44"/>
            </w:rPr>
            <w:t>4环境保护设施</w:t>
          </w:r>
          <w:r>
            <w:tab/>
          </w:r>
          <w:r>
            <w:fldChar w:fldCharType="begin"/>
          </w:r>
          <w:r>
            <w:instrText xml:space="preserve"> PAGEREF _Toc229860421 \h </w:instrText>
          </w:r>
          <w:r>
            <w:fldChar w:fldCharType="separate"/>
          </w:r>
          <w:r>
            <w:t>11</w:t>
          </w:r>
          <w:r>
            <w:fldChar w:fldCharType="end"/>
          </w:r>
          <w:r>
            <w:fldChar w:fldCharType="end"/>
          </w:r>
        </w:p>
        <w:p w14:paraId="22841931">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"_Toc229860422" </w:instrText>
          </w:r>
          <w:r>
            <w:fldChar w:fldCharType="separate"/>
          </w:r>
          <w:r>
            <w:rPr>
              <w:rStyle w:val="44"/>
              <w:rFonts w:cs="Times New Roman"/>
            </w:rPr>
            <w:t>4.1污染物治理/处置设施</w:t>
          </w:r>
          <w:r>
            <w:tab/>
          </w:r>
          <w:r>
            <w:fldChar w:fldCharType="begin"/>
          </w:r>
          <w:r>
            <w:instrText xml:space="preserve"> PAGEREF _Toc229860422 \h </w:instrText>
          </w:r>
          <w:r>
            <w:fldChar w:fldCharType="separate"/>
          </w:r>
          <w:r>
            <w:t>11</w:t>
          </w:r>
          <w:r>
            <w:fldChar w:fldCharType="end"/>
          </w:r>
          <w:r>
            <w:fldChar w:fldCharType="end"/>
          </w:r>
        </w:p>
        <w:p w14:paraId="40C72466">
          <w:pPr>
            <w:pStyle w:val="16"/>
            <w:tabs>
              <w:tab w:val="right" w:leader="dot" w:pos="8296"/>
            </w:tabs>
            <w:ind w:firstLine="480"/>
            <w:rPr>
              <w:rFonts w:asciiTheme="minorHAnsi" w:hAnsiTheme="minorHAnsi" w:eastAsiaTheme="minorEastAsia" w:cstheme="minorBidi"/>
              <w:kern w:val="2"/>
              <w:sz w:val="21"/>
              <w:szCs w:val="22"/>
            </w:rPr>
          </w:pPr>
          <w:r>
            <w:fldChar w:fldCharType="begin"/>
          </w:r>
          <w:r>
            <w:instrText xml:space="preserve"> HYPERLINK \l "_Toc229860423" </w:instrText>
          </w:r>
          <w:r>
            <w:fldChar w:fldCharType="separate"/>
          </w:r>
          <w:r>
            <w:rPr>
              <w:rStyle w:val="44"/>
              <w:rFonts w:cs="Times New Roman"/>
            </w:rPr>
            <w:t>4.1.1废水排放及其防治措施</w:t>
          </w:r>
          <w:r>
            <w:tab/>
          </w:r>
          <w:r>
            <w:fldChar w:fldCharType="begin"/>
          </w:r>
          <w:r>
            <w:instrText xml:space="preserve"> PAGEREF _Toc229860423 \h </w:instrText>
          </w:r>
          <w:r>
            <w:fldChar w:fldCharType="separate"/>
          </w:r>
          <w:r>
            <w:t>11</w:t>
          </w:r>
          <w:r>
            <w:fldChar w:fldCharType="end"/>
          </w:r>
          <w:r>
            <w:fldChar w:fldCharType="end"/>
          </w:r>
        </w:p>
        <w:p w14:paraId="32CC2E5A">
          <w:pPr>
            <w:pStyle w:val="16"/>
            <w:tabs>
              <w:tab w:val="right" w:leader="dot" w:pos="8296"/>
            </w:tabs>
            <w:ind w:firstLine="480"/>
            <w:rPr>
              <w:rFonts w:asciiTheme="minorHAnsi" w:hAnsiTheme="minorHAnsi" w:eastAsiaTheme="minorEastAsia" w:cstheme="minorBidi"/>
              <w:kern w:val="2"/>
              <w:sz w:val="21"/>
              <w:szCs w:val="22"/>
            </w:rPr>
          </w:pPr>
          <w:r>
            <w:fldChar w:fldCharType="begin"/>
          </w:r>
          <w:r>
            <w:instrText xml:space="preserve"> HYPERLINK \l "_Toc229860424" </w:instrText>
          </w:r>
          <w:r>
            <w:fldChar w:fldCharType="separate"/>
          </w:r>
          <w:r>
            <w:rPr>
              <w:rStyle w:val="44"/>
              <w:rFonts w:cs="Times New Roman"/>
            </w:rPr>
            <w:t>4.1.2废气排放及其防治措施</w:t>
          </w:r>
          <w:r>
            <w:tab/>
          </w:r>
          <w:r>
            <w:fldChar w:fldCharType="begin"/>
          </w:r>
          <w:r>
            <w:instrText xml:space="preserve"> PAGEREF _Toc229860424 \h </w:instrText>
          </w:r>
          <w:r>
            <w:fldChar w:fldCharType="separate"/>
          </w:r>
          <w:r>
            <w:t>12</w:t>
          </w:r>
          <w:r>
            <w:fldChar w:fldCharType="end"/>
          </w:r>
          <w:r>
            <w:fldChar w:fldCharType="end"/>
          </w:r>
        </w:p>
        <w:p w14:paraId="5E1B0F9B">
          <w:pPr>
            <w:pStyle w:val="16"/>
            <w:tabs>
              <w:tab w:val="right" w:leader="dot" w:pos="8296"/>
            </w:tabs>
            <w:ind w:firstLine="480"/>
            <w:rPr>
              <w:rFonts w:asciiTheme="minorHAnsi" w:hAnsiTheme="minorHAnsi" w:eastAsiaTheme="minorEastAsia" w:cstheme="minorBidi"/>
              <w:kern w:val="2"/>
              <w:sz w:val="21"/>
              <w:szCs w:val="22"/>
            </w:rPr>
          </w:pPr>
          <w:r>
            <w:fldChar w:fldCharType="begin"/>
          </w:r>
          <w:r>
            <w:instrText xml:space="preserve"> HYPERLINK \l "_Toc229860425" </w:instrText>
          </w:r>
          <w:r>
            <w:fldChar w:fldCharType="separate"/>
          </w:r>
          <w:r>
            <w:rPr>
              <w:rStyle w:val="44"/>
              <w:rFonts w:cs="Times New Roman"/>
            </w:rPr>
            <w:t>4.1.3噪声排放及其防治措施</w:t>
          </w:r>
          <w:r>
            <w:tab/>
          </w:r>
          <w:r>
            <w:fldChar w:fldCharType="begin"/>
          </w:r>
          <w:r>
            <w:instrText xml:space="preserve"> PAGEREF _Toc229860425 \h </w:instrText>
          </w:r>
          <w:r>
            <w:fldChar w:fldCharType="separate"/>
          </w:r>
          <w:r>
            <w:t>14</w:t>
          </w:r>
          <w:r>
            <w:fldChar w:fldCharType="end"/>
          </w:r>
          <w:r>
            <w:fldChar w:fldCharType="end"/>
          </w:r>
        </w:p>
        <w:p w14:paraId="4F329023">
          <w:pPr>
            <w:pStyle w:val="16"/>
            <w:tabs>
              <w:tab w:val="right" w:leader="dot" w:pos="8296"/>
            </w:tabs>
            <w:ind w:firstLine="480"/>
            <w:rPr>
              <w:rFonts w:asciiTheme="minorHAnsi" w:hAnsiTheme="minorHAnsi" w:eastAsiaTheme="minorEastAsia" w:cstheme="minorBidi"/>
              <w:kern w:val="2"/>
              <w:sz w:val="21"/>
              <w:szCs w:val="22"/>
            </w:rPr>
          </w:pPr>
          <w:r>
            <w:fldChar w:fldCharType="begin"/>
          </w:r>
          <w:r>
            <w:instrText xml:space="preserve"> HYPERLINK \l "_Toc229860426" </w:instrText>
          </w:r>
          <w:r>
            <w:fldChar w:fldCharType="separate"/>
          </w:r>
          <w:r>
            <w:rPr>
              <w:rStyle w:val="44"/>
              <w:rFonts w:cs="Times New Roman"/>
            </w:rPr>
            <w:t>4.1.4固废排放及其防治措施</w:t>
          </w:r>
          <w:r>
            <w:tab/>
          </w:r>
          <w:r>
            <w:fldChar w:fldCharType="begin"/>
          </w:r>
          <w:r>
            <w:instrText xml:space="preserve"> PAGEREF _Toc229860426 \h </w:instrText>
          </w:r>
          <w:r>
            <w:fldChar w:fldCharType="separate"/>
          </w:r>
          <w:r>
            <w:t>14</w:t>
          </w:r>
          <w:r>
            <w:fldChar w:fldCharType="end"/>
          </w:r>
          <w:r>
            <w:fldChar w:fldCharType="end"/>
          </w:r>
        </w:p>
        <w:p w14:paraId="61D07EF5">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"_Toc229860427" </w:instrText>
          </w:r>
          <w:r>
            <w:fldChar w:fldCharType="separate"/>
          </w:r>
          <w:r>
            <w:rPr>
              <w:rStyle w:val="44"/>
              <w:rFonts w:cs="Times New Roman"/>
            </w:rPr>
            <w:t>4.2其他环境保护设施</w:t>
          </w:r>
          <w:r>
            <w:tab/>
          </w:r>
          <w:r>
            <w:fldChar w:fldCharType="begin"/>
          </w:r>
          <w:r>
            <w:instrText xml:space="preserve"> PAGEREF _Toc229860427 \h </w:instrText>
          </w:r>
          <w:r>
            <w:fldChar w:fldCharType="separate"/>
          </w:r>
          <w:r>
            <w:t>16</w:t>
          </w:r>
          <w:r>
            <w:fldChar w:fldCharType="end"/>
          </w:r>
          <w:r>
            <w:fldChar w:fldCharType="end"/>
          </w:r>
        </w:p>
        <w:p w14:paraId="16A35A98">
          <w:pPr>
            <w:pStyle w:val="16"/>
            <w:tabs>
              <w:tab w:val="right" w:leader="dot" w:pos="8296"/>
            </w:tabs>
            <w:ind w:firstLine="480"/>
            <w:rPr>
              <w:rFonts w:asciiTheme="minorHAnsi" w:hAnsiTheme="minorHAnsi" w:eastAsiaTheme="minorEastAsia" w:cstheme="minorBidi"/>
              <w:kern w:val="2"/>
              <w:sz w:val="21"/>
              <w:szCs w:val="22"/>
            </w:rPr>
          </w:pPr>
          <w:r>
            <w:fldChar w:fldCharType="begin"/>
          </w:r>
          <w:r>
            <w:instrText xml:space="preserve"> HYPERLINK \l "_Toc229860428" </w:instrText>
          </w:r>
          <w:r>
            <w:fldChar w:fldCharType="separate"/>
          </w:r>
          <w:r>
            <w:rPr>
              <w:rStyle w:val="44"/>
              <w:rFonts w:cs="Times New Roman"/>
            </w:rPr>
            <w:t>4.2.1</w:t>
          </w:r>
          <w:r>
            <w:rPr>
              <w:rStyle w:val="44"/>
              <w:rFonts w:cs="Times New Roman"/>
              <w:kern w:val="44"/>
            </w:rPr>
            <w:t>新污染物治理和管控</w:t>
          </w:r>
          <w:r>
            <w:tab/>
          </w:r>
          <w:r>
            <w:fldChar w:fldCharType="begin"/>
          </w:r>
          <w:r>
            <w:instrText xml:space="preserve"> PAGEREF _Toc229860428 \h </w:instrText>
          </w:r>
          <w:r>
            <w:fldChar w:fldCharType="separate"/>
          </w:r>
          <w:r>
            <w:t>16</w:t>
          </w:r>
          <w:r>
            <w:fldChar w:fldCharType="end"/>
          </w:r>
          <w:r>
            <w:fldChar w:fldCharType="end"/>
          </w:r>
        </w:p>
        <w:p w14:paraId="13D727AD">
          <w:pPr>
            <w:pStyle w:val="16"/>
            <w:tabs>
              <w:tab w:val="right" w:leader="dot" w:pos="8296"/>
            </w:tabs>
            <w:ind w:firstLine="480"/>
            <w:rPr>
              <w:rFonts w:asciiTheme="minorHAnsi" w:hAnsiTheme="minorHAnsi" w:eastAsiaTheme="minorEastAsia" w:cstheme="minorBidi"/>
              <w:kern w:val="2"/>
              <w:sz w:val="21"/>
              <w:szCs w:val="22"/>
            </w:rPr>
          </w:pPr>
          <w:r>
            <w:fldChar w:fldCharType="begin"/>
          </w:r>
          <w:r>
            <w:instrText xml:space="preserve"> HYPERLINK \l "_Toc229860429" </w:instrText>
          </w:r>
          <w:r>
            <w:fldChar w:fldCharType="separate"/>
          </w:r>
          <w:r>
            <w:rPr>
              <w:rStyle w:val="44"/>
              <w:rFonts w:cs="Times New Roman"/>
            </w:rPr>
            <w:t>4.2.2</w:t>
          </w:r>
          <w:r>
            <w:rPr>
              <w:rStyle w:val="44"/>
              <w:rFonts w:cs="Times New Roman"/>
              <w:kern w:val="44"/>
            </w:rPr>
            <w:t>土壤和地下水污染防治</w:t>
          </w:r>
          <w:r>
            <w:tab/>
          </w:r>
          <w:r>
            <w:fldChar w:fldCharType="begin"/>
          </w:r>
          <w:r>
            <w:instrText xml:space="preserve"> PAGEREF _Toc229860429 \h </w:instrText>
          </w:r>
          <w:r>
            <w:fldChar w:fldCharType="separate"/>
          </w:r>
          <w:r>
            <w:t>16</w:t>
          </w:r>
          <w:r>
            <w:fldChar w:fldCharType="end"/>
          </w:r>
          <w:r>
            <w:fldChar w:fldCharType="end"/>
          </w:r>
        </w:p>
        <w:p w14:paraId="4019E300">
          <w:pPr>
            <w:pStyle w:val="16"/>
            <w:tabs>
              <w:tab w:val="right" w:leader="dot" w:pos="8296"/>
            </w:tabs>
            <w:ind w:firstLine="480"/>
            <w:rPr>
              <w:rFonts w:asciiTheme="minorHAnsi" w:hAnsiTheme="minorHAnsi" w:eastAsiaTheme="minorEastAsia" w:cstheme="minorBidi"/>
              <w:kern w:val="2"/>
              <w:sz w:val="21"/>
              <w:szCs w:val="22"/>
            </w:rPr>
          </w:pPr>
          <w:r>
            <w:fldChar w:fldCharType="begin"/>
          </w:r>
          <w:r>
            <w:instrText xml:space="preserve"> HYPERLINK \l "_Toc229860430" </w:instrText>
          </w:r>
          <w:r>
            <w:fldChar w:fldCharType="separate"/>
          </w:r>
          <w:r>
            <w:rPr>
              <w:rStyle w:val="44"/>
              <w:rFonts w:cs="Times New Roman"/>
            </w:rPr>
            <w:t>4.2.3环境风险</w:t>
          </w:r>
          <w:r>
            <w:tab/>
          </w:r>
          <w:r>
            <w:fldChar w:fldCharType="begin"/>
          </w:r>
          <w:r>
            <w:instrText xml:space="preserve"> PAGEREF _Toc229860430 \h </w:instrText>
          </w:r>
          <w:r>
            <w:fldChar w:fldCharType="separate"/>
          </w:r>
          <w:r>
            <w:t>16</w:t>
          </w:r>
          <w:r>
            <w:fldChar w:fldCharType="end"/>
          </w:r>
          <w:r>
            <w:fldChar w:fldCharType="end"/>
          </w:r>
        </w:p>
        <w:p w14:paraId="3C2657F5">
          <w:pPr>
            <w:pStyle w:val="16"/>
            <w:tabs>
              <w:tab w:val="right" w:leader="dot" w:pos="8296"/>
            </w:tabs>
            <w:ind w:firstLine="480"/>
            <w:rPr>
              <w:rFonts w:asciiTheme="minorHAnsi" w:hAnsiTheme="minorHAnsi" w:eastAsiaTheme="minorEastAsia" w:cstheme="minorBidi"/>
              <w:kern w:val="2"/>
              <w:sz w:val="21"/>
              <w:szCs w:val="22"/>
            </w:rPr>
          </w:pPr>
          <w:r>
            <w:fldChar w:fldCharType="begin"/>
          </w:r>
          <w:r>
            <w:instrText xml:space="preserve"> HYPERLINK \l "_Toc229860431" </w:instrText>
          </w:r>
          <w:r>
            <w:fldChar w:fldCharType="separate"/>
          </w:r>
          <w:r>
            <w:rPr>
              <w:rStyle w:val="44"/>
              <w:rFonts w:cs="Times New Roman"/>
            </w:rPr>
            <w:t>4.2.4排污口规范化设置</w:t>
          </w:r>
          <w:r>
            <w:tab/>
          </w:r>
          <w:r>
            <w:fldChar w:fldCharType="begin"/>
          </w:r>
          <w:r>
            <w:instrText xml:space="preserve"> PAGEREF _Toc229860431 \h </w:instrText>
          </w:r>
          <w:r>
            <w:fldChar w:fldCharType="separate"/>
          </w:r>
          <w:r>
            <w:t>17</w:t>
          </w:r>
          <w:r>
            <w:fldChar w:fldCharType="end"/>
          </w:r>
          <w:r>
            <w:fldChar w:fldCharType="end"/>
          </w:r>
        </w:p>
        <w:p w14:paraId="26092D7E">
          <w:pPr>
            <w:pStyle w:val="16"/>
            <w:tabs>
              <w:tab w:val="right" w:leader="dot" w:pos="8296"/>
            </w:tabs>
            <w:ind w:firstLine="480"/>
            <w:rPr>
              <w:rFonts w:asciiTheme="minorHAnsi" w:hAnsiTheme="minorHAnsi" w:eastAsiaTheme="minorEastAsia" w:cstheme="minorBidi"/>
              <w:kern w:val="2"/>
              <w:sz w:val="21"/>
              <w:szCs w:val="22"/>
            </w:rPr>
          </w:pPr>
          <w:r>
            <w:fldChar w:fldCharType="begin"/>
          </w:r>
          <w:r>
            <w:instrText xml:space="preserve"> HYPERLINK \l "_Toc229860432" </w:instrText>
          </w:r>
          <w:r>
            <w:fldChar w:fldCharType="separate"/>
          </w:r>
          <w:r>
            <w:rPr>
              <w:rStyle w:val="44"/>
              <w:rFonts w:cs="Times New Roman"/>
            </w:rPr>
            <w:t>4.2.5安全风险辨识</w:t>
          </w:r>
          <w:r>
            <w:tab/>
          </w:r>
          <w:r>
            <w:fldChar w:fldCharType="begin"/>
          </w:r>
          <w:r>
            <w:instrText xml:space="preserve"> PAGEREF _Toc229860432 \h </w:instrText>
          </w:r>
          <w:r>
            <w:fldChar w:fldCharType="separate"/>
          </w:r>
          <w:r>
            <w:t>18</w:t>
          </w:r>
          <w:r>
            <w:fldChar w:fldCharType="end"/>
          </w:r>
          <w:r>
            <w:fldChar w:fldCharType="end"/>
          </w:r>
        </w:p>
        <w:p w14:paraId="49230C4C">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"_Toc229860433" </w:instrText>
          </w:r>
          <w:r>
            <w:fldChar w:fldCharType="separate"/>
          </w:r>
          <w:r>
            <w:rPr>
              <w:rStyle w:val="44"/>
              <w:rFonts w:cs="Times New Roman"/>
            </w:rPr>
            <w:t>4.3环保设施投资及“三同时”落实情况</w:t>
          </w:r>
          <w:r>
            <w:tab/>
          </w:r>
          <w:r>
            <w:fldChar w:fldCharType="begin"/>
          </w:r>
          <w:r>
            <w:instrText xml:space="preserve"> PAGEREF _Toc229860433 \h </w:instrText>
          </w:r>
          <w:r>
            <w:fldChar w:fldCharType="separate"/>
          </w:r>
          <w:r>
            <w:t>18</w:t>
          </w:r>
          <w:r>
            <w:fldChar w:fldCharType="end"/>
          </w:r>
          <w:r>
            <w:fldChar w:fldCharType="end"/>
          </w:r>
        </w:p>
        <w:p w14:paraId="609B8B0F">
          <w:pPr>
            <w:pStyle w:val="24"/>
            <w:ind w:firstLine="482"/>
            <w:rPr>
              <w:rFonts w:asciiTheme="minorHAnsi" w:hAnsiTheme="minorHAnsi" w:eastAsiaTheme="minorEastAsia" w:cstheme="minorBidi"/>
              <w:b w:val="0"/>
              <w:bCs w:val="0"/>
              <w:kern w:val="2"/>
              <w:sz w:val="21"/>
              <w:szCs w:val="22"/>
            </w:rPr>
          </w:pPr>
          <w:r>
            <w:fldChar w:fldCharType="begin"/>
          </w:r>
          <w:r>
            <w:instrText xml:space="preserve"> HYPERLINK \l "_Toc229860434" </w:instrText>
          </w:r>
          <w:r>
            <w:fldChar w:fldCharType="separate"/>
          </w:r>
          <w:r>
            <w:rPr>
              <w:rStyle w:val="44"/>
            </w:rPr>
            <w:t>5环境影响评价意见及环评审批意见</w:t>
          </w:r>
          <w:r>
            <w:tab/>
          </w:r>
          <w:r>
            <w:fldChar w:fldCharType="begin"/>
          </w:r>
          <w:r>
            <w:instrText xml:space="preserve"> PAGEREF _Toc229860434 \h </w:instrText>
          </w:r>
          <w:r>
            <w:fldChar w:fldCharType="separate"/>
          </w:r>
          <w:r>
            <w:t>21</w:t>
          </w:r>
          <w:r>
            <w:fldChar w:fldCharType="end"/>
          </w:r>
          <w:r>
            <w:fldChar w:fldCharType="end"/>
          </w:r>
        </w:p>
        <w:p w14:paraId="4A32BB48">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"_Toc229860435" </w:instrText>
          </w:r>
          <w:r>
            <w:fldChar w:fldCharType="separate"/>
          </w:r>
          <w:r>
            <w:rPr>
              <w:rStyle w:val="44"/>
              <w:rFonts w:cs="Times New Roman"/>
            </w:rPr>
            <w:t>5.1环境影响评价总结论</w:t>
          </w:r>
          <w:r>
            <w:tab/>
          </w:r>
          <w:r>
            <w:fldChar w:fldCharType="begin"/>
          </w:r>
          <w:r>
            <w:instrText xml:space="preserve"> PAGEREF _Toc229860435 \h </w:instrText>
          </w:r>
          <w:r>
            <w:fldChar w:fldCharType="separate"/>
          </w:r>
          <w:r>
            <w:t>21</w:t>
          </w:r>
          <w:r>
            <w:fldChar w:fldCharType="end"/>
          </w:r>
          <w:r>
            <w:fldChar w:fldCharType="end"/>
          </w:r>
        </w:p>
        <w:p w14:paraId="1747842A">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"_Toc229860436" </w:instrText>
          </w:r>
          <w:r>
            <w:fldChar w:fldCharType="separate"/>
          </w:r>
          <w:r>
            <w:rPr>
              <w:rStyle w:val="44"/>
              <w:rFonts w:cs="Times New Roman"/>
            </w:rPr>
            <w:t>5.2环境影响评价批复的要求</w:t>
          </w:r>
          <w:r>
            <w:tab/>
          </w:r>
          <w:r>
            <w:fldChar w:fldCharType="begin"/>
          </w:r>
          <w:r>
            <w:instrText xml:space="preserve"> PAGEREF _Toc229860436 \h </w:instrText>
          </w:r>
          <w:r>
            <w:fldChar w:fldCharType="separate"/>
          </w:r>
          <w:r>
            <w:t>21</w:t>
          </w:r>
          <w:r>
            <w:fldChar w:fldCharType="end"/>
          </w:r>
          <w:r>
            <w:fldChar w:fldCharType="end"/>
          </w:r>
        </w:p>
        <w:p w14:paraId="2DA5EBEB">
          <w:pPr>
            <w:pStyle w:val="24"/>
            <w:ind w:firstLine="482"/>
            <w:rPr>
              <w:rFonts w:asciiTheme="minorHAnsi" w:hAnsiTheme="minorHAnsi" w:eastAsiaTheme="minorEastAsia" w:cstheme="minorBidi"/>
              <w:b w:val="0"/>
              <w:bCs w:val="0"/>
              <w:kern w:val="2"/>
              <w:sz w:val="21"/>
              <w:szCs w:val="22"/>
            </w:rPr>
          </w:pPr>
          <w:r>
            <w:fldChar w:fldCharType="begin"/>
          </w:r>
          <w:r>
            <w:instrText xml:space="preserve"> HYPERLINK \l "_Toc229860437" </w:instrText>
          </w:r>
          <w:r>
            <w:fldChar w:fldCharType="separate"/>
          </w:r>
          <w:r>
            <w:rPr>
              <w:rStyle w:val="44"/>
            </w:rPr>
            <w:t>6验收监测评价标准</w:t>
          </w:r>
          <w:r>
            <w:tab/>
          </w:r>
          <w:r>
            <w:fldChar w:fldCharType="begin"/>
          </w:r>
          <w:r>
            <w:instrText xml:space="preserve"> PAGEREF _Toc229860437 \h </w:instrText>
          </w:r>
          <w:r>
            <w:fldChar w:fldCharType="separate"/>
          </w:r>
          <w:r>
            <w:t>22</w:t>
          </w:r>
          <w:r>
            <w:fldChar w:fldCharType="end"/>
          </w:r>
          <w:r>
            <w:fldChar w:fldCharType="end"/>
          </w:r>
        </w:p>
        <w:p w14:paraId="515853BD">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"_Toc229860438" </w:instrText>
          </w:r>
          <w:r>
            <w:fldChar w:fldCharType="separate"/>
          </w:r>
          <w:r>
            <w:rPr>
              <w:rStyle w:val="44"/>
              <w:rFonts w:cs="Times New Roman"/>
            </w:rPr>
            <w:t>6.1废气评价标准</w:t>
          </w:r>
          <w:r>
            <w:tab/>
          </w:r>
          <w:r>
            <w:fldChar w:fldCharType="begin"/>
          </w:r>
          <w:r>
            <w:instrText xml:space="preserve"> PAGEREF _Toc229860438 \h </w:instrText>
          </w:r>
          <w:r>
            <w:fldChar w:fldCharType="separate"/>
          </w:r>
          <w:r>
            <w:t>22</w:t>
          </w:r>
          <w:r>
            <w:fldChar w:fldCharType="end"/>
          </w:r>
          <w:r>
            <w:fldChar w:fldCharType="end"/>
          </w:r>
        </w:p>
        <w:p w14:paraId="44914A6F">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"_Toc229860439" </w:instrText>
          </w:r>
          <w:r>
            <w:fldChar w:fldCharType="separate"/>
          </w:r>
          <w:r>
            <w:rPr>
              <w:rStyle w:val="44"/>
              <w:rFonts w:cs="Times New Roman"/>
            </w:rPr>
            <w:t>6.2废水评价标准</w:t>
          </w:r>
          <w:r>
            <w:tab/>
          </w:r>
          <w:r>
            <w:fldChar w:fldCharType="begin"/>
          </w:r>
          <w:r>
            <w:instrText xml:space="preserve"> PAGEREF _Toc229860439 \h </w:instrText>
          </w:r>
          <w:r>
            <w:fldChar w:fldCharType="separate"/>
          </w:r>
          <w:r>
            <w:t>25</w:t>
          </w:r>
          <w:r>
            <w:fldChar w:fldCharType="end"/>
          </w:r>
          <w:r>
            <w:fldChar w:fldCharType="end"/>
          </w:r>
        </w:p>
        <w:p w14:paraId="14E156D3">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"_Toc229860440" </w:instrText>
          </w:r>
          <w:r>
            <w:fldChar w:fldCharType="separate"/>
          </w:r>
          <w:r>
            <w:rPr>
              <w:rStyle w:val="44"/>
              <w:rFonts w:cs="Times New Roman"/>
            </w:rPr>
            <w:t>6.3噪声评价标准</w:t>
          </w:r>
          <w:r>
            <w:tab/>
          </w:r>
          <w:r>
            <w:fldChar w:fldCharType="begin"/>
          </w:r>
          <w:r>
            <w:instrText xml:space="preserve"> PAGEREF _Toc229860440 \h </w:instrText>
          </w:r>
          <w:r>
            <w:fldChar w:fldCharType="separate"/>
          </w:r>
          <w:r>
            <w:t>26</w:t>
          </w:r>
          <w:r>
            <w:fldChar w:fldCharType="end"/>
          </w:r>
          <w:r>
            <w:fldChar w:fldCharType="end"/>
          </w:r>
        </w:p>
        <w:p w14:paraId="23CC8F9B">
          <w:pPr>
            <w:pStyle w:val="24"/>
            <w:ind w:firstLine="482"/>
            <w:rPr>
              <w:rFonts w:asciiTheme="minorHAnsi" w:hAnsiTheme="minorHAnsi" w:eastAsiaTheme="minorEastAsia" w:cstheme="minorBidi"/>
              <w:b w:val="0"/>
              <w:bCs w:val="0"/>
              <w:kern w:val="2"/>
              <w:sz w:val="21"/>
              <w:szCs w:val="22"/>
            </w:rPr>
          </w:pPr>
          <w:r>
            <w:fldChar w:fldCharType="begin"/>
          </w:r>
          <w:r>
            <w:instrText xml:space="preserve"> HYPERLINK \l "_Toc229860441" </w:instrText>
          </w:r>
          <w:r>
            <w:fldChar w:fldCharType="separate"/>
          </w:r>
          <w:r>
            <w:rPr>
              <w:rStyle w:val="44"/>
            </w:rPr>
            <w:t>7验收监测内容</w:t>
          </w:r>
          <w:r>
            <w:tab/>
          </w:r>
          <w:r>
            <w:fldChar w:fldCharType="begin"/>
          </w:r>
          <w:r>
            <w:instrText xml:space="preserve"> PAGEREF _Toc229860441 \h </w:instrText>
          </w:r>
          <w:r>
            <w:fldChar w:fldCharType="separate"/>
          </w:r>
          <w:r>
            <w:t>27</w:t>
          </w:r>
          <w:r>
            <w:fldChar w:fldCharType="end"/>
          </w:r>
          <w:r>
            <w:fldChar w:fldCharType="end"/>
          </w:r>
        </w:p>
        <w:p w14:paraId="79ADF490">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"_Toc229860442" </w:instrText>
          </w:r>
          <w:r>
            <w:fldChar w:fldCharType="separate"/>
          </w:r>
          <w:r>
            <w:rPr>
              <w:rStyle w:val="44"/>
              <w:rFonts w:cs="Times New Roman"/>
            </w:rPr>
            <w:t>7.1废气验收监测内容</w:t>
          </w:r>
          <w:r>
            <w:tab/>
          </w:r>
          <w:r>
            <w:fldChar w:fldCharType="begin"/>
          </w:r>
          <w:r>
            <w:instrText xml:space="preserve"> PAGEREF _Toc229860442 \h </w:instrText>
          </w:r>
          <w:r>
            <w:fldChar w:fldCharType="separate"/>
          </w:r>
          <w:r>
            <w:t>27</w:t>
          </w:r>
          <w:r>
            <w:fldChar w:fldCharType="end"/>
          </w:r>
          <w:r>
            <w:fldChar w:fldCharType="end"/>
          </w:r>
        </w:p>
        <w:p w14:paraId="218C2E8D">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"_Toc229860443" </w:instrText>
          </w:r>
          <w:r>
            <w:fldChar w:fldCharType="separate"/>
          </w:r>
          <w:r>
            <w:rPr>
              <w:rStyle w:val="44"/>
              <w:rFonts w:cs="Times New Roman"/>
            </w:rPr>
            <w:t>7.2废水验收监测内容</w:t>
          </w:r>
          <w:r>
            <w:tab/>
          </w:r>
          <w:r>
            <w:fldChar w:fldCharType="begin"/>
          </w:r>
          <w:r>
            <w:instrText xml:space="preserve"> PAGEREF _Toc229860443 \h </w:instrText>
          </w:r>
          <w:r>
            <w:fldChar w:fldCharType="separate"/>
          </w:r>
          <w:r>
            <w:t>27</w:t>
          </w:r>
          <w:r>
            <w:fldChar w:fldCharType="end"/>
          </w:r>
          <w:r>
            <w:fldChar w:fldCharType="end"/>
          </w:r>
        </w:p>
        <w:p w14:paraId="19E2A2FA">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"_Toc229860444" </w:instrText>
          </w:r>
          <w:r>
            <w:fldChar w:fldCharType="separate"/>
          </w:r>
          <w:r>
            <w:rPr>
              <w:rStyle w:val="44"/>
              <w:rFonts w:cs="Times New Roman"/>
            </w:rPr>
            <w:t>7.3噪声验收监测内容</w:t>
          </w:r>
          <w:r>
            <w:tab/>
          </w:r>
          <w:r>
            <w:fldChar w:fldCharType="begin"/>
          </w:r>
          <w:r>
            <w:instrText xml:space="preserve"> PAGEREF _Toc229860444 \h </w:instrText>
          </w:r>
          <w:r>
            <w:fldChar w:fldCharType="separate"/>
          </w:r>
          <w:r>
            <w:t>27</w:t>
          </w:r>
          <w:r>
            <w:fldChar w:fldCharType="end"/>
          </w:r>
          <w:r>
            <w:fldChar w:fldCharType="end"/>
          </w:r>
        </w:p>
        <w:p w14:paraId="26931CCD">
          <w:pPr>
            <w:pStyle w:val="24"/>
            <w:ind w:firstLine="482"/>
            <w:rPr>
              <w:rFonts w:asciiTheme="minorHAnsi" w:hAnsiTheme="minorHAnsi" w:eastAsiaTheme="minorEastAsia" w:cstheme="minorBidi"/>
              <w:b w:val="0"/>
              <w:bCs w:val="0"/>
              <w:kern w:val="2"/>
              <w:sz w:val="21"/>
              <w:szCs w:val="22"/>
            </w:rPr>
          </w:pPr>
          <w:r>
            <w:fldChar w:fldCharType="begin"/>
          </w:r>
          <w:r>
            <w:instrText xml:space="preserve"> HYPERLINK \l "_Toc229860445" </w:instrText>
          </w:r>
          <w:r>
            <w:fldChar w:fldCharType="separate"/>
          </w:r>
          <w:r>
            <w:rPr>
              <w:rStyle w:val="44"/>
            </w:rPr>
            <w:t>8验收监测分析方法及质量保证</w:t>
          </w:r>
          <w:r>
            <w:tab/>
          </w:r>
          <w:r>
            <w:fldChar w:fldCharType="begin"/>
          </w:r>
          <w:r>
            <w:instrText xml:space="preserve"> PAGEREF _Toc229860445 \h </w:instrText>
          </w:r>
          <w:r>
            <w:fldChar w:fldCharType="separate"/>
          </w:r>
          <w:r>
            <w:t>28</w:t>
          </w:r>
          <w:r>
            <w:fldChar w:fldCharType="end"/>
          </w:r>
          <w:r>
            <w:fldChar w:fldCharType="end"/>
          </w:r>
        </w:p>
        <w:p w14:paraId="74C49EFD">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"_Toc229860446" </w:instrText>
          </w:r>
          <w:r>
            <w:fldChar w:fldCharType="separate"/>
          </w:r>
          <w:r>
            <w:rPr>
              <w:rStyle w:val="44"/>
              <w:rFonts w:cs="Times New Roman"/>
            </w:rPr>
            <w:t>8.1验收监测分析方法</w:t>
          </w:r>
          <w:r>
            <w:tab/>
          </w:r>
          <w:r>
            <w:fldChar w:fldCharType="begin"/>
          </w:r>
          <w:r>
            <w:instrText xml:space="preserve"> PAGEREF _Toc229860446 \h </w:instrText>
          </w:r>
          <w:r>
            <w:fldChar w:fldCharType="separate"/>
          </w:r>
          <w:r>
            <w:t>28</w:t>
          </w:r>
          <w:r>
            <w:fldChar w:fldCharType="end"/>
          </w:r>
          <w:r>
            <w:fldChar w:fldCharType="end"/>
          </w:r>
        </w:p>
        <w:p w14:paraId="36144ACB">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"_Toc229860447" </w:instrText>
          </w:r>
          <w:r>
            <w:fldChar w:fldCharType="separate"/>
          </w:r>
          <w:r>
            <w:rPr>
              <w:rStyle w:val="44"/>
              <w:rFonts w:cs="Times New Roman"/>
            </w:rPr>
            <w:t>8.2监测仪器</w:t>
          </w:r>
          <w:r>
            <w:tab/>
          </w:r>
          <w:r>
            <w:fldChar w:fldCharType="begin"/>
          </w:r>
          <w:r>
            <w:instrText xml:space="preserve"> PAGEREF _Toc229860447 \h </w:instrText>
          </w:r>
          <w:r>
            <w:fldChar w:fldCharType="separate"/>
          </w:r>
          <w:r>
            <w:t>29</w:t>
          </w:r>
          <w:r>
            <w:fldChar w:fldCharType="end"/>
          </w:r>
          <w:r>
            <w:fldChar w:fldCharType="end"/>
          </w:r>
        </w:p>
        <w:p w14:paraId="43862364">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"_Toc229860448" </w:instrText>
          </w:r>
          <w:r>
            <w:fldChar w:fldCharType="separate"/>
          </w:r>
          <w:r>
            <w:rPr>
              <w:rStyle w:val="44"/>
              <w:rFonts w:cs="Times New Roman"/>
            </w:rPr>
            <w:t>8.3验收监测质量保证及质量控制</w:t>
          </w:r>
          <w:r>
            <w:tab/>
          </w:r>
          <w:r>
            <w:fldChar w:fldCharType="begin"/>
          </w:r>
          <w:r>
            <w:instrText xml:space="preserve"> PAGEREF _Toc229860448 \h </w:instrText>
          </w:r>
          <w:r>
            <w:fldChar w:fldCharType="separate"/>
          </w:r>
          <w:r>
            <w:t>30</w:t>
          </w:r>
          <w:r>
            <w:fldChar w:fldCharType="end"/>
          </w:r>
          <w:r>
            <w:fldChar w:fldCharType="end"/>
          </w:r>
        </w:p>
        <w:p w14:paraId="0C087E69">
          <w:pPr>
            <w:pStyle w:val="24"/>
            <w:ind w:firstLine="482"/>
            <w:rPr>
              <w:rFonts w:asciiTheme="minorHAnsi" w:hAnsiTheme="minorHAnsi" w:eastAsiaTheme="minorEastAsia" w:cstheme="minorBidi"/>
              <w:b w:val="0"/>
              <w:bCs w:val="0"/>
              <w:kern w:val="2"/>
              <w:sz w:val="21"/>
              <w:szCs w:val="22"/>
            </w:rPr>
          </w:pPr>
          <w:r>
            <w:fldChar w:fldCharType="begin"/>
          </w:r>
          <w:r>
            <w:instrText xml:space="preserve"> HYPERLINK \l "_Toc229860449" </w:instrText>
          </w:r>
          <w:r>
            <w:fldChar w:fldCharType="separate"/>
          </w:r>
          <w:r>
            <w:rPr>
              <w:rStyle w:val="44"/>
            </w:rPr>
            <w:t>9验收监测结果及评价</w:t>
          </w:r>
          <w:r>
            <w:tab/>
          </w:r>
          <w:r>
            <w:fldChar w:fldCharType="begin"/>
          </w:r>
          <w:r>
            <w:instrText xml:space="preserve"> PAGEREF _Toc229860449 \h </w:instrText>
          </w:r>
          <w:r>
            <w:fldChar w:fldCharType="separate"/>
          </w:r>
          <w:r>
            <w:t>31</w:t>
          </w:r>
          <w:r>
            <w:fldChar w:fldCharType="end"/>
          </w:r>
          <w:r>
            <w:fldChar w:fldCharType="end"/>
          </w:r>
        </w:p>
        <w:p w14:paraId="3CE635C5">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"_Toc229860450" </w:instrText>
          </w:r>
          <w:r>
            <w:fldChar w:fldCharType="separate"/>
          </w:r>
          <w:r>
            <w:rPr>
              <w:rStyle w:val="44"/>
              <w:rFonts w:cs="Times New Roman"/>
            </w:rPr>
            <w:t>9.1验收监测期间工况情况</w:t>
          </w:r>
          <w:r>
            <w:tab/>
          </w:r>
          <w:r>
            <w:fldChar w:fldCharType="begin"/>
          </w:r>
          <w:r>
            <w:instrText xml:space="preserve"> PAGEREF _Toc229860450 \h </w:instrText>
          </w:r>
          <w:r>
            <w:fldChar w:fldCharType="separate"/>
          </w:r>
          <w:r>
            <w:t>31</w:t>
          </w:r>
          <w:r>
            <w:fldChar w:fldCharType="end"/>
          </w:r>
          <w:r>
            <w:fldChar w:fldCharType="end"/>
          </w:r>
        </w:p>
        <w:p w14:paraId="66A9A62C">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"_Toc229860451" </w:instrText>
          </w:r>
          <w:r>
            <w:fldChar w:fldCharType="separate"/>
          </w:r>
          <w:r>
            <w:rPr>
              <w:rStyle w:val="44"/>
              <w:rFonts w:cs="Times New Roman"/>
            </w:rPr>
            <w:t>9.2废气验收监测结果及评价</w:t>
          </w:r>
          <w:r>
            <w:tab/>
          </w:r>
          <w:r>
            <w:fldChar w:fldCharType="begin"/>
          </w:r>
          <w:r>
            <w:instrText xml:space="preserve"> PAGEREF _Toc229860451 \h </w:instrText>
          </w:r>
          <w:r>
            <w:fldChar w:fldCharType="separate"/>
          </w:r>
          <w:r>
            <w:t>31</w:t>
          </w:r>
          <w:r>
            <w:fldChar w:fldCharType="end"/>
          </w:r>
          <w:r>
            <w:fldChar w:fldCharType="end"/>
          </w:r>
        </w:p>
        <w:p w14:paraId="1558DD7F">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"_Toc229860452" </w:instrText>
          </w:r>
          <w:r>
            <w:fldChar w:fldCharType="separate"/>
          </w:r>
          <w:r>
            <w:rPr>
              <w:rStyle w:val="44"/>
              <w:rFonts w:cs="Times New Roman"/>
            </w:rPr>
            <w:t>9.3废水验收监测结果及评价</w:t>
          </w:r>
          <w:r>
            <w:tab/>
          </w:r>
          <w:r>
            <w:fldChar w:fldCharType="begin"/>
          </w:r>
          <w:r>
            <w:instrText xml:space="preserve"> PAGEREF _Toc229860452 \h </w:instrText>
          </w:r>
          <w:r>
            <w:fldChar w:fldCharType="separate"/>
          </w:r>
          <w:r>
            <w:t>42</w:t>
          </w:r>
          <w:r>
            <w:fldChar w:fldCharType="end"/>
          </w:r>
          <w:r>
            <w:fldChar w:fldCharType="end"/>
          </w:r>
        </w:p>
        <w:p w14:paraId="0D36201D">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"_Toc229860453" </w:instrText>
          </w:r>
          <w:r>
            <w:fldChar w:fldCharType="separate"/>
          </w:r>
          <w:r>
            <w:rPr>
              <w:rStyle w:val="44"/>
              <w:rFonts w:cs="Times New Roman"/>
            </w:rPr>
            <w:t>9.4噪声验收监测结果及评价</w:t>
          </w:r>
          <w:r>
            <w:tab/>
          </w:r>
          <w:r>
            <w:fldChar w:fldCharType="begin"/>
          </w:r>
          <w:r>
            <w:instrText xml:space="preserve"> PAGEREF _Toc229860453 \h </w:instrText>
          </w:r>
          <w:r>
            <w:fldChar w:fldCharType="separate"/>
          </w:r>
          <w:r>
            <w:t>44</w:t>
          </w:r>
          <w:r>
            <w:fldChar w:fldCharType="end"/>
          </w:r>
          <w:r>
            <w:fldChar w:fldCharType="end"/>
          </w:r>
        </w:p>
        <w:p w14:paraId="707ABD3E">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"_Toc229860454" </w:instrText>
          </w:r>
          <w:r>
            <w:fldChar w:fldCharType="separate"/>
          </w:r>
          <w:r>
            <w:rPr>
              <w:rStyle w:val="44"/>
              <w:rFonts w:cs="Times New Roman"/>
            </w:rPr>
            <w:t>9.5污染物排放总量</w:t>
          </w:r>
          <w:r>
            <w:tab/>
          </w:r>
          <w:r>
            <w:fldChar w:fldCharType="begin"/>
          </w:r>
          <w:r>
            <w:instrText xml:space="preserve"> PAGEREF _Toc229860454 \h </w:instrText>
          </w:r>
          <w:r>
            <w:fldChar w:fldCharType="separate"/>
          </w:r>
          <w:r>
            <w:t>45</w:t>
          </w:r>
          <w:r>
            <w:fldChar w:fldCharType="end"/>
          </w:r>
          <w:r>
            <w:fldChar w:fldCharType="end"/>
          </w:r>
        </w:p>
        <w:p w14:paraId="2FBAE305">
          <w:pPr>
            <w:pStyle w:val="24"/>
            <w:ind w:firstLine="482"/>
            <w:rPr>
              <w:rFonts w:asciiTheme="minorHAnsi" w:hAnsiTheme="minorHAnsi" w:eastAsiaTheme="minorEastAsia" w:cstheme="minorBidi"/>
              <w:b w:val="0"/>
              <w:bCs w:val="0"/>
              <w:kern w:val="2"/>
              <w:sz w:val="21"/>
              <w:szCs w:val="22"/>
            </w:rPr>
          </w:pPr>
          <w:r>
            <w:fldChar w:fldCharType="begin"/>
          </w:r>
          <w:r>
            <w:instrText xml:space="preserve"> HYPERLINK \l "_Toc229860455" </w:instrText>
          </w:r>
          <w:r>
            <w:fldChar w:fldCharType="separate"/>
          </w:r>
          <w:r>
            <w:rPr>
              <w:rStyle w:val="44"/>
            </w:rPr>
            <w:t>10环境管理检查</w:t>
          </w:r>
          <w:r>
            <w:tab/>
          </w:r>
          <w:r>
            <w:fldChar w:fldCharType="begin"/>
          </w:r>
          <w:r>
            <w:instrText xml:space="preserve"> PAGEREF _Toc229860455 \h </w:instrText>
          </w:r>
          <w:r>
            <w:fldChar w:fldCharType="separate"/>
          </w:r>
          <w:r>
            <w:t>47</w:t>
          </w:r>
          <w:r>
            <w:fldChar w:fldCharType="end"/>
          </w:r>
          <w:r>
            <w:fldChar w:fldCharType="end"/>
          </w:r>
        </w:p>
        <w:p w14:paraId="2FA3F515">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"_Toc229860456" </w:instrText>
          </w:r>
          <w:r>
            <w:fldChar w:fldCharType="separate"/>
          </w:r>
          <w:r>
            <w:rPr>
              <w:rStyle w:val="44"/>
              <w:rFonts w:cs="Times New Roman"/>
            </w:rPr>
            <w:t>10.1执行国家建设项目环境管理制度的情况</w:t>
          </w:r>
          <w:r>
            <w:tab/>
          </w:r>
          <w:r>
            <w:fldChar w:fldCharType="begin"/>
          </w:r>
          <w:r>
            <w:instrText xml:space="preserve"> PAGEREF _Toc229860456 \h </w:instrText>
          </w:r>
          <w:r>
            <w:fldChar w:fldCharType="separate"/>
          </w:r>
          <w:r>
            <w:t>47</w:t>
          </w:r>
          <w:r>
            <w:fldChar w:fldCharType="end"/>
          </w:r>
          <w:r>
            <w:fldChar w:fldCharType="end"/>
          </w:r>
        </w:p>
        <w:p w14:paraId="3FFDFE4C">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"_Toc229860457" </w:instrText>
          </w:r>
          <w:r>
            <w:fldChar w:fldCharType="separate"/>
          </w:r>
          <w:r>
            <w:rPr>
              <w:rStyle w:val="44"/>
              <w:rFonts w:cs="Times New Roman"/>
            </w:rPr>
            <w:t>10.2环保管理规章制度建立及执行情况</w:t>
          </w:r>
          <w:r>
            <w:tab/>
          </w:r>
          <w:r>
            <w:fldChar w:fldCharType="begin"/>
          </w:r>
          <w:r>
            <w:instrText xml:space="preserve"> PAGEREF _Toc229860457 \h </w:instrText>
          </w:r>
          <w:r>
            <w:fldChar w:fldCharType="separate"/>
          </w:r>
          <w:r>
            <w:t>47</w:t>
          </w:r>
          <w:r>
            <w:fldChar w:fldCharType="end"/>
          </w:r>
          <w:r>
            <w:fldChar w:fldCharType="end"/>
          </w:r>
        </w:p>
        <w:p w14:paraId="0E117105">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"_Toc229860458" </w:instrText>
          </w:r>
          <w:r>
            <w:fldChar w:fldCharType="separate"/>
          </w:r>
          <w:r>
            <w:rPr>
              <w:rStyle w:val="44"/>
              <w:rFonts w:cs="Times New Roman"/>
            </w:rPr>
            <w:t>10.3排污口规范化整治情况</w:t>
          </w:r>
          <w:r>
            <w:tab/>
          </w:r>
          <w:r>
            <w:fldChar w:fldCharType="begin"/>
          </w:r>
          <w:r>
            <w:instrText xml:space="preserve"> PAGEREF _Toc229860458 \h </w:instrText>
          </w:r>
          <w:r>
            <w:fldChar w:fldCharType="separate"/>
          </w:r>
          <w:r>
            <w:t>47</w:t>
          </w:r>
          <w:r>
            <w:fldChar w:fldCharType="end"/>
          </w:r>
          <w:r>
            <w:fldChar w:fldCharType="end"/>
          </w:r>
        </w:p>
        <w:p w14:paraId="4E298443">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"_Toc229860459" </w:instrText>
          </w:r>
          <w:r>
            <w:fldChar w:fldCharType="separate"/>
          </w:r>
          <w:r>
            <w:rPr>
              <w:rStyle w:val="44"/>
              <w:rFonts w:cs="Times New Roman"/>
            </w:rPr>
            <w:t>10.4环保监测机构、人员和仪器设备配置情况</w:t>
          </w:r>
          <w:r>
            <w:tab/>
          </w:r>
          <w:r>
            <w:fldChar w:fldCharType="begin"/>
          </w:r>
          <w:r>
            <w:instrText xml:space="preserve"> PAGEREF _Toc229860459 \h </w:instrText>
          </w:r>
          <w:r>
            <w:fldChar w:fldCharType="separate"/>
          </w:r>
          <w:r>
            <w:t>48</w:t>
          </w:r>
          <w:r>
            <w:fldChar w:fldCharType="end"/>
          </w:r>
          <w:r>
            <w:fldChar w:fldCharType="end"/>
          </w:r>
        </w:p>
        <w:p w14:paraId="29C3E811">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"_Toc229860460" </w:instrText>
          </w:r>
          <w:r>
            <w:fldChar w:fldCharType="separate"/>
          </w:r>
          <w:r>
            <w:rPr>
              <w:rStyle w:val="44"/>
              <w:rFonts w:cs="Times New Roman"/>
            </w:rPr>
            <w:t>10.5环保档案管理工作情况</w:t>
          </w:r>
          <w:r>
            <w:tab/>
          </w:r>
          <w:r>
            <w:fldChar w:fldCharType="begin"/>
          </w:r>
          <w:r>
            <w:instrText xml:space="preserve"> PAGEREF _Toc229860460 \h </w:instrText>
          </w:r>
          <w:r>
            <w:fldChar w:fldCharType="separate"/>
          </w:r>
          <w:r>
            <w:t>48</w:t>
          </w:r>
          <w:r>
            <w:fldChar w:fldCharType="end"/>
          </w:r>
          <w:r>
            <w:fldChar w:fldCharType="end"/>
          </w:r>
        </w:p>
        <w:p w14:paraId="5BAA92F7">
          <w:pPr>
            <w:pStyle w:val="24"/>
            <w:ind w:firstLine="482"/>
            <w:rPr>
              <w:rFonts w:asciiTheme="minorHAnsi" w:hAnsiTheme="minorHAnsi" w:eastAsiaTheme="minorEastAsia" w:cstheme="minorBidi"/>
              <w:b w:val="0"/>
              <w:bCs w:val="0"/>
              <w:kern w:val="2"/>
              <w:sz w:val="21"/>
              <w:szCs w:val="22"/>
            </w:rPr>
          </w:pPr>
          <w:r>
            <w:fldChar w:fldCharType="begin"/>
          </w:r>
          <w:r>
            <w:instrText xml:space="preserve"> HYPERLINK \l "_Toc229860461" </w:instrText>
          </w:r>
          <w:r>
            <w:fldChar w:fldCharType="separate"/>
          </w:r>
          <w:r>
            <w:rPr>
              <w:rStyle w:val="44"/>
            </w:rPr>
            <w:t>11“环评批复”落实情况检查</w:t>
          </w:r>
          <w:r>
            <w:tab/>
          </w:r>
          <w:r>
            <w:fldChar w:fldCharType="begin"/>
          </w:r>
          <w:r>
            <w:instrText xml:space="preserve"> PAGEREF _Toc229860461 \h </w:instrText>
          </w:r>
          <w:r>
            <w:fldChar w:fldCharType="separate"/>
          </w:r>
          <w:r>
            <w:t>49</w:t>
          </w:r>
          <w:r>
            <w:fldChar w:fldCharType="end"/>
          </w:r>
          <w:r>
            <w:fldChar w:fldCharType="end"/>
          </w:r>
        </w:p>
        <w:p w14:paraId="39D4EFD0">
          <w:pPr>
            <w:pStyle w:val="24"/>
            <w:ind w:firstLine="482"/>
            <w:rPr>
              <w:rFonts w:asciiTheme="minorHAnsi" w:hAnsiTheme="minorHAnsi" w:eastAsiaTheme="minorEastAsia" w:cstheme="minorBidi"/>
              <w:b w:val="0"/>
              <w:bCs w:val="0"/>
              <w:kern w:val="2"/>
              <w:sz w:val="21"/>
              <w:szCs w:val="22"/>
            </w:rPr>
          </w:pPr>
          <w:r>
            <w:fldChar w:fldCharType="begin"/>
          </w:r>
          <w:r>
            <w:instrText xml:space="preserve"> HYPERLINK \l "_Toc229860462" </w:instrText>
          </w:r>
          <w:r>
            <w:fldChar w:fldCharType="separate"/>
          </w:r>
          <w:r>
            <w:rPr>
              <w:rStyle w:val="44"/>
            </w:rPr>
            <w:t>12验收监测结论与建议</w:t>
          </w:r>
          <w:r>
            <w:tab/>
          </w:r>
          <w:r>
            <w:fldChar w:fldCharType="begin"/>
          </w:r>
          <w:r>
            <w:instrText xml:space="preserve"> PAGEREF _Toc229860462 \h </w:instrText>
          </w:r>
          <w:r>
            <w:fldChar w:fldCharType="separate"/>
          </w:r>
          <w:r>
            <w:t>54</w:t>
          </w:r>
          <w:r>
            <w:fldChar w:fldCharType="end"/>
          </w:r>
          <w:r>
            <w:fldChar w:fldCharType="end"/>
          </w:r>
        </w:p>
        <w:p w14:paraId="3900CF7C">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"_Toc229860463" </w:instrText>
          </w:r>
          <w:r>
            <w:fldChar w:fldCharType="separate"/>
          </w:r>
          <w:r>
            <w:rPr>
              <w:rStyle w:val="44"/>
              <w:rFonts w:cs="Times New Roman"/>
            </w:rPr>
            <w:t>12.1结论</w:t>
          </w:r>
          <w:r>
            <w:tab/>
          </w:r>
          <w:r>
            <w:fldChar w:fldCharType="begin"/>
          </w:r>
          <w:r>
            <w:instrText xml:space="preserve"> PAGEREF _Toc229860463 \h </w:instrText>
          </w:r>
          <w:r>
            <w:fldChar w:fldCharType="separate"/>
          </w:r>
          <w:r>
            <w:t>54</w:t>
          </w:r>
          <w:r>
            <w:fldChar w:fldCharType="end"/>
          </w:r>
          <w:r>
            <w:fldChar w:fldCharType="end"/>
          </w:r>
        </w:p>
        <w:p w14:paraId="6F24A87A">
          <w:pPr>
            <w:pStyle w:val="16"/>
            <w:tabs>
              <w:tab w:val="right" w:leader="dot" w:pos="8296"/>
            </w:tabs>
            <w:ind w:firstLine="480"/>
            <w:rPr>
              <w:rFonts w:asciiTheme="minorHAnsi" w:hAnsiTheme="minorHAnsi" w:eastAsiaTheme="minorEastAsia" w:cstheme="minorBidi"/>
              <w:kern w:val="2"/>
              <w:sz w:val="21"/>
              <w:szCs w:val="22"/>
            </w:rPr>
          </w:pPr>
          <w:r>
            <w:fldChar w:fldCharType="begin"/>
          </w:r>
          <w:r>
            <w:instrText xml:space="preserve"> HYPERLINK \l "_Toc229860464" </w:instrText>
          </w:r>
          <w:r>
            <w:fldChar w:fldCharType="separate"/>
          </w:r>
          <w:r>
            <w:rPr>
              <w:rStyle w:val="44"/>
              <w:rFonts w:cs="Times New Roman"/>
            </w:rPr>
            <w:t>12.1.1验收监测期间工况情况</w:t>
          </w:r>
          <w:r>
            <w:tab/>
          </w:r>
          <w:r>
            <w:fldChar w:fldCharType="begin"/>
          </w:r>
          <w:r>
            <w:instrText xml:space="preserve"> PAGEREF _Toc229860464 \h </w:instrText>
          </w:r>
          <w:r>
            <w:fldChar w:fldCharType="separate"/>
          </w:r>
          <w:r>
            <w:t>54</w:t>
          </w:r>
          <w:r>
            <w:fldChar w:fldCharType="end"/>
          </w:r>
          <w:r>
            <w:fldChar w:fldCharType="end"/>
          </w:r>
        </w:p>
        <w:p w14:paraId="6C6047C1">
          <w:pPr>
            <w:pStyle w:val="16"/>
            <w:tabs>
              <w:tab w:val="right" w:leader="dot" w:pos="8296"/>
            </w:tabs>
            <w:ind w:firstLine="480"/>
            <w:rPr>
              <w:rFonts w:asciiTheme="minorHAnsi" w:hAnsiTheme="minorHAnsi" w:eastAsiaTheme="minorEastAsia" w:cstheme="minorBidi"/>
              <w:kern w:val="2"/>
              <w:sz w:val="21"/>
              <w:szCs w:val="22"/>
            </w:rPr>
          </w:pPr>
          <w:r>
            <w:fldChar w:fldCharType="begin"/>
          </w:r>
          <w:r>
            <w:instrText xml:space="preserve"> HYPERLINK \l "_Toc229860465" </w:instrText>
          </w:r>
          <w:r>
            <w:fldChar w:fldCharType="separate"/>
          </w:r>
          <w:r>
            <w:rPr>
              <w:rStyle w:val="44"/>
            </w:rPr>
            <w:t>12.1.2废水验收监测结论</w:t>
          </w:r>
          <w:r>
            <w:tab/>
          </w:r>
          <w:r>
            <w:fldChar w:fldCharType="begin"/>
          </w:r>
          <w:r>
            <w:instrText xml:space="preserve"> PAGEREF _Toc229860465 \h </w:instrText>
          </w:r>
          <w:r>
            <w:fldChar w:fldCharType="separate"/>
          </w:r>
          <w:r>
            <w:t>54</w:t>
          </w:r>
          <w:r>
            <w:fldChar w:fldCharType="end"/>
          </w:r>
          <w:r>
            <w:fldChar w:fldCharType="end"/>
          </w:r>
        </w:p>
        <w:p w14:paraId="44ADA5A2">
          <w:pPr>
            <w:pStyle w:val="16"/>
            <w:tabs>
              <w:tab w:val="right" w:leader="dot" w:pos="8296"/>
            </w:tabs>
            <w:ind w:firstLine="480"/>
            <w:rPr>
              <w:rFonts w:asciiTheme="minorHAnsi" w:hAnsiTheme="minorHAnsi" w:eastAsiaTheme="minorEastAsia" w:cstheme="minorBidi"/>
              <w:kern w:val="2"/>
              <w:sz w:val="21"/>
              <w:szCs w:val="22"/>
            </w:rPr>
          </w:pPr>
          <w:r>
            <w:fldChar w:fldCharType="begin"/>
          </w:r>
          <w:r>
            <w:instrText xml:space="preserve"> HYPERLINK \l "_Toc229860466" </w:instrText>
          </w:r>
          <w:r>
            <w:fldChar w:fldCharType="separate"/>
          </w:r>
          <w:r>
            <w:rPr>
              <w:rStyle w:val="44"/>
            </w:rPr>
            <w:t>12.1.3废气验收监测结论</w:t>
          </w:r>
          <w:r>
            <w:tab/>
          </w:r>
          <w:r>
            <w:fldChar w:fldCharType="begin"/>
          </w:r>
          <w:r>
            <w:instrText xml:space="preserve"> PAGEREF _Toc229860466 \h </w:instrText>
          </w:r>
          <w:r>
            <w:fldChar w:fldCharType="separate"/>
          </w:r>
          <w:r>
            <w:t>55</w:t>
          </w:r>
          <w:r>
            <w:fldChar w:fldCharType="end"/>
          </w:r>
          <w:r>
            <w:fldChar w:fldCharType="end"/>
          </w:r>
        </w:p>
        <w:p w14:paraId="54B80EB1">
          <w:pPr>
            <w:pStyle w:val="16"/>
            <w:tabs>
              <w:tab w:val="right" w:leader="dot" w:pos="8296"/>
            </w:tabs>
            <w:ind w:firstLine="480"/>
            <w:rPr>
              <w:rFonts w:asciiTheme="minorHAnsi" w:hAnsiTheme="minorHAnsi" w:eastAsiaTheme="minorEastAsia" w:cstheme="minorBidi"/>
              <w:kern w:val="2"/>
              <w:sz w:val="21"/>
              <w:szCs w:val="22"/>
            </w:rPr>
          </w:pPr>
          <w:r>
            <w:fldChar w:fldCharType="begin"/>
          </w:r>
          <w:r>
            <w:instrText xml:space="preserve"> HYPERLINK \l "_Toc229860467" </w:instrText>
          </w:r>
          <w:r>
            <w:fldChar w:fldCharType="separate"/>
          </w:r>
          <w:r>
            <w:rPr>
              <w:rStyle w:val="44"/>
            </w:rPr>
            <w:t>12.1.4噪声验收监测结论</w:t>
          </w:r>
          <w:r>
            <w:tab/>
          </w:r>
          <w:r>
            <w:fldChar w:fldCharType="begin"/>
          </w:r>
          <w:r>
            <w:instrText xml:space="preserve"> PAGEREF _Toc229860467 \h </w:instrText>
          </w:r>
          <w:r>
            <w:fldChar w:fldCharType="separate"/>
          </w:r>
          <w:r>
            <w:t>56</w:t>
          </w:r>
          <w:r>
            <w:fldChar w:fldCharType="end"/>
          </w:r>
          <w:r>
            <w:fldChar w:fldCharType="end"/>
          </w:r>
        </w:p>
        <w:p w14:paraId="34188A26">
          <w:pPr>
            <w:pStyle w:val="16"/>
            <w:tabs>
              <w:tab w:val="right" w:leader="dot" w:pos="8296"/>
            </w:tabs>
            <w:ind w:firstLine="480"/>
            <w:rPr>
              <w:rFonts w:asciiTheme="minorHAnsi" w:hAnsiTheme="minorHAnsi" w:eastAsiaTheme="minorEastAsia" w:cstheme="minorBidi"/>
              <w:kern w:val="2"/>
              <w:sz w:val="21"/>
              <w:szCs w:val="22"/>
            </w:rPr>
          </w:pPr>
          <w:r>
            <w:fldChar w:fldCharType="begin"/>
          </w:r>
          <w:r>
            <w:instrText xml:space="preserve"> HYPERLINK \l "_Toc229860468" </w:instrText>
          </w:r>
          <w:r>
            <w:fldChar w:fldCharType="separate"/>
          </w:r>
          <w:r>
            <w:rPr>
              <w:rStyle w:val="44"/>
              <w:rFonts w:cs="Times New Roman"/>
            </w:rPr>
            <w:t>12.1.5固体废物处置情况</w:t>
          </w:r>
          <w:r>
            <w:tab/>
          </w:r>
          <w:r>
            <w:fldChar w:fldCharType="begin"/>
          </w:r>
          <w:r>
            <w:instrText xml:space="preserve"> PAGEREF _Toc229860468 \h </w:instrText>
          </w:r>
          <w:r>
            <w:fldChar w:fldCharType="separate"/>
          </w:r>
          <w:r>
            <w:t>56</w:t>
          </w:r>
          <w:r>
            <w:fldChar w:fldCharType="end"/>
          </w:r>
          <w:r>
            <w:fldChar w:fldCharType="end"/>
          </w:r>
        </w:p>
        <w:p w14:paraId="2C789239">
          <w:pPr>
            <w:pStyle w:val="16"/>
            <w:tabs>
              <w:tab w:val="right" w:leader="dot" w:pos="8296"/>
            </w:tabs>
            <w:ind w:firstLine="480"/>
            <w:rPr>
              <w:rFonts w:asciiTheme="minorHAnsi" w:hAnsiTheme="minorHAnsi" w:eastAsiaTheme="minorEastAsia" w:cstheme="minorBidi"/>
              <w:kern w:val="2"/>
              <w:sz w:val="21"/>
              <w:szCs w:val="22"/>
            </w:rPr>
          </w:pPr>
          <w:r>
            <w:fldChar w:fldCharType="begin"/>
          </w:r>
          <w:r>
            <w:instrText xml:space="preserve"> HYPERLINK \l "_Toc229860469" </w:instrText>
          </w:r>
          <w:r>
            <w:fldChar w:fldCharType="separate"/>
          </w:r>
          <w:r>
            <w:rPr>
              <w:rStyle w:val="44"/>
              <w:rFonts w:cs="Times New Roman"/>
            </w:rPr>
            <w:t>12.1.6污染物排放总量</w:t>
          </w:r>
          <w:r>
            <w:tab/>
          </w:r>
          <w:r>
            <w:fldChar w:fldCharType="begin"/>
          </w:r>
          <w:r>
            <w:instrText xml:space="preserve"> PAGEREF _Toc229860469 \h </w:instrText>
          </w:r>
          <w:r>
            <w:fldChar w:fldCharType="separate"/>
          </w:r>
          <w:r>
            <w:t>56</w:t>
          </w:r>
          <w:r>
            <w:fldChar w:fldCharType="end"/>
          </w:r>
          <w:r>
            <w:fldChar w:fldCharType="end"/>
          </w:r>
        </w:p>
        <w:p w14:paraId="288E53F3">
          <w:pPr>
            <w:pStyle w:val="28"/>
            <w:tabs>
              <w:tab w:val="right" w:leader="dot" w:pos="8296"/>
            </w:tabs>
            <w:ind w:left="480" w:firstLine="480"/>
            <w:rPr>
              <w:rFonts w:asciiTheme="minorHAnsi" w:hAnsiTheme="minorHAnsi" w:eastAsiaTheme="minorEastAsia" w:cstheme="minorBidi"/>
              <w:kern w:val="2"/>
              <w:sz w:val="21"/>
              <w:szCs w:val="22"/>
            </w:rPr>
          </w:pPr>
          <w:r>
            <w:fldChar w:fldCharType="begin"/>
          </w:r>
          <w:r>
            <w:instrText xml:space="preserve"> HYPERLINK \l "_Toc229860470" </w:instrText>
          </w:r>
          <w:r>
            <w:fldChar w:fldCharType="separate"/>
          </w:r>
          <w:r>
            <w:rPr>
              <w:rStyle w:val="44"/>
            </w:rPr>
            <w:t>12.2建议</w:t>
          </w:r>
          <w:r>
            <w:tab/>
          </w:r>
          <w:r>
            <w:fldChar w:fldCharType="begin"/>
          </w:r>
          <w:r>
            <w:instrText xml:space="preserve"> PAGEREF _Toc229860470 \h </w:instrText>
          </w:r>
          <w:r>
            <w:fldChar w:fldCharType="separate"/>
          </w:r>
          <w:r>
            <w:t>57</w:t>
          </w:r>
          <w:r>
            <w:fldChar w:fldCharType="end"/>
          </w:r>
          <w:r>
            <w:fldChar w:fldCharType="end"/>
          </w:r>
        </w:p>
        <w:p w14:paraId="77375070">
          <w:pPr>
            <w:ind w:firstLine="482"/>
            <w:rPr>
              <w:color w:val="000000" w:themeColor="text1"/>
              <w14:textFill>
                <w14:solidFill>
                  <w14:schemeClr w14:val="tx1"/>
                </w14:solidFill>
              </w14:textFill>
            </w:rPr>
          </w:pPr>
          <w:r>
            <w:rPr>
              <w:b/>
              <w:bCs/>
              <w:color w:val="000000" w:themeColor="text1"/>
              <w:lang w:val="zh-CN"/>
              <w14:textFill>
                <w14:solidFill>
                  <w14:schemeClr w14:val="tx1"/>
                </w14:solidFill>
              </w14:textFill>
            </w:rPr>
            <w:fldChar w:fldCharType="end"/>
          </w:r>
        </w:p>
      </w:sdtContent>
    </w:sdt>
    <w:p w14:paraId="2015DD9D">
      <w:pPr>
        <w:spacing w:line="460" w:lineRule="exact"/>
        <w:ind w:firstLine="643"/>
        <w:jc w:val="center"/>
        <w:rPr>
          <w:rFonts w:cs="Times New Roman"/>
          <w:b/>
          <w:bCs/>
          <w:color w:val="000000" w:themeColor="text1"/>
          <w:sz w:val="32"/>
          <w:szCs w:val="32"/>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14:paraId="01E38C82">
      <w:pPr>
        <w:pStyle w:val="2"/>
        <w:rPr>
          <w:rFonts w:cs="Times New Roman"/>
          <w:color w:val="000000" w:themeColor="text1"/>
          <w14:textFill>
            <w14:solidFill>
              <w14:schemeClr w14:val="tx1"/>
            </w14:solidFill>
          </w14:textFill>
        </w:rPr>
      </w:pPr>
      <w:bookmarkStart w:id="0" w:name="_Toc456373470"/>
      <w:bookmarkStart w:id="1" w:name="_Toc480961649"/>
      <w:bookmarkStart w:id="2" w:name="_Toc229860405"/>
      <w:bookmarkStart w:id="3" w:name="_Toc156506462"/>
      <w:r>
        <w:rPr>
          <w:rFonts w:cs="Times New Roman"/>
          <w:color w:val="000000" w:themeColor="text1"/>
          <w14:textFill>
            <w14:solidFill>
              <w14:schemeClr w14:val="tx1"/>
            </w14:solidFill>
          </w14:textFill>
        </w:rPr>
        <w:t>1</w:t>
      </w:r>
      <w:bookmarkEnd w:id="0"/>
      <w:bookmarkEnd w:id="1"/>
      <w:r>
        <w:rPr>
          <w:rFonts w:cs="Times New Roman"/>
          <w:color w:val="000000" w:themeColor="text1"/>
          <w14:textFill>
            <w14:solidFill>
              <w14:schemeClr w14:val="tx1"/>
            </w14:solidFill>
          </w14:textFill>
        </w:rPr>
        <w:t>项目概况</w:t>
      </w:r>
      <w:bookmarkEnd w:id="2"/>
      <w:bookmarkEnd w:id="3"/>
    </w:p>
    <w:p w14:paraId="1191FABF">
      <w:pPr>
        <w:ind w:firstLine="480"/>
        <w:rPr>
          <w:rFonts w:cs="Times New Roman"/>
          <w:color w:val="000000" w:themeColor="text1"/>
          <w14:textFill>
            <w14:solidFill>
              <w14:schemeClr w14:val="tx1"/>
            </w14:solidFill>
          </w14:textFill>
        </w:rPr>
      </w:pPr>
      <w:bookmarkStart w:id="4" w:name="OLE_LINK8"/>
      <w:bookmarkStart w:id="5" w:name="_Hlk230032264"/>
      <w:bookmarkStart w:id="6" w:name="_Hlk130066164"/>
      <w:bookmarkStart w:id="7" w:name="_Hlk130068487"/>
      <w:r>
        <w:rPr>
          <w:color w:val="000000" w:themeColor="text1"/>
          <w14:textFill>
            <w14:solidFill>
              <w14:schemeClr w14:val="tx1"/>
            </w14:solidFill>
          </w14:textFill>
        </w:rPr>
        <w:t>利民化学有限责任公司于20</w:t>
      </w:r>
      <w:r>
        <w:rPr>
          <w:rFonts w:hint="eastAsia"/>
          <w:color w:val="000000" w:themeColor="text1"/>
          <w14:textFill>
            <w14:solidFill>
              <w14:schemeClr w14:val="tx1"/>
            </w14:solidFill>
          </w14:textFill>
        </w:rPr>
        <w:t>24</w:t>
      </w:r>
      <w:r>
        <w:rPr>
          <w:color w:val="000000" w:themeColor="text1"/>
          <w14:textFill>
            <w14:solidFill>
              <w14:schemeClr w14:val="tx1"/>
            </w14:solidFill>
          </w14:textFill>
        </w:rPr>
        <w:t>年委托江苏方正环保咨询（集团）有限公司编制了《利民化学有限责任公司年产100吨新型高效多功能植保原药技改项目环境影响报告书》，并于20</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5年</w:t>
      </w:r>
      <w:r>
        <w:rPr>
          <w:rFonts w:hint="eastAsia"/>
          <w:color w:val="000000" w:themeColor="text1"/>
          <w14:textFill>
            <w14:solidFill>
              <w14:schemeClr w14:val="tx1"/>
            </w14:solidFill>
          </w14:textFill>
        </w:rPr>
        <w:t>11</w:t>
      </w:r>
      <w:r>
        <w:rPr>
          <w:color w:val="000000" w:themeColor="text1"/>
          <w14:textFill>
            <w14:solidFill>
              <w14:schemeClr w14:val="tx1"/>
            </w14:solidFill>
          </w14:textFill>
        </w:rPr>
        <w:t>月取得</w:t>
      </w:r>
      <w:r>
        <w:rPr>
          <w:rFonts w:hint="eastAsia"/>
          <w:color w:val="000000" w:themeColor="text1"/>
          <w14:textFill>
            <w14:solidFill>
              <w14:schemeClr w14:val="tx1"/>
            </w14:solidFill>
          </w14:textFill>
        </w:rPr>
        <w:t>江苏省生态环境厅</w:t>
      </w:r>
      <w:r>
        <w:rPr>
          <w:color w:val="000000" w:themeColor="text1"/>
          <w14:textFill>
            <w14:solidFill>
              <w14:schemeClr w14:val="tx1"/>
            </w14:solidFill>
          </w14:textFill>
        </w:rPr>
        <w:t>出具的</w:t>
      </w:r>
      <w:bookmarkStart w:id="8" w:name="OLE_LINK30"/>
      <w:r>
        <w:rPr>
          <w:color w:val="000000" w:themeColor="text1"/>
          <w14:textFill>
            <w14:solidFill>
              <w14:schemeClr w14:val="tx1"/>
            </w14:solidFill>
          </w14:textFill>
        </w:rPr>
        <w:t>《</w:t>
      </w:r>
      <w:r>
        <w:rPr>
          <w:rFonts w:hint="eastAsia"/>
          <w:color w:val="000000" w:themeColor="text1"/>
          <w14:textFill>
            <w14:solidFill>
              <w14:schemeClr w14:val="tx1"/>
            </w14:solidFill>
          </w14:textFill>
        </w:rPr>
        <w:t>省生态环境厅</w:t>
      </w:r>
      <w:r>
        <w:rPr>
          <w:color w:val="000000" w:themeColor="text1"/>
          <w14:textFill>
            <w14:solidFill>
              <w14:schemeClr w14:val="tx1"/>
            </w14:solidFill>
          </w14:textFill>
        </w:rPr>
        <w:t>关于利民化学有限责任公司年产100吨新型高效多功能植保原药技改项目环境影响报告书的批复》（</w:t>
      </w:r>
      <w:r>
        <w:rPr>
          <w:rFonts w:hint="eastAsia"/>
          <w:color w:val="000000" w:themeColor="text1"/>
          <w14:textFill>
            <w14:solidFill>
              <w14:schemeClr w14:val="tx1"/>
            </w14:solidFill>
          </w14:textFill>
        </w:rPr>
        <w:t>苏</w:t>
      </w:r>
      <w:r>
        <w:rPr>
          <w:color w:val="000000" w:themeColor="text1"/>
          <w14:textFill>
            <w14:solidFill>
              <w14:schemeClr w14:val="tx1"/>
            </w14:solidFill>
          </w14:textFill>
        </w:rPr>
        <w:t>环</w:t>
      </w:r>
      <w:r>
        <w:rPr>
          <w:rFonts w:hint="eastAsia"/>
          <w:color w:val="000000" w:themeColor="text1"/>
          <w14:textFill>
            <w14:solidFill>
              <w14:schemeClr w14:val="tx1"/>
            </w14:solidFill>
          </w14:textFill>
        </w:rPr>
        <w:t>审</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90</w:t>
      </w:r>
      <w:r>
        <w:rPr>
          <w:color w:val="000000" w:themeColor="text1"/>
          <w14:textFill>
            <w14:solidFill>
              <w14:schemeClr w14:val="tx1"/>
            </w14:solidFill>
          </w14:textFill>
        </w:rPr>
        <w:t>号）</w:t>
      </w:r>
      <w:bookmarkEnd w:id="8"/>
      <w:r>
        <w:rPr>
          <w:color w:val="000000" w:themeColor="text1"/>
          <w14:textFill>
            <w14:solidFill>
              <w14:schemeClr w14:val="tx1"/>
            </w14:solidFill>
          </w14:textFill>
        </w:rPr>
        <w:t>，</w:t>
      </w:r>
      <w:bookmarkEnd w:id="4"/>
      <w:bookmarkStart w:id="9" w:name="_Hlk225151809"/>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于20</w:t>
      </w:r>
      <w:r>
        <w:rPr>
          <w:rFonts w:hint="eastAsia"/>
          <w:color w:val="000000" w:themeColor="text1"/>
          <w14:textFill>
            <w14:solidFill>
              <w14:schemeClr w14:val="tx1"/>
            </w14:solidFill>
          </w14:textFill>
        </w:rPr>
        <w:t>25</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月开</w:t>
      </w:r>
      <w:r>
        <w:rPr>
          <w:color w:val="000000" w:themeColor="text1"/>
          <w14:textFill>
            <w14:solidFill>
              <w14:schemeClr w14:val="tx1"/>
            </w14:solidFill>
          </w14:textFill>
        </w:rPr>
        <w:t>工建设，截至2025年12月</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基本建设完成，</w:t>
      </w:r>
      <w:r>
        <w:rPr>
          <w:rFonts w:hint="eastAsia" w:cs="Times New Roman"/>
          <w:color w:val="000000" w:themeColor="text1"/>
          <w14:textFill>
            <w14:solidFill>
              <w14:schemeClr w14:val="tx1"/>
            </w14:solidFill>
          </w14:textFill>
        </w:rPr>
        <w:t>202</w:t>
      </w:r>
      <w:r>
        <w:rPr>
          <w:rFonts w:cs="Times New Roman"/>
          <w:color w:val="000000" w:themeColor="text1"/>
          <w14:textFill>
            <w14:solidFill>
              <w14:schemeClr w14:val="tx1"/>
            </w14:solidFill>
          </w14:textFill>
        </w:rPr>
        <w:t>5</w:t>
      </w:r>
      <w:r>
        <w:rPr>
          <w:rFonts w:hint="eastAsia" w:cs="Times New Roman"/>
          <w:color w:val="000000" w:themeColor="text1"/>
          <w14:textFill>
            <w14:solidFill>
              <w14:schemeClr w14:val="tx1"/>
            </w14:solidFill>
          </w14:textFill>
        </w:rPr>
        <w:t>年</w:t>
      </w:r>
      <w:r>
        <w:rPr>
          <w:rFonts w:cs="Times New Roman"/>
          <w:color w:val="000000" w:themeColor="text1"/>
          <w14:textFill>
            <w14:solidFill>
              <w14:schemeClr w14:val="tx1"/>
            </w14:solidFill>
          </w14:textFill>
        </w:rPr>
        <w:t>12</w:t>
      </w:r>
      <w:r>
        <w:rPr>
          <w:rFonts w:hint="eastAsia" w:cs="Times New Roman"/>
          <w:color w:val="000000" w:themeColor="text1"/>
          <w14:textFill>
            <w14:solidFill>
              <w14:schemeClr w14:val="tx1"/>
            </w14:solidFill>
          </w14:textFill>
        </w:rPr>
        <w:t>月完成排污许可重新申请，排污许可证编号为</w:t>
      </w:r>
      <w:r>
        <w:rPr>
          <w:color w:val="000000" w:themeColor="text1"/>
          <w14:textFill>
            <w14:solidFill>
              <w14:schemeClr w14:val="tx1"/>
            </w14:solidFill>
          </w14:textFill>
        </w:rPr>
        <w:t>91320381MA201JQJ9R001P</w:t>
      </w:r>
      <w:r>
        <w:rPr>
          <w:rFonts w:hint="eastAsia" w:cs="Times New Roman"/>
          <w:color w:val="000000" w:themeColor="text1"/>
          <w14:textFill>
            <w14:solidFill>
              <w14:schemeClr w14:val="tx1"/>
            </w14:solidFill>
          </w14:textFill>
        </w:rPr>
        <w:t>。</w:t>
      </w:r>
    </w:p>
    <w:bookmarkEnd w:id="5"/>
    <w:bookmarkEnd w:id="9"/>
    <w:p w14:paraId="284D289D">
      <w:pPr>
        <w:ind w:firstLine="480"/>
        <w:rPr>
          <w:color w:val="000000" w:themeColor="text1"/>
          <w14:textFill>
            <w14:solidFill>
              <w14:schemeClr w14:val="tx1"/>
            </w14:solidFill>
          </w14:textFill>
        </w:rPr>
      </w:pPr>
      <w:r>
        <w:rPr>
          <w:color w:val="000000" w:themeColor="text1"/>
          <w14:textFill>
            <w14:solidFill>
              <w14:schemeClr w14:val="tx1"/>
            </w14:solidFill>
          </w14:textFill>
        </w:rPr>
        <w:t>根据《建设项目环境保护管理条例》（国令第682号）等相关规定，项目竣工后需要进行建设项目竣工环境保护验收。受利民化学有限责任公司的委托，我公司承担</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的竣工环境保护验收工作。</w:t>
      </w:r>
    </w:p>
    <w:p w14:paraId="331BD47F">
      <w:pPr>
        <w:ind w:firstLine="480"/>
        <w:rPr>
          <w:rFonts w:cs="Times New Roman"/>
          <w:color w:val="000000" w:themeColor="text1"/>
          <w14:textFill>
            <w14:solidFill>
              <w14:schemeClr w14:val="tx1"/>
            </w14:solidFill>
          </w14:textFill>
        </w:rPr>
      </w:pPr>
      <w:r>
        <w:rPr>
          <w:color w:val="000000" w:themeColor="text1"/>
          <w14:textFill>
            <w14:solidFill>
              <w14:schemeClr w14:val="tx1"/>
            </w14:solidFill>
          </w14:textFill>
        </w:rPr>
        <w:t>我公司</w:t>
      </w:r>
      <w:bookmarkStart w:id="10" w:name="_Hlk230032319"/>
      <w:r>
        <w:rPr>
          <w:rFonts w:cs="Times New Roman"/>
          <w:color w:val="000000" w:themeColor="text1"/>
          <w14:textFill>
            <w14:solidFill>
              <w14:schemeClr w14:val="tx1"/>
            </w14:solidFill>
          </w14:textFill>
        </w:rPr>
        <w:t>于</w:t>
      </w:r>
      <w:r>
        <w:rPr>
          <w:rFonts w:hint="eastAsia"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t>026</w:t>
      </w:r>
      <w:r>
        <w:rPr>
          <w:rFonts w:hint="eastAsia" w:cs="Times New Roman"/>
          <w:color w:val="000000" w:themeColor="text1"/>
          <w14:textFill>
            <w14:solidFill>
              <w14:schemeClr w14:val="tx1"/>
            </w14:solidFill>
          </w14:textFill>
        </w:rPr>
        <w:t>年</w:t>
      </w: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月</w:t>
      </w:r>
      <w:r>
        <w:rPr>
          <w:rFonts w:cs="Times New Roman"/>
          <w:color w:val="000000" w:themeColor="text1"/>
          <w14:textFill>
            <w14:solidFill>
              <w14:schemeClr w14:val="tx1"/>
            </w14:solidFill>
          </w14:textFill>
        </w:rPr>
        <w:t>6</w:t>
      </w:r>
      <w:r>
        <w:rPr>
          <w:rFonts w:hint="eastAsia" w:cs="Times New Roman"/>
          <w:color w:val="000000" w:themeColor="text1"/>
          <w14:textFill>
            <w14:solidFill>
              <w14:schemeClr w14:val="tx1"/>
            </w14:solidFill>
          </w14:textFill>
        </w:rPr>
        <w:t>日、2</w:t>
      </w:r>
      <w:r>
        <w:rPr>
          <w:rFonts w:cs="Times New Roman"/>
          <w:color w:val="000000" w:themeColor="text1"/>
          <w14:textFill>
            <w14:solidFill>
              <w14:schemeClr w14:val="tx1"/>
            </w14:solidFill>
          </w14:textFill>
        </w:rPr>
        <w:t>026</w:t>
      </w:r>
      <w:r>
        <w:rPr>
          <w:rFonts w:hint="eastAsia" w:cs="Times New Roman"/>
          <w:color w:val="000000" w:themeColor="text1"/>
          <w14:textFill>
            <w14:solidFill>
              <w14:schemeClr w14:val="tx1"/>
            </w14:solidFill>
          </w14:textFill>
        </w:rPr>
        <w:t>年</w:t>
      </w: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月9日、2</w:t>
      </w:r>
      <w:r>
        <w:rPr>
          <w:rFonts w:cs="Times New Roman"/>
          <w:color w:val="000000" w:themeColor="text1"/>
          <w14:textFill>
            <w14:solidFill>
              <w14:schemeClr w14:val="tx1"/>
            </w14:solidFill>
          </w14:textFill>
        </w:rPr>
        <w:t>026</w:t>
      </w:r>
      <w:r>
        <w:rPr>
          <w:rFonts w:hint="eastAsia" w:cs="Times New Roman"/>
          <w:color w:val="000000" w:themeColor="text1"/>
          <w14:textFill>
            <w14:solidFill>
              <w14:schemeClr w14:val="tx1"/>
            </w14:solidFill>
          </w14:textFill>
        </w:rPr>
        <w:t>年4月</w:t>
      </w: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日、</w:t>
      </w:r>
      <w:bookmarkStart w:id="11" w:name="OLE_LINK61"/>
      <w:r>
        <w:rPr>
          <w:rFonts w:hint="eastAsia"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t>026</w:t>
      </w:r>
      <w:r>
        <w:rPr>
          <w:rFonts w:hint="eastAsia" w:cs="Times New Roman"/>
          <w:color w:val="000000" w:themeColor="text1"/>
          <w14:textFill>
            <w14:solidFill>
              <w14:schemeClr w14:val="tx1"/>
            </w14:solidFill>
          </w14:textFill>
        </w:rPr>
        <w:t>年4月</w:t>
      </w:r>
      <w:r>
        <w:rPr>
          <w:rFonts w:cs="Times New Roman"/>
          <w:color w:val="000000" w:themeColor="text1"/>
          <w14:textFill>
            <w14:solidFill>
              <w14:schemeClr w14:val="tx1"/>
            </w14:solidFill>
          </w14:textFill>
        </w:rPr>
        <w:t>21</w:t>
      </w:r>
      <w:r>
        <w:rPr>
          <w:rFonts w:hint="eastAsia" w:cs="Times New Roman"/>
          <w:color w:val="000000" w:themeColor="text1"/>
          <w14:textFill>
            <w14:solidFill>
              <w14:schemeClr w14:val="tx1"/>
            </w14:solidFill>
          </w14:textFill>
        </w:rPr>
        <w:t>日</w:t>
      </w:r>
      <w:bookmarkEnd w:id="11"/>
      <w:r>
        <w:rPr>
          <w:rFonts w:hint="eastAsia" w:cs="Times New Roman"/>
          <w:color w:val="000000" w:themeColor="text1"/>
          <w14:textFill>
            <w14:solidFill>
              <w14:schemeClr w14:val="tx1"/>
            </w14:solidFill>
          </w14:textFill>
        </w:rPr>
        <w:t>组织对本项目的废气、废水、噪声</w:t>
      </w:r>
      <w:r>
        <w:rPr>
          <w:rFonts w:cs="Times New Roman"/>
          <w:color w:val="000000" w:themeColor="text1"/>
          <w14:textFill>
            <w14:solidFill>
              <w14:schemeClr w14:val="tx1"/>
            </w14:solidFill>
          </w14:textFill>
        </w:rPr>
        <w:t>进行采样</w:t>
      </w:r>
      <w:bookmarkEnd w:id="10"/>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根据监测结果及现场环境检查情况，编制</w:t>
      </w:r>
      <w:r>
        <w:rPr>
          <w:rFonts w:hint="eastAsia" w:cs="Times New Roman"/>
          <w:color w:val="000000" w:themeColor="text1"/>
          <w14:textFill>
            <w14:solidFill>
              <w14:schemeClr w14:val="tx1"/>
            </w14:solidFill>
          </w14:textFill>
        </w:rPr>
        <w:t>了</w:t>
      </w:r>
      <w:r>
        <w:rPr>
          <w:rFonts w:cs="Times New Roman"/>
          <w:color w:val="000000" w:themeColor="text1"/>
          <w14:textFill>
            <w14:solidFill>
              <w14:schemeClr w14:val="tx1"/>
            </w14:solidFill>
          </w14:textFill>
        </w:rPr>
        <w:t>《</w:t>
      </w:r>
      <w:r>
        <w:rPr>
          <w:color w:val="000000" w:themeColor="text1"/>
          <w14:textFill>
            <w14:solidFill>
              <w14:schemeClr w14:val="tx1"/>
            </w14:solidFill>
          </w14:textFill>
        </w:rPr>
        <w:t>利民化学有限责任公司年产100吨新型高效多功能植保原药技改项目</w:t>
      </w:r>
      <w:r>
        <w:rPr>
          <w:rFonts w:hint="eastAsia" w:cs="Times New Roman"/>
          <w:color w:val="000000" w:themeColor="text1"/>
          <w14:textFill>
            <w14:solidFill>
              <w14:schemeClr w14:val="tx1"/>
            </w14:solidFill>
          </w14:textFill>
        </w:rPr>
        <w:t>竣工环境保护验收监测报告</w:t>
      </w:r>
      <w:r>
        <w:rPr>
          <w:rFonts w:cs="Times New Roman"/>
          <w:color w:val="000000" w:themeColor="text1"/>
          <w14:textFill>
            <w14:solidFill>
              <w14:schemeClr w14:val="tx1"/>
            </w14:solidFill>
          </w14:textFill>
        </w:rPr>
        <w:t>》，为本项目竣工环境保护验收及环境管理提供科学依据。</w:t>
      </w:r>
      <w:bookmarkEnd w:id="6"/>
      <w:bookmarkEnd w:id="7"/>
    </w:p>
    <w:p w14:paraId="4DB3CE39">
      <w:pPr>
        <w:ind w:firstLine="560"/>
        <w:rPr>
          <w:rFonts w:cs="Times New Roman"/>
          <w:color w:val="000000" w:themeColor="text1"/>
          <w:sz w:val="28"/>
          <w:szCs w:val="28"/>
          <w14:textFill>
            <w14:solidFill>
              <w14:schemeClr w14:val="tx1"/>
            </w14:solidFill>
          </w14:textFill>
        </w:rPr>
        <w:sectPr>
          <w:pgSz w:w="11906" w:h="16838"/>
          <w:pgMar w:top="1440" w:right="1800" w:bottom="1135" w:left="1800" w:header="851" w:footer="992" w:gutter="0"/>
          <w:pgNumType w:start="1"/>
          <w:cols w:space="425" w:num="1"/>
          <w:docGrid w:type="lines" w:linePitch="312" w:charSpace="0"/>
        </w:sectPr>
      </w:pPr>
    </w:p>
    <w:p w14:paraId="05FB427E">
      <w:pPr>
        <w:pStyle w:val="2"/>
        <w:rPr>
          <w:rFonts w:cs="Times New Roman"/>
          <w:color w:val="000000" w:themeColor="text1"/>
          <w14:textFill>
            <w14:solidFill>
              <w14:schemeClr w14:val="tx1"/>
            </w14:solidFill>
          </w14:textFill>
        </w:rPr>
      </w:pPr>
      <w:bookmarkStart w:id="12" w:name="_Toc456373471"/>
      <w:bookmarkStart w:id="13" w:name="_Toc480961650"/>
      <w:bookmarkStart w:id="14" w:name="_Toc229860406"/>
      <w:bookmarkStart w:id="15" w:name="_Toc156506463"/>
      <w:r>
        <w:rPr>
          <w:rFonts w:cs="Times New Roman"/>
          <w:color w:val="000000" w:themeColor="text1"/>
          <w14:textFill>
            <w14:solidFill>
              <w14:schemeClr w14:val="tx1"/>
            </w14:solidFill>
          </w14:textFill>
        </w:rPr>
        <w:t>2验收依据</w:t>
      </w:r>
      <w:bookmarkEnd w:id="12"/>
      <w:bookmarkEnd w:id="13"/>
      <w:bookmarkEnd w:id="14"/>
      <w:bookmarkEnd w:id="15"/>
    </w:p>
    <w:p w14:paraId="133290D3">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1.《中华人民共和国环境保护法》（2015年1月1日起施行）；</w:t>
      </w:r>
    </w:p>
    <w:p w14:paraId="15EAB935">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2.《中华人民共和国水污染防治法（2017修订）》（2018年1月1日起施行）；</w:t>
      </w:r>
    </w:p>
    <w:p w14:paraId="68CFF5D3">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3.《中华人民共和国大气污染防治法》（2016年1月1日起施行）；</w:t>
      </w:r>
    </w:p>
    <w:p w14:paraId="0D169C1D">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4.《中华人民共和国固体废物污染环境防治法》（2020年9月1日起施行）；</w:t>
      </w:r>
    </w:p>
    <w:p w14:paraId="376FACB3">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5</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中华人民共和国生态环境法典》（本法自2026年8月15日起施行。《中华人民共和国环境保护法》《中华人民共和国环境影响评价法》《中华人民共和国海洋环境保护法》《中华人民共和国大气污染防治法》《中华人民共和国水污染防治法》《中华人民共和国土壤污染防治法》《中华人民共和国固体废物污染环境防治法》《中华人民共和国噪声污染防治法》《中华人民共和国放射性污染防治法》《中华人民共和国清洁生产促进法》同时废止）。</w:t>
      </w:r>
    </w:p>
    <w:p w14:paraId="5241104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w:t>
      </w:r>
      <w:r>
        <w:rPr>
          <w:rFonts w:hint="eastAsia" w:cs="Times New Roman"/>
          <w:color w:val="000000" w:themeColor="text1"/>
          <w14:textFill>
            <w14:solidFill>
              <w14:schemeClr w14:val="tx1"/>
            </w14:solidFill>
          </w14:textFill>
        </w:rPr>
        <w:t>.《国务院关于修改&lt;建设项目环境保护管理条例&gt;的决定》（中华人民共和国国务院令第682号，2017年10月1日起施行）；</w:t>
      </w:r>
    </w:p>
    <w:p w14:paraId="251AC8B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w:t>
      </w:r>
      <w:r>
        <w:rPr>
          <w:rFonts w:hint="eastAsia" w:cs="Times New Roman"/>
          <w:color w:val="000000" w:themeColor="text1"/>
          <w14:textFill>
            <w14:solidFill>
              <w14:schemeClr w14:val="tx1"/>
            </w14:solidFill>
          </w14:textFill>
        </w:rPr>
        <w:t>.《建设项目竣工环境保护验收暂行办法》（国环规环评〔2017〕4号）；</w:t>
      </w:r>
    </w:p>
    <w:p w14:paraId="0F93DD0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w:t>
      </w:r>
      <w:r>
        <w:rPr>
          <w:rFonts w:hint="eastAsia" w:cs="Times New Roman"/>
          <w:color w:val="000000" w:themeColor="text1"/>
          <w14:textFill>
            <w14:solidFill>
              <w14:schemeClr w14:val="tx1"/>
            </w14:solidFill>
          </w14:textFill>
        </w:rPr>
        <w:t>.《关于建设项目竣工环境保护验收有关事项的通知》（苏环办〔2018〕34号）；</w:t>
      </w:r>
    </w:p>
    <w:p w14:paraId="3693B56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w:t>
      </w:r>
      <w:r>
        <w:rPr>
          <w:rFonts w:hint="eastAsia" w:cs="Times New Roman"/>
          <w:color w:val="000000" w:themeColor="text1"/>
          <w14:textFill>
            <w14:solidFill>
              <w14:schemeClr w14:val="tx1"/>
            </w14:solidFill>
          </w14:textFill>
        </w:rPr>
        <w:t>.《江苏省排污口设置及规范化整治管理办法》（苏环控〔1997〕122号）；</w:t>
      </w:r>
    </w:p>
    <w:p w14:paraId="5BA40CE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r>
        <w:rPr>
          <w:rFonts w:hint="eastAsia" w:cs="Times New Roman"/>
          <w:color w:val="000000" w:themeColor="text1"/>
          <w14:textFill>
            <w14:solidFill>
              <w14:schemeClr w14:val="tx1"/>
            </w14:solidFill>
          </w14:textFill>
        </w:rPr>
        <w:t>.《关于发布&lt;建设项目竣工环境保护验收技术指南 污染影响类&gt;的公告》（生态环境部公告 2018年 第9号）；</w:t>
      </w:r>
    </w:p>
    <w:p w14:paraId="3F90193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w:t>
      </w:r>
      <w:r>
        <w:rPr>
          <w:rFonts w:hint="eastAsia" w:cs="Times New Roman"/>
          <w:color w:val="000000" w:themeColor="text1"/>
          <w14:textFill>
            <w14:solidFill>
              <w14:schemeClr w14:val="tx1"/>
            </w14:solidFill>
          </w14:textFill>
        </w:rPr>
        <w:t>.《</w:t>
      </w:r>
      <w:r>
        <w:rPr>
          <w:rFonts w:hint="eastAsia"/>
        </w:rPr>
        <w:t>关于印发制浆造纸等十四个行业建设项目重大变动清单的通知</w:t>
      </w:r>
      <w:r>
        <w:rPr>
          <w:rFonts w:hint="eastAsia" w:cs="Times New Roman"/>
          <w:color w:val="000000" w:themeColor="text1"/>
          <w14:textFill>
            <w14:solidFill>
              <w14:schemeClr w14:val="tx1"/>
            </w14:solidFill>
          </w14:textFill>
        </w:rPr>
        <w:t>》（环办环评〔2018〕6号）附件3农药建设项目重大变动清单</w:t>
      </w:r>
    </w:p>
    <w:p w14:paraId="16243344">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.《危险废物贮存污染控制标准》（GB 18597-2023）；</w:t>
      </w:r>
    </w:p>
    <w:p w14:paraId="05CF7AD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13</w:t>
      </w:r>
      <w:r>
        <w:rPr>
          <w:rFonts w:hint="eastAsia" w:cs="Times New Roman"/>
          <w:color w:val="000000" w:themeColor="text1"/>
          <w14:textFill>
            <w14:solidFill>
              <w14:schemeClr w14:val="tx1"/>
            </w14:solidFill>
          </w14:textFill>
        </w:rPr>
        <w:t>.《国家危险废物名录（2025年版）》；</w:t>
      </w:r>
    </w:p>
    <w:p w14:paraId="03A85A5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14.</w:t>
      </w:r>
      <w:r>
        <w:rPr>
          <w:rFonts w:hint="eastAsia" w:cs="Times New Roman"/>
          <w:color w:val="000000" w:themeColor="text1"/>
          <w14:textFill>
            <w14:solidFill>
              <w14:schemeClr w14:val="tx1"/>
            </w14:solidFill>
          </w14:textFill>
        </w:rPr>
        <w:t>《危险废物识别标志设置技术规范》（HJ 1276-2022）；</w:t>
      </w:r>
    </w:p>
    <w:p w14:paraId="6C9F1D23">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5</w:t>
      </w:r>
      <w:r>
        <w:rPr>
          <w:rFonts w:hint="eastAsia" w:cs="Times New Roman"/>
          <w:color w:val="000000" w:themeColor="text1"/>
          <w14:textFill>
            <w14:solidFill>
              <w14:schemeClr w14:val="tx1"/>
            </w14:solidFill>
          </w14:textFill>
        </w:rPr>
        <w:t>.《环境保护图形标志 固体废物贮存（处置）场》（GB 15562.2-1995）及修改单；</w:t>
      </w:r>
    </w:p>
    <w:p w14:paraId="2F2DBDE1">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6.</w:t>
      </w:r>
      <w:r>
        <w:rPr>
          <w:rFonts w:hint="eastAsia" w:cs="Times New Roman"/>
          <w:color w:val="000000" w:themeColor="text1"/>
          <w14:textFill>
            <w14:solidFill>
              <w14:schemeClr w14:val="tx1"/>
            </w14:solidFill>
          </w14:textFill>
        </w:rPr>
        <w:t>《</w:t>
      </w:r>
      <w:r>
        <w:rPr>
          <w:color w:val="000000" w:themeColor="text1"/>
          <w14:textFill>
            <w14:solidFill>
              <w14:schemeClr w14:val="tx1"/>
            </w14:solidFill>
          </w14:textFill>
        </w:rPr>
        <w:t>利民化学有限责任公司年产100吨新型高效多功能植保原药技改项目环境影响报告书》</w:t>
      </w:r>
      <w:r>
        <w:rPr>
          <w:rFonts w:hint="eastAsia" w:cs="Times New Roman"/>
          <w:color w:val="000000" w:themeColor="text1"/>
          <w14:textFill>
            <w14:solidFill>
              <w14:schemeClr w14:val="tx1"/>
            </w14:solidFill>
          </w14:textFill>
        </w:rPr>
        <w:t>（</w:t>
      </w:r>
      <w:r>
        <w:rPr>
          <w:color w:val="000000" w:themeColor="text1"/>
          <w14:textFill>
            <w14:solidFill>
              <w14:schemeClr w14:val="tx1"/>
            </w14:solidFill>
          </w14:textFill>
        </w:rPr>
        <w:t>江苏方正环保咨询（集团）有限公司</w:t>
      </w:r>
      <w:r>
        <w:rPr>
          <w:rFonts w:hint="eastAsia" w:cs="Times New Roman"/>
          <w:color w:val="000000" w:themeColor="text1"/>
          <w14:textFill>
            <w14:solidFill>
              <w14:schemeClr w14:val="tx1"/>
            </w14:solidFill>
          </w14:textFill>
        </w:rPr>
        <w:t>，20</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5年</w:t>
      </w:r>
      <w:r>
        <w:rPr>
          <w:rFonts w:cs="Times New Roman"/>
          <w:color w:val="000000" w:themeColor="text1"/>
          <w14:textFill>
            <w14:solidFill>
              <w14:schemeClr w14:val="tx1"/>
            </w14:solidFill>
          </w14:textFill>
        </w:rPr>
        <w:t>9</w:t>
      </w:r>
      <w:r>
        <w:rPr>
          <w:rFonts w:hint="eastAsia" w:cs="Times New Roman"/>
          <w:color w:val="000000" w:themeColor="text1"/>
          <w14:textFill>
            <w14:solidFill>
              <w14:schemeClr w14:val="tx1"/>
            </w14:solidFill>
          </w14:textFill>
        </w:rPr>
        <w:t>月）；</w:t>
      </w:r>
    </w:p>
    <w:p w14:paraId="08DA2574">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7.</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省生态环境厅</w:t>
      </w:r>
      <w:r>
        <w:rPr>
          <w:color w:val="000000" w:themeColor="text1"/>
          <w14:textFill>
            <w14:solidFill>
              <w14:schemeClr w14:val="tx1"/>
            </w14:solidFill>
          </w14:textFill>
        </w:rPr>
        <w:t>关于利民化学有限责任公司年产100吨新型高效多功能植保原药技改项目环境影响报告书的批复》（</w:t>
      </w:r>
      <w:r>
        <w:rPr>
          <w:rFonts w:hint="eastAsia"/>
          <w:color w:val="000000" w:themeColor="text1"/>
          <w14:textFill>
            <w14:solidFill>
              <w14:schemeClr w14:val="tx1"/>
            </w14:solidFill>
          </w14:textFill>
        </w:rPr>
        <w:t>苏</w:t>
      </w:r>
      <w:r>
        <w:rPr>
          <w:color w:val="000000" w:themeColor="text1"/>
          <w14:textFill>
            <w14:solidFill>
              <w14:schemeClr w14:val="tx1"/>
            </w14:solidFill>
          </w14:textFill>
        </w:rPr>
        <w:t>环</w:t>
      </w:r>
      <w:r>
        <w:rPr>
          <w:rFonts w:hint="eastAsia"/>
          <w:color w:val="000000" w:themeColor="text1"/>
          <w14:textFill>
            <w14:solidFill>
              <w14:schemeClr w14:val="tx1"/>
            </w14:solidFill>
          </w14:textFill>
        </w:rPr>
        <w:t>审</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90</w:t>
      </w:r>
      <w:r>
        <w:rPr>
          <w:color w:val="000000" w:themeColor="text1"/>
          <w14:textFill>
            <w14:solidFill>
              <w14:schemeClr w14:val="tx1"/>
            </w14:solidFill>
          </w14:textFill>
        </w:rPr>
        <w:t>号</w:t>
      </w:r>
      <w:r>
        <w:rPr>
          <w:rFonts w:hint="eastAsia" w:cs="Times New Roman"/>
          <w:color w:val="000000" w:themeColor="text1"/>
          <w14:textFill>
            <w14:solidFill>
              <w14:schemeClr w14:val="tx1"/>
            </w14:solidFill>
          </w14:textFill>
        </w:rPr>
        <w:t>，20</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5年</w:t>
      </w:r>
      <w:r>
        <w:rPr>
          <w:rFonts w:cs="Times New Roman"/>
          <w:color w:val="000000" w:themeColor="text1"/>
          <w14:textFill>
            <w14:solidFill>
              <w14:schemeClr w14:val="tx1"/>
            </w14:solidFill>
          </w14:textFill>
        </w:rPr>
        <w:t>11</w:t>
      </w:r>
      <w:r>
        <w:rPr>
          <w:rFonts w:hint="eastAsia" w:cs="Times New Roman"/>
          <w:color w:val="000000" w:themeColor="text1"/>
          <w14:textFill>
            <w14:solidFill>
              <w14:schemeClr w14:val="tx1"/>
            </w14:solidFill>
          </w14:textFill>
        </w:rPr>
        <w:t>月</w:t>
      </w:r>
      <w:r>
        <w:rPr>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w:t>
      </w:r>
    </w:p>
    <w:p w14:paraId="33DB75E9">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9.</w:t>
      </w:r>
      <w:r>
        <w:rPr>
          <w:rFonts w:hint="eastAsia" w:cs="Times New Roman"/>
          <w:color w:val="000000" w:themeColor="text1"/>
          <w14:textFill>
            <w14:solidFill>
              <w14:schemeClr w14:val="tx1"/>
            </w14:solidFill>
          </w14:textFill>
        </w:rPr>
        <w:t>建设项目竣工环保验收监测委托书（利民化学有限责任公司，20</w:t>
      </w:r>
      <w:r>
        <w:rPr>
          <w:rFonts w:cs="Times New Roman"/>
          <w:color w:val="000000" w:themeColor="text1"/>
          <w14:textFill>
            <w14:solidFill>
              <w14:schemeClr w14:val="tx1"/>
            </w14:solidFill>
          </w14:textFill>
        </w:rPr>
        <w:t>26</w:t>
      </w:r>
      <w:r>
        <w:rPr>
          <w:rFonts w:hint="eastAsia" w:cs="Times New Roman"/>
          <w:color w:val="000000" w:themeColor="text1"/>
          <w14:textFill>
            <w14:solidFill>
              <w14:schemeClr w14:val="tx1"/>
            </w14:solidFill>
          </w14:textFill>
        </w:rPr>
        <w:t>年2月）；</w:t>
      </w:r>
    </w:p>
    <w:p w14:paraId="054729E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19.</w:t>
      </w:r>
      <w:r>
        <w:rPr>
          <w:rFonts w:hint="eastAsia" w:cs="Times New Roman"/>
          <w:color w:val="000000" w:themeColor="text1"/>
          <w14:textFill>
            <w14:solidFill>
              <w14:schemeClr w14:val="tx1"/>
            </w14:solidFill>
          </w14:textFill>
        </w:rPr>
        <w:t>工况证明（利民化学有限责任公司，20</w:t>
      </w:r>
      <w:r>
        <w:rPr>
          <w:rFonts w:cs="Times New Roman"/>
          <w:color w:val="000000" w:themeColor="text1"/>
          <w14:textFill>
            <w14:solidFill>
              <w14:schemeClr w14:val="tx1"/>
            </w14:solidFill>
          </w14:textFill>
        </w:rPr>
        <w:t>26</w:t>
      </w:r>
      <w:r>
        <w:rPr>
          <w:rFonts w:hint="eastAsia" w:cs="Times New Roman"/>
          <w:color w:val="000000" w:themeColor="text1"/>
          <w14:textFill>
            <w14:solidFill>
              <w14:schemeClr w14:val="tx1"/>
            </w14:solidFill>
          </w14:textFill>
        </w:rPr>
        <w:t>年</w:t>
      </w:r>
      <w:r>
        <w:rPr>
          <w:rFonts w:cs="Times New Roman"/>
          <w:color w:val="000000" w:themeColor="text1"/>
          <w14:textFill>
            <w14:solidFill>
              <w14:schemeClr w14:val="tx1"/>
            </w14:solidFill>
          </w14:textFill>
        </w:rPr>
        <w:t>4</w:t>
      </w:r>
      <w:r>
        <w:rPr>
          <w:rFonts w:hint="eastAsia" w:cs="Times New Roman"/>
          <w:color w:val="000000" w:themeColor="text1"/>
          <w14:textFill>
            <w14:solidFill>
              <w14:schemeClr w14:val="tx1"/>
            </w14:solidFill>
          </w14:textFill>
        </w:rPr>
        <w:t>月</w:t>
      </w:r>
      <w:r>
        <w:rPr>
          <w:rFonts w:cs="Times New Roman"/>
          <w:color w:val="000000" w:themeColor="text1"/>
          <w14:textFill>
            <w14:solidFill>
              <w14:schemeClr w14:val="tx1"/>
            </w14:solidFill>
          </w14:textFill>
        </w:rPr>
        <w:t>22</w:t>
      </w:r>
      <w:r>
        <w:rPr>
          <w:rFonts w:hint="eastAsia" w:cs="Times New Roman"/>
          <w:color w:val="000000" w:themeColor="text1"/>
          <w14:textFill>
            <w14:solidFill>
              <w14:schemeClr w14:val="tx1"/>
            </w14:solidFill>
          </w14:textFill>
        </w:rPr>
        <w:t>日）。</w:t>
      </w:r>
    </w:p>
    <w:p w14:paraId="161FA750">
      <w:pPr>
        <w:ind w:firstLine="560"/>
        <w:rPr>
          <w:rFonts w:cs="Times New Roman"/>
          <w:color w:val="000000" w:themeColor="text1"/>
          <w:sz w:val="28"/>
          <w:szCs w:val="28"/>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57626F78">
      <w:pPr>
        <w:pStyle w:val="2"/>
        <w:rPr>
          <w:rFonts w:cs="Times New Roman"/>
          <w:color w:val="000000" w:themeColor="text1"/>
          <w14:textFill>
            <w14:solidFill>
              <w14:schemeClr w14:val="tx1"/>
            </w14:solidFill>
          </w14:textFill>
        </w:rPr>
      </w:pPr>
      <w:bookmarkStart w:id="16" w:name="_Toc456373472"/>
      <w:bookmarkStart w:id="17" w:name="_Toc480961651"/>
      <w:bookmarkStart w:id="18" w:name="_Toc229860407"/>
      <w:bookmarkStart w:id="19" w:name="_Toc156506464"/>
      <w:r>
        <w:rPr>
          <w:rFonts w:cs="Times New Roman"/>
          <w:color w:val="000000" w:themeColor="text1"/>
          <w14:textFill>
            <w14:solidFill>
              <w14:schemeClr w14:val="tx1"/>
            </w14:solidFill>
          </w14:textFill>
        </w:rPr>
        <w:t>3</w:t>
      </w:r>
      <w:bookmarkEnd w:id="16"/>
      <w:bookmarkEnd w:id="17"/>
      <w:r>
        <w:rPr>
          <w:rFonts w:cs="Times New Roman"/>
          <w:color w:val="000000" w:themeColor="text1"/>
          <w14:textFill>
            <w14:solidFill>
              <w14:schemeClr w14:val="tx1"/>
            </w14:solidFill>
          </w14:textFill>
        </w:rPr>
        <w:t>项目建设情况</w:t>
      </w:r>
      <w:bookmarkEnd w:id="18"/>
      <w:bookmarkEnd w:id="19"/>
    </w:p>
    <w:p w14:paraId="765B2C67">
      <w:pPr>
        <w:pStyle w:val="3"/>
        <w:rPr>
          <w:rFonts w:cs="Times New Roman"/>
          <w:color w:val="000000" w:themeColor="text1"/>
          <w14:textFill>
            <w14:solidFill>
              <w14:schemeClr w14:val="tx1"/>
            </w14:solidFill>
          </w14:textFill>
        </w:rPr>
      </w:pPr>
      <w:bookmarkStart w:id="20" w:name="_Toc156506465"/>
      <w:bookmarkStart w:id="21" w:name="_Toc229860408"/>
      <w:r>
        <w:rPr>
          <w:rFonts w:cs="Times New Roman"/>
          <w:color w:val="000000" w:themeColor="text1"/>
          <w14:textFill>
            <w14:solidFill>
              <w14:schemeClr w14:val="tx1"/>
            </w14:solidFill>
          </w14:textFill>
        </w:rPr>
        <w:t>3.1基本情况</w:t>
      </w:r>
      <w:bookmarkEnd w:id="20"/>
      <w:bookmarkEnd w:id="21"/>
    </w:p>
    <w:p w14:paraId="22C35525">
      <w:pPr>
        <w:ind w:firstLine="480"/>
        <w:rPr>
          <w:color w:val="000000" w:themeColor="text1"/>
          <w14:textFill>
            <w14:solidFill>
              <w14:schemeClr w14:val="tx1"/>
            </w14:solidFill>
          </w14:textFill>
        </w:rPr>
      </w:pPr>
      <w:bookmarkStart w:id="22" w:name="_Hlk220598571"/>
      <w:r>
        <w:rPr>
          <w:rFonts w:hint="eastAsia"/>
          <w:color w:val="000000" w:themeColor="text1"/>
          <w14:textFill>
            <w14:solidFill>
              <w14:schemeClr w14:val="tx1"/>
            </w14:solidFill>
          </w14:textFill>
        </w:rPr>
        <w:t>本项目在原有厂区内实施，不新增土地和建筑，对现有西厂区九车间进行改造，改造总建筑面积 1526.23平方米，环保、给排水、供配电、消防及道路、绿化、仓库等公用工程依托现有。购置储罐、输送泵、计量罐、配料釜、反应釜、脱溶釜、萃取釜、干燥器、真空机组等生产、辅助及依托设备约212台（套）。本项目建成达产后，将形成年产100吨新型高效多功能植保原药产品。</w:t>
      </w:r>
    </w:p>
    <w:p w14:paraId="3AA62B4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本项目的建设性质未发生变化。</w:t>
      </w:r>
    </w:p>
    <w:bookmarkEnd w:id="22"/>
    <w:p w14:paraId="13D83863">
      <w:pPr>
        <w:pStyle w:val="4"/>
        <w:rPr>
          <w:rFonts w:cs="Times New Roman"/>
          <w:color w:val="000000" w:themeColor="text1"/>
          <w14:textFill>
            <w14:solidFill>
              <w14:schemeClr w14:val="tx1"/>
            </w14:solidFill>
          </w14:textFill>
        </w:rPr>
      </w:pPr>
      <w:bookmarkStart w:id="23" w:name="_Toc480961652"/>
      <w:bookmarkStart w:id="24" w:name="_Toc456373473"/>
      <w:bookmarkStart w:id="25" w:name="_Toc229860409"/>
      <w:bookmarkStart w:id="26" w:name="_Toc156506466"/>
      <w:r>
        <w:rPr>
          <w:rFonts w:cs="Times New Roman"/>
          <w:color w:val="000000" w:themeColor="text1"/>
          <w14:textFill>
            <w14:solidFill>
              <w14:schemeClr w14:val="tx1"/>
            </w14:solidFill>
          </w14:textFill>
        </w:rPr>
        <w:t>3.1</w:t>
      </w:r>
      <w:bookmarkEnd w:id="23"/>
      <w:bookmarkEnd w:id="24"/>
      <w:r>
        <w:rPr>
          <w:rFonts w:cs="Times New Roman"/>
          <w:color w:val="000000" w:themeColor="text1"/>
          <w14:textFill>
            <w14:solidFill>
              <w14:schemeClr w14:val="tx1"/>
            </w14:solidFill>
          </w14:textFill>
        </w:rPr>
        <w:t>.1地理位置及平面布置</w:t>
      </w:r>
      <w:bookmarkEnd w:id="25"/>
      <w:bookmarkEnd w:id="26"/>
    </w:p>
    <w:p w14:paraId="68F7FAC4">
      <w:pPr>
        <w:ind w:firstLine="480"/>
        <w:rPr>
          <w:rFonts w:cs="Times New Roman"/>
          <w:color w:val="000000" w:themeColor="text1"/>
          <w14:textFill>
            <w14:solidFill>
              <w14:schemeClr w14:val="tx1"/>
            </w14:solidFill>
          </w14:textFill>
        </w:rPr>
      </w:pPr>
      <w:bookmarkStart w:id="27" w:name="_Hlk167036522"/>
      <w:bookmarkStart w:id="28" w:name="_Hlk110332219"/>
      <w:r>
        <w:rPr>
          <w:rFonts w:hint="eastAsia" w:cs="Times New Roman"/>
          <w:color w:val="000000" w:themeColor="text1"/>
          <w14:textFill>
            <w14:solidFill>
              <w14:schemeClr w14:val="tx1"/>
            </w14:solidFill>
          </w14:textFill>
        </w:rPr>
        <w:t>环评阶段：江苏省新沂市化工产业集聚区经九路69号，利民化学有限责任公司现有厂房内。</w:t>
      </w:r>
    </w:p>
    <w:p w14:paraId="0C5C1204">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实际建设情况：江苏省新沂市化工产业集聚区经九路69号，利民化学有限责任公司现有厂房内。</w:t>
      </w:r>
    </w:p>
    <w:p w14:paraId="432BCAA4">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本项目建设位置未发生变化，平面布置也与环评阶段基本一致。</w:t>
      </w:r>
    </w:p>
    <w:p w14:paraId="0209CF59">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本项目地理位置见附图1，平面布置见附图2。</w:t>
      </w:r>
    </w:p>
    <w:bookmarkEnd w:id="27"/>
    <w:bookmarkEnd w:id="28"/>
    <w:p w14:paraId="4D642DAC">
      <w:pPr>
        <w:pStyle w:val="4"/>
        <w:rPr>
          <w:rFonts w:cs="Times New Roman"/>
          <w:color w:val="000000" w:themeColor="text1"/>
          <w14:textFill>
            <w14:solidFill>
              <w14:schemeClr w14:val="tx1"/>
            </w14:solidFill>
          </w14:textFill>
        </w:rPr>
      </w:pPr>
      <w:bookmarkStart w:id="29" w:name="_Toc497921214"/>
      <w:bookmarkStart w:id="30" w:name="_Toc498009933"/>
      <w:bookmarkStart w:id="31" w:name="_Toc512032238"/>
      <w:bookmarkStart w:id="32" w:name="_Toc156506467"/>
      <w:bookmarkStart w:id="33" w:name="_Toc229860410"/>
      <w:r>
        <w:rPr>
          <w:rFonts w:cs="Times New Roman"/>
          <w:color w:val="000000" w:themeColor="text1"/>
          <w14:textFill>
            <w14:solidFill>
              <w14:schemeClr w14:val="tx1"/>
            </w14:solidFill>
          </w14:textFill>
        </w:rPr>
        <w:t>3.1.</w:t>
      </w:r>
      <w:bookmarkEnd w:id="29"/>
      <w:bookmarkEnd w:id="30"/>
      <w:r>
        <w:rPr>
          <w:rFonts w:cs="Times New Roman"/>
          <w:color w:val="000000" w:themeColor="text1"/>
          <w14:textFill>
            <w14:solidFill>
              <w14:schemeClr w14:val="tx1"/>
            </w14:solidFill>
          </w14:textFill>
        </w:rPr>
        <w:t>2建设内容</w:t>
      </w:r>
      <w:bookmarkEnd w:id="31"/>
      <w:bookmarkEnd w:id="32"/>
      <w:bookmarkEnd w:id="33"/>
    </w:p>
    <w:p w14:paraId="1738FD0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本项目产品方案实际建设情况见表3.1-1</w:t>
      </w:r>
    </w:p>
    <w:p w14:paraId="004EA77F">
      <w:pPr>
        <w:pStyle w:val="11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表3.1-1    本项目产品方案实际建设情况一览表</w:t>
      </w:r>
    </w:p>
    <w:tbl>
      <w:tblPr>
        <w:tblStyle w:val="36"/>
        <w:tblW w:w="5000" w:type="pct"/>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314"/>
        <w:gridCol w:w="2186"/>
        <w:gridCol w:w="1766"/>
        <w:gridCol w:w="1575"/>
        <w:gridCol w:w="1446"/>
      </w:tblGrid>
      <w:tr w14:paraId="7D80403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46" w:type="pct"/>
            <w:vMerge w:val="restart"/>
            <w:vAlign w:val="center"/>
          </w:tcPr>
          <w:p w14:paraId="647C52FB">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工程名称</w:t>
            </w:r>
          </w:p>
        </w:tc>
        <w:tc>
          <w:tcPr>
            <w:tcW w:w="1177" w:type="pct"/>
            <w:vMerge w:val="restart"/>
            <w:vAlign w:val="center"/>
          </w:tcPr>
          <w:p w14:paraId="10884898">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产品</w:t>
            </w:r>
          </w:p>
        </w:tc>
        <w:tc>
          <w:tcPr>
            <w:tcW w:w="1799" w:type="pct"/>
            <w:gridSpan w:val="2"/>
            <w:vAlign w:val="center"/>
          </w:tcPr>
          <w:p w14:paraId="5755B62D">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生产规模（t/a）</w:t>
            </w:r>
          </w:p>
        </w:tc>
        <w:tc>
          <w:tcPr>
            <w:tcW w:w="779" w:type="pct"/>
            <w:vMerge w:val="restart"/>
            <w:vAlign w:val="center"/>
          </w:tcPr>
          <w:p w14:paraId="0E3AB6B7">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年运行时数</w:t>
            </w:r>
          </w:p>
        </w:tc>
      </w:tr>
      <w:tr w14:paraId="54F47D9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46" w:type="pct"/>
            <w:vMerge w:val="continue"/>
            <w:vAlign w:val="center"/>
          </w:tcPr>
          <w:p w14:paraId="3C2BEDCC">
            <w:pPr>
              <w:spacing w:line="240" w:lineRule="auto"/>
              <w:ind w:firstLine="0" w:firstLineChars="0"/>
              <w:jc w:val="center"/>
              <w:rPr>
                <w:rFonts w:cs="Times New Roman"/>
                <w:b/>
                <w:color w:val="000000" w:themeColor="text1"/>
                <w:sz w:val="21"/>
                <w:szCs w:val="21"/>
                <w14:textFill>
                  <w14:solidFill>
                    <w14:schemeClr w14:val="tx1"/>
                  </w14:solidFill>
                </w14:textFill>
              </w:rPr>
            </w:pPr>
          </w:p>
        </w:tc>
        <w:tc>
          <w:tcPr>
            <w:tcW w:w="1177" w:type="pct"/>
            <w:vMerge w:val="continue"/>
            <w:vAlign w:val="center"/>
          </w:tcPr>
          <w:p w14:paraId="7C4E7BF4">
            <w:pPr>
              <w:spacing w:line="240" w:lineRule="auto"/>
              <w:ind w:firstLine="0" w:firstLineChars="0"/>
              <w:jc w:val="center"/>
              <w:rPr>
                <w:rFonts w:cs="Times New Roman"/>
                <w:b/>
                <w:color w:val="000000" w:themeColor="text1"/>
                <w:sz w:val="21"/>
                <w:szCs w:val="21"/>
                <w14:textFill>
                  <w14:solidFill>
                    <w14:schemeClr w14:val="tx1"/>
                  </w14:solidFill>
                </w14:textFill>
              </w:rPr>
            </w:pPr>
          </w:p>
        </w:tc>
        <w:tc>
          <w:tcPr>
            <w:tcW w:w="951" w:type="pct"/>
            <w:vAlign w:val="center"/>
          </w:tcPr>
          <w:p w14:paraId="69F63F77">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环评阶段</w:t>
            </w:r>
          </w:p>
        </w:tc>
        <w:tc>
          <w:tcPr>
            <w:tcW w:w="848" w:type="pct"/>
          </w:tcPr>
          <w:p w14:paraId="26EDB3F0">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实际建设情况</w:t>
            </w:r>
          </w:p>
        </w:tc>
        <w:tc>
          <w:tcPr>
            <w:tcW w:w="779" w:type="pct"/>
            <w:vMerge w:val="continue"/>
            <w:vAlign w:val="center"/>
          </w:tcPr>
          <w:p w14:paraId="081CD3C2">
            <w:pPr>
              <w:spacing w:line="240" w:lineRule="auto"/>
              <w:ind w:firstLine="0" w:firstLineChars="0"/>
              <w:jc w:val="center"/>
              <w:rPr>
                <w:rFonts w:cs="Times New Roman"/>
                <w:b/>
                <w:bCs/>
                <w:color w:val="000000" w:themeColor="text1"/>
                <w:sz w:val="21"/>
                <w:szCs w:val="21"/>
                <w14:textFill>
                  <w14:solidFill>
                    <w14:schemeClr w14:val="tx1"/>
                  </w14:solidFill>
                </w14:textFill>
              </w:rPr>
            </w:pPr>
          </w:p>
        </w:tc>
      </w:tr>
      <w:tr w14:paraId="56FA8E5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46" w:type="pct"/>
            <w:vAlign w:val="center"/>
          </w:tcPr>
          <w:p w14:paraId="4282C19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年产100吨新型高效多功能植保原药技改项目</w:t>
            </w:r>
          </w:p>
        </w:tc>
        <w:tc>
          <w:tcPr>
            <w:tcW w:w="1177" w:type="pct"/>
            <w:vAlign w:val="center"/>
          </w:tcPr>
          <w:p w14:paraId="2D4A102E">
            <w:pPr>
              <w:spacing w:line="240" w:lineRule="auto"/>
              <w:ind w:firstLine="0" w:firstLineChars="0"/>
              <w:jc w:val="center"/>
              <w:rPr>
                <w:rFonts w:cs="Times New Roman"/>
                <w:color w:val="000000" w:themeColor="text1"/>
                <w:sz w:val="21"/>
                <w:szCs w:val="21"/>
                <w14:textFill>
                  <w14:solidFill>
                    <w14:schemeClr w14:val="tx1"/>
                  </w14:solidFill>
                </w14:textFill>
              </w:rPr>
            </w:pPr>
            <w:bookmarkStart w:id="34" w:name="OLE_LINK4"/>
            <w:r>
              <w:rPr>
                <w:rFonts w:hint="eastAsia" w:cs="Times New Roman"/>
                <w:color w:val="000000" w:themeColor="text1"/>
                <w:sz w:val="21"/>
                <w:szCs w:val="21"/>
                <w14:textFill>
                  <w14:solidFill>
                    <w14:schemeClr w14:val="tx1"/>
                  </w14:solidFill>
                </w14:textFill>
              </w:rPr>
              <w:t>新型高效多功能植保原药（氟吡菌酰胺）</w:t>
            </w:r>
            <w:bookmarkEnd w:id="34"/>
          </w:p>
        </w:tc>
        <w:tc>
          <w:tcPr>
            <w:tcW w:w="951" w:type="pct"/>
            <w:vAlign w:val="center"/>
          </w:tcPr>
          <w:p w14:paraId="0D5B896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100</w:t>
            </w:r>
          </w:p>
        </w:tc>
        <w:tc>
          <w:tcPr>
            <w:tcW w:w="848" w:type="pct"/>
          </w:tcPr>
          <w:p w14:paraId="0BB231D2">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9" w:type="pct"/>
            <w:vAlign w:val="center"/>
          </w:tcPr>
          <w:p w14:paraId="4E2E082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7920小时</w:t>
            </w:r>
          </w:p>
        </w:tc>
      </w:tr>
    </w:tbl>
    <w:p w14:paraId="65345E59">
      <w:pPr>
        <w:pStyle w:val="112"/>
        <w:jc w:val="left"/>
        <w:rPr>
          <w:rFonts w:cs="Times New Roman"/>
          <w:color w:val="000000" w:themeColor="text1"/>
          <w14:textFill>
            <w14:solidFill>
              <w14:schemeClr w14:val="tx1"/>
            </w14:solidFill>
          </w14:textFill>
        </w:rPr>
      </w:pPr>
    </w:p>
    <w:p w14:paraId="251470FF">
      <w:pPr>
        <w:pStyle w:val="3"/>
        <w:rPr>
          <w:color w:val="000000" w:themeColor="text1"/>
          <w14:textFill>
            <w14:solidFill>
              <w14:schemeClr w14:val="tx1"/>
            </w14:solidFill>
          </w14:textFill>
        </w:rPr>
      </w:pPr>
      <w:bookmarkStart w:id="35" w:name="_Toc229860411"/>
      <w:bookmarkStart w:id="36" w:name="_Toc156506468"/>
      <w:r>
        <w:rPr>
          <w:rFonts w:hint="eastAsia"/>
          <w:color w:val="000000" w:themeColor="text1"/>
          <w14:textFill>
            <w14:solidFill>
              <w14:schemeClr w14:val="tx1"/>
            </w14:solidFill>
          </w14:textFill>
        </w:rPr>
        <w:t>3</w:t>
      </w:r>
      <w:r>
        <w:rPr>
          <w:color w:val="000000" w:themeColor="text1"/>
          <w14:textFill>
            <w14:solidFill>
              <w14:schemeClr w14:val="tx1"/>
            </w14:solidFill>
          </w14:textFill>
        </w:rPr>
        <w:t>.2生产工艺流程及产污环节分析</w:t>
      </w:r>
      <w:bookmarkEnd w:id="35"/>
      <w:bookmarkEnd w:id="36"/>
    </w:p>
    <w:p w14:paraId="52DE0B46">
      <w:pPr>
        <w:pStyle w:val="126"/>
        <w:rPr>
          <w:rFonts w:hint="eastAsia" w:eastAsia="宋体"/>
          <w:b/>
          <w:bCs/>
          <w:color w:val="000000" w:themeColor="text1"/>
          <w:sz w:val="24"/>
          <w:szCs w:val="28"/>
          <w:lang w:val="en-US" w:eastAsia="zh-CN"/>
          <w14:textFill>
            <w14:solidFill>
              <w14:schemeClr w14:val="tx1"/>
            </w14:solidFill>
          </w14:textFill>
        </w:rPr>
      </w:pPr>
      <w:r>
        <w:rPr>
          <w:rFonts w:hint="eastAsia"/>
          <w:b/>
          <w:bCs/>
          <w:color w:val="000000" w:themeColor="text1"/>
          <w:sz w:val="24"/>
          <w:szCs w:val="28"/>
          <w:lang w:val="en-US" w:eastAsia="zh-CN"/>
          <w14:textFill>
            <w14:solidFill>
              <w14:schemeClr w14:val="tx1"/>
            </w14:solidFill>
          </w14:textFill>
        </w:rPr>
        <w:t>涉密予以删除</w:t>
      </w:r>
    </w:p>
    <w:p w14:paraId="2B6362DC">
      <w:pPr>
        <w:pStyle w:val="3"/>
        <w:rPr>
          <w:color w:val="000000" w:themeColor="text1"/>
          <w14:textFill>
            <w14:solidFill>
              <w14:schemeClr w14:val="tx1"/>
            </w14:solidFill>
          </w14:textFill>
        </w:rPr>
      </w:pPr>
      <w:bookmarkStart w:id="37" w:name="_Toc509587732"/>
      <w:bookmarkStart w:id="38" w:name="_Toc102992159"/>
      <w:bookmarkStart w:id="39" w:name="_Toc156506471"/>
      <w:bookmarkStart w:id="40" w:name="_Toc229860418"/>
      <w:bookmarkStart w:id="41" w:name="_Toc31437"/>
      <w:r>
        <w:rPr>
          <w:color w:val="000000" w:themeColor="text1"/>
          <w14:textFill>
            <w14:solidFill>
              <w14:schemeClr w14:val="tx1"/>
            </w14:solidFill>
          </w14:textFill>
        </w:rPr>
        <w:t>3.3主要原辅材料</w:t>
      </w:r>
      <w:bookmarkEnd w:id="37"/>
      <w:bookmarkEnd w:id="38"/>
      <w:bookmarkEnd w:id="39"/>
      <w:bookmarkEnd w:id="40"/>
      <w:bookmarkEnd w:id="41"/>
    </w:p>
    <w:p w14:paraId="1ED45104">
      <w:pPr>
        <w:ind w:firstLine="480"/>
        <w:rPr>
          <w:color w:val="000000" w:themeColor="text1"/>
          <w14:textFill>
            <w14:solidFill>
              <w14:schemeClr w14:val="tx1"/>
            </w14:solidFill>
          </w14:textFill>
        </w:rPr>
      </w:pPr>
      <w:bookmarkStart w:id="42" w:name="_Hlk167036616"/>
      <w:r>
        <w:rPr>
          <w:rFonts w:hint="eastAsia"/>
          <w:color w:val="000000" w:themeColor="text1"/>
          <w14:textFill>
            <w14:solidFill>
              <w14:schemeClr w14:val="tx1"/>
            </w14:solidFill>
          </w14:textFill>
        </w:rPr>
        <w:t>本项目主要原辅材料消耗变动情况见表</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.3-1。</w:t>
      </w:r>
    </w:p>
    <w:p w14:paraId="5234B7AE">
      <w:pPr>
        <w:pStyle w:val="126"/>
        <w:rPr>
          <w:b/>
          <w:bCs/>
          <w:color w:val="000000" w:themeColor="text1"/>
          <w:szCs w:val="21"/>
          <w14:textFill>
            <w14:solidFill>
              <w14:schemeClr w14:val="tx1"/>
            </w14:solidFill>
          </w14:textFill>
        </w:rPr>
      </w:pPr>
      <w:bookmarkStart w:id="43" w:name="_Hlk167036669"/>
    </w:p>
    <w:p w14:paraId="4B777503">
      <w:pPr>
        <w:pStyle w:val="126"/>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表3.3-1    本项目</w:t>
      </w:r>
      <w:r>
        <w:rPr>
          <w:rFonts w:hint="eastAsia"/>
          <w:b/>
          <w:bCs/>
          <w:color w:val="000000" w:themeColor="text1"/>
          <w:szCs w:val="21"/>
          <w14:textFill>
            <w14:solidFill>
              <w14:schemeClr w14:val="tx1"/>
            </w14:solidFill>
          </w14:textFill>
        </w:rPr>
        <w:t>主要</w:t>
      </w:r>
      <w:r>
        <w:rPr>
          <w:b/>
          <w:bCs/>
          <w:color w:val="000000" w:themeColor="text1"/>
          <w:szCs w:val="21"/>
          <w14:textFill>
            <w14:solidFill>
              <w14:schemeClr w14:val="tx1"/>
            </w14:solidFill>
          </w14:textFill>
        </w:rPr>
        <w:t>原辅材料消耗变动情况一览表</w:t>
      </w:r>
    </w:p>
    <w:p w14:paraId="1323F4EA">
      <w:pPr>
        <w:spacing w:line="240" w:lineRule="auto"/>
        <w:ind w:firstLine="0" w:firstLineChars="0"/>
        <w:jc w:val="center"/>
        <w:rPr>
          <w:rFonts w:hint="eastAsia" w:cs="Times New Roman"/>
          <w:b/>
          <w:bCs/>
          <w:color w:val="auto"/>
          <w:sz w:val="24"/>
          <w:szCs w:val="24"/>
          <w:lang w:val="en-US" w:eastAsia="zh-CN"/>
        </w:rPr>
      </w:pPr>
    </w:p>
    <w:p w14:paraId="38903050">
      <w:pPr>
        <w:spacing w:line="240" w:lineRule="auto"/>
        <w:ind w:firstLine="0" w:firstLineChars="0"/>
        <w:jc w:val="center"/>
        <w:rPr>
          <w:rFonts w:hint="eastAsia" w:eastAsia="宋体" w:cs="Times New Roman"/>
          <w:b/>
          <w:bCs/>
          <w:color w:val="auto"/>
          <w:sz w:val="24"/>
          <w:szCs w:val="24"/>
          <w:lang w:val="en-US" w:eastAsia="zh-CN"/>
        </w:rPr>
      </w:pPr>
      <w:r>
        <w:rPr>
          <w:rFonts w:hint="eastAsia" w:cs="Times New Roman"/>
          <w:b/>
          <w:bCs/>
          <w:color w:val="auto"/>
          <w:sz w:val="24"/>
          <w:szCs w:val="24"/>
          <w:lang w:val="en-US" w:eastAsia="zh-CN"/>
        </w:rPr>
        <w:t>涉密予以删除</w:t>
      </w:r>
    </w:p>
    <w:bookmarkEnd w:id="42"/>
    <w:bookmarkEnd w:id="43"/>
    <w:p w14:paraId="0E9A4961">
      <w:pPr>
        <w:pStyle w:val="3"/>
        <w:rPr>
          <w:color w:val="000000" w:themeColor="text1"/>
          <w14:textFill>
            <w14:solidFill>
              <w14:schemeClr w14:val="tx1"/>
            </w14:solidFill>
          </w14:textFill>
        </w:rPr>
      </w:pPr>
      <w:bookmarkStart w:id="44" w:name="_Toc156506472"/>
      <w:bookmarkStart w:id="45" w:name="_Toc229860419"/>
      <w:r>
        <w:rPr>
          <w:color w:val="000000" w:themeColor="text1"/>
          <w14:textFill>
            <w14:solidFill>
              <w14:schemeClr w14:val="tx1"/>
            </w14:solidFill>
          </w14:textFill>
        </w:rPr>
        <w:t>3.4主要</w:t>
      </w:r>
      <w:r>
        <w:rPr>
          <w:rFonts w:hint="eastAsia"/>
          <w:color w:val="000000" w:themeColor="text1"/>
          <w14:textFill>
            <w14:solidFill>
              <w14:schemeClr w14:val="tx1"/>
            </w14:solidFill>
          </w14:textFill>
        </w:rPr>
        <w:t>设备清单</w:t>
      </w:r>
      <w:bookmarkEnd w:id="44"/>
      <w:bookmarkEnd w:id="45"/>
    </w:p>
    <w:p w14:paraId="4FFDB952">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主要</w:t>
      </w:r>
      <w:r>
        <w:rPr>
          <w:color w:val="000000" w:themeColor="text1"/>
          <w14:textFill>
            <w14:solidFill>
              <w14:schemeClr w14:val="tx1"/>
            </w14:solidFill>
          </w14:textFill>
        </w:rPr>
        <w:t>生产设备见表3.4-1。</w:t>
      </w:r>
    </w:p>
    <w:p w14:paraId="53BB69A3">
      <w:pPr>
        <w:pStyle w:val="130"/>
        <w:rPr>
          <w:color w:val="000000" w:themeColor="text1"/>
          <w14:textFill>
            <w14:solidFill>
              <w14:schemeClr w14:val="tx1"/>
            </w14:solidFill>
          </w14:textFill>
        </w:rPr>
        <w:sectPr>
          <w:pgSz w:w="11906" w:h="16838"/>
          <w:pgMar w:top="1440" w:right="1418" w:bottom="1440" w:left="1417" w:header="851" w:footer="992" w:gutter="0"/>
          <w:cols w:space="720" w:num="1"/>
          <w:docGrid w:linePitch="312" w:charSpace="0"/>
        </w:sectPr>
      </w:pPr>
    </w:p>
    <w:p w14:paraId="57D06CCD">
      <w:pPr>
        <w:pStyle w:val="130"/>
        <w:rPr>
          <w:b/>
          <w:bCs/>
          <w:color w:val="000000" w:themeColor="text1"/>
          <w14:textFill>
            <w14:solidFill>
              <w14:schemeClr w14:val="tx1"/>
            </w14:solidFill>
          </w14:textFill>
        </w:rPr>
      </w:pPr>
      <w:r>
        <w:rPr>
          <w:b/>
          <w:bCs/>
          <w:color w:val="000000" w:themeColor="text1"/>
          <w14:textFill>
            <w14:solidFill>
              <w14:schemeClr w14:val="tx1"/>
            </w14:solidFill>
          </w14:textFill>
        </w:rPr>
        <w:t>表3.4-1    主要生产设备一览表</w:t>
      </w:r>
    </w:p>
    <w:p w14:paraId="5B5D7B90">
      <w:pPr>
        <w:pStyle w:val="130"/>
        <w:rPr>
          <w:rFonts w:hint="eastAsia"/>
          <w:b/>
          <w:bCs/>
          <w:color w:val="000000" w:themeColor="text1"/>
          <w:sz w:val="24"/>
          <w:szCs w:val="28"/>
          <w:lang w:val="en-US" w:eastAsia="zh-CN"/>
          <w14:textFill>
            <w14:solidFill>
              <w14:schemeClr w14:val="tx1"/>
            </w14:solidFill>
          </w14:textFill>
        </w:rPr>
      </w:pPr>
    </w:p>
    <w:p w14:paraId="3E760B97">
      <w:pPr>
        <w:pStyle w:val="130"/>
        <w:rPr>
          <w:rFonts w:hint="eastAsia" w:eastAsia="宋体"/>
          <w:b/>
          <w:bCs/>
          <w:color w:val="000000" w:themeColor="text1"/>
          <w:sz w:val="24"/>
          <w:szCs w:val="28"/>
          <w:lang w:val="en-US" w:eastAsia="zh-CN"/>
          <w14:textFill>
            <w14:solidFill>
              <w14:schemeClr w14:val="tx1"/>
            </w14:solidFill>
          </w14:textFill>
        </w:rPr>
      </w:pPr>
      <w:r>
        <w:rPr>
          <w:rFonts w:hint="eastAsia"/>
          <w:b/>
          <w:bCs/>
          <w:color w:val="000000" w:themeColor="text1"/>
          <w:sz w:val="24"/>
          <w:szCs w:val="28"/>
          <w:lang w:val="en-US" w:eastAsia="zh-CN"/>
          <w14:textFill>
            <w14:solidFill>
              <w14:schemeClr w14:val="tx1"/>
            </w14:solidFill>
          </w14:textFill>
        </w:rPr>
        <w:t>涉密予以删除</w:t>
      </w:r>
    </w:p>
    <w:p w14:paraId="51A777D2">
      <w:pPr>
        <w:ind w:firstLine="480"/>
        <w:rPr>
          <w:color w:val="000000" w:themeColor="text1"/>
          <w14:textFill>
            <w14:solidFill>
              <w14:schemeClr w14:val="tx1"/>
            </w14:solidFill>
          </w14:textFill>
        </w:rPr>
        <w:sectPr>
          <w:pgSz w:w="16838" w:h="11906" w:orient="landscape"/>
          <w:pgMar w:top="1418" w:right="1440" w:bottom="1418" w:left="1440" w:header="851" w:footer="992" w:gutter="0"/>
          <w:cols w:space="720" w:num="1"/>
          <w:docGrid w:linePitch="312" w:charSpace="0"/>
        </w:sectPr>
      </w:pPr>
      <w:bookmarkStart w:id="46" w:name="_Toc156506473"/>
    </w:p>
    <w:p w14:paraId="20AC9692">
      <w:pPr>
        <w:pStyle w:val="3"/>
        <w:rPr>
          <w:rFonts w:cs="Times New Roman"/>
          <w:color w:val="000000" w:themeColor="text1"/>
          <w14:textFill>
            <w14:solidFill>
              <w14:schemeClr w14:val="tx1"/>
            </w14:solidFill>
          </w14:textFill>
        </w:rPr>
      </w:pPr>
      <w:bookmarkStart w:id="47" w:name="_Toc229860420"/>
      <w:r>
        <w:rPr>
          <w:rFonts w:cs="Times New Roman"/>
          <w:color w:val="000000" w:themeColor="text1"/>
          <w14:textFill>
            <w14:solidFill>
              <w14:schemeClr w14:val="tx1"/>
            </w14:solidFill>
          </w14:textFill>
        </w:rPr>
        <w:t>3.5项目变动情况</w:t>
      </w:r>
      <w:bookmarkEnd w:id="46"/>
      <w:bookmarkEnd w:id="47"/>
    </w:p>
    <w:p w14:paraId="18192C5E">
      <w:pPr>
        <w:ind w:firstLine="480"/>
        <w:rPr>
          <w:snapToGrid w:val="0"/>
          <w:color w:val="000000" w:themeColor="text1"/>
          <w14:textFill>
            <w14:solidFill>
              <w14:schemeClr w14:val="tx1"/>
            </w14:solidFill>
          </w14:textFill>
        </w:rPr>
      </w:pPr>
      <w:bookmarkStart w:id="48" w:name="_Hlk167092549"/>
      <w:bookmarkStart w:id="49" w:name="_Hlk130066212"/>
      <w:r>
        <w:rPr>
          <w:rFonts w:hint="eastAsia" w:cs="Times New Roman"/>
          <w:color w:val="000000" w:themeColor="text1"/>
          <w14:textFill>
            <w14:solidFill>
              <w14:schemeClr w14:val="tx1"/>
            </w14:solidFill>
          </w14:textFill>
        </w:rPr>
        <w:t>根据现场勘查，</w:t>
      </w:r>
      <w:r>
        <w:rPr>
          <w:color w:val="000000" w:themeColor="text1"/>
          <w14:textFill>
            <w14:solidFill>
              <w14:schemeClr w14:val="tx1"/>
            </w14:solidFill>
          </w14:textFill>
        </w:rPr>
        <w:t>本项目</w:t>
      </w:r>
      <w:r>
        <w:rPr>
          <w:snapToGrid w:val="0"/>
          <w:color w:val="000000" w:themeColor="text1"/>
          <w14:textFill>
            <w14:solidFill>
              <w14:schemeClr w14:val="tx1"/>
            </w14:solidFill>
          </w14:textFill>
        </w:rPr>
        <w:t>在实际建设过程中，有建设内容与环评及环评批复不一致。</w:t>
      </w:r>
      <w:r>
        <w:rPr>
          <w:color w:val="000000" w:themeColor="text1"/>
          <w14:textFill>
            <w14:solidFill>
              <w14:schemeClr w14:val="tx1"/>
            </w14:solidFill>
          </w14:textFill>
        </w:rPr>
        <w:t>本项目</w:t>
      </w:r>
      <w:r>
        <w:rPr>
          <w:snapToGrid w:val="0"/>
          <w:color w:val="000000" w:themeColor="text1"/>
          <w14:textFill>
            <w14:solidFill>
              <w14:schemeClr w14:val="tx1"/>
            </w14:solidFill>
          </w14:textFill>
        </w:rPr>
        <w:t>变动内容具体见表</w:t>
      </w:r>
      <w:r>
        <w:rPr>
          <w:rFonts w:hint="eastAsia"/>
          <w:snapToGrid w:val="0"/>
          <w:color w:val="000000" w:themeColor="text1"/>
          <w14:textFill>
            <w14:solidFill>
              <w14:schemeClr w14:val="tx1"/>
            </w14:solidFill>
          </w14:textFill>
        </w:rPr>
        <w:t>3.5</w:t>
      </w:r>
      <w:r>
        <w:rPr>
          <w:snapToGrid w:val="0"/>
          <w:color w:val="000000" w:themeColor="text1"/>
          <w14:textFill>
            <w14:solidFill>
              <w14:schemeClr w14:val="tx1"/>
            </w14:solidFill>
          </w14:textFill>
        </w:rPr>
        <w:t>-1。</w:t>
      </w:r>
    </w:p>
    <w:p w14:paraId="18C7D703">
      <w:pPr>
        <w:pStyle w:val="143"/>
        <w:ind w:firstLine="482"/>
        <w:rPr>
          <w:b/>
          <w:bCs/>
          <w:color w:val="000000" w:themeColor="text1"/>
          <w14:textFill>
            <w14:solidFill>
              <w14:schemeClr w14:val="tx1"/>
            </w14:solidFill>
          </w14:textFill>
        </w:rPr>
      </w:pPr>
    </w:p>
    <w:p w14:paraId="66B5488B">
      <w:pPr>
        <w:pStyle w:val="143"/>
        <w:ind w:firstLine="482"/>
        <w:rPr>
          <w:rFonts w:hint="eastAsia" w:eastAsia="宋体"/>
          <w:b/>
          <w:bCs/>
          <w:color w:val="000000" w:themeColor="text1"/>
          <w:sz w:val="24"/>
          <w:szCs w:val="24"/>
          <w:lang w:val="en-US" w:eastAsia="zh-CN"/>
          <w14:textFill>
            <w14:solidFill>
              <w14:schemeClr w14:val="tx1"/>
            </w14:solidFill>
          </w14:textFill>
        </w:rPr>
        <w:sectPr>
          <w:pgSz w:w="11906" w:h="16838"/>
          <w:pgMar w:top="1440" w:right="1418" w:bottom="1440" w:left="1417" w:header="851" w:footer="992" w:gutter="0"/>
          <w:cols w:space="720" w:num="1"/>
          <w:docGrid w:linePitch="312" w:charSpace="0"/>
        </w:sectPr>
      </w:pPr>
      <w:r>
        <w:rPr>
          <w:rFonts w:hint="eastAsia"/>
          <w:b/>
          <w:bCs/>
          <w:color w:val="000000" w:themeColor="text1"/>
          <w:sz w:val="24"/>
          <w:szCs w:val="24"/>
          <w:lang w:val="en-US" w:eastAsia="zh-CN"/>
          <w14:textFill>
            <w14:solidFill>
              <w14:schemeClr w14:val="tx1"/>
            </w14:solidFill>
          </w14:textFill>
        </w:rPr>
        <w:t>涉密予以删除</w:t>
      </w:r>
    </w:p>
    <w:p w14:paraId="46DE7BAB">
      <w:pPr>
        <w:ind w:firstLine="480"/>
        <w:rPr>
          <w:color w:val="000000" w:themeColor="text1"/>
          <w14:textFill>
            <w14:solidFill>
              <w14:schemeClr w14:val="tx1"/>
            </w14:solidFill>
          </w14:textFill>
        </w:rPr>
      </w:pPr>
      <w:bookmarkStart w:id="50" w:name="_Hlk68615577"/>
      <w:r>
        <w:rPr>
          <w:color w:val="000000" w:themeColor="text1"/>
          <w14:textFill>
            <w14:solidFill>
              <w14:schemeClr w14:val="tx1"/>
            </w14:solidFill>
          </w14:textFill>
        </w:rPr>
        <w:t>本项目与</w:t>
      </w:r>
      <w:bookmarkStart w:id="51" w:name="_Hlk230032404"/>
      <w:r>
        <w:rPr>
          <w:rFonts w:hint="eastAsia" w:cs="Times New Roman"/>
          <w:color w:val="000000" w:themeColor="text1"/>
          <w14:textFill>
            <w14:solidFill>
              <w14:schemeClr w14:val="tx1"/>
            </w14:solidFill>
          </w14:textFill>
        </w:rPr>
        <w:t>《</w:t>
      </w:r>
      <w:r>
        <w:rPr>
          <w:rFonts w:hint="eastAsia"/>
        </w:rPr>
        <w:t>关于印发制浆造纸等十四个行业建设项目重大变动清单的通知</w:t>
      </w:r>
      <w:r>
        <w:rPr>
          <w:rFonts w:hint="eastAsia" w:cs="Times New Roman"/>
          <w:color w:val="000000" w:themeColor="text1"/>
          <w14:textFill>
            <w14:solidFill>
              <w14:schemeClr w14:val="tx1"/>
            </w14:solidFill>
          </w14:textFill>
        </w:rPr>
        <w:t>》（环办环评〔2018〕</w:t>
      </w:r>
      <w:bookmarkStart w:id="304" w:name="_GoBack"/>
      <w:bookmarkEnd w:id="304"/>
      <w:r>
        <w:rPr>
          <w:rFonts w:hint="eastAsia" w:cs="Times New Roman"/>
          <w:color w:val="000000" w:themeColor="text1"/>
          <w14:textFill>
            <w14:solidFill>
              <w14:schemeClr w14:val="tx1"/>
            </w14:solidFill>
          </w14:textFill>
        </w:rPr>
        <w:t>6号）附件3农药建设项目重大变动清单</w:t>
      </w:r>
      <w:bookmarkEnd w:id="51"/>
      <w:r>
        <w:rPr>
          <w:color w:val="000000" w:themeColor="text1"/>
          <w14:textFill>
            <w14:solidFill>
              <w14:schemeClr w14:val="tx1"/>
            </w14:solidFill>
          </w14:textFill>
        </w:rPr>
        <w:t>中相关要求相符性见表3.5-2。</w:t>
      </w:r>
    </w:p>
    <w:p w14:paraId="603B255D">
      <w:pPr>
        <w:pStyle w:val="143"/>
        <w:ind w:firstLine="480"/>
        <w:rPr>
          <w:color w:val="000000" w:themeColor="text1"/>
          <w14:textFill>
            <w14:solidFill>
              <w14:schemeClr w14:val="tx1"/>
            </w14:solidFill>
          </w14:textFill>
        </w:rPr>
        <w:sectPr>
          <w:pgSz w:w="11906" w:h="16838"/>
          <w:pgMar w:top="1440" w:right="1418" w:bottom="1440" w:left="1417" w:header="851" w:footer="992" w:gutter="0"/>
          <w:cols w:space="720" w:num="1"/>
          <w:docGrid w:linePitch="312" w:charSpace="0"/>
        </w:sectPr>
      </w:pPr>
    </w:p>
    <w:p w14:paraId="58153D3F">
      <w:pPr>
        <w:pStyle w:val="143"/>
        <w:rPr>
          <w:b/>
          <w:bCs/>
          <w:color w:val="000000" w:themeColor="text1"/>
          <w14:textFill>
            <w14:solidFill>
              <w14:schemeClr w14:val="tx1"/>
            </w14:solidFill>
          </w14:textFill>
        </w:rPr>
      </w:pPr>
      <w:r>
        <w:rPr>
          <w:b/>
          <w:bCs/>
          <w:color w:val="000000" w:themeColor="text1"/>
          <w14:textFill>
            <w14:solidFill>
              <w14:schemeClr w14:val="tx1"/>
            </w14:solidFill>
          </w14:textFill>
        </w:rPr>
        <w:t>表3.5-2    与</w:t>
      </w:r>
      <w:r>
        <w:rPr>
          <w:rFonts w:hint="eastAsia"/>
          <w:b/>
          <w:bCs/>
          <w:color w:val="000000" w:themeColor="text1"/>
          <w14:textFill>
            <w14:solidFill>
              <w14:schemeClr w14:val="tx1"/>
            </w14:solidFill>
          </w14:textFill>
        </w:rPr>
        <w:t>农药建设项目重大变动清单</w:t>
      </w:r>
      <w:r>
        <w:rPr>
          <w:b/>
          <w:bCs/>
          <w:color w:val="000000" w:themeColor="text1"/>
          <w14:textFill>
            <w14:solidFill>
              <w14:schemeClr w14:val="tx1"/>
            </w14:solidFill>
          </w14:textFill>
        </w:rPr>
        <w:t>相符性</w:t>
      </w:r>
    </w:p>
    <w:bookmarkEnd w:id="50"/>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4"/>
        <w:gridCol w:w="4414"/>
        <w:gridCol w:w="3526"/>
        <w:gridCol w:w="3526"/>
        <w:gridCol w:w="1940"/>
      </w:tblGrid>
      <w:tr w14:paraId="5ECBE0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28" w:type="pct"/>
            <w:gridSpan w:val="3"/>
            <w:tcBorders>
              <w:top w:val="single" w:color="auto" w:sz="12" w:space="0"/>
              <w:bottom w:val="single" w:color="auto" w:sz="4" w:space="0"/>
            </w:tcBorders>
            <w:vAlign w:val="center"/>
          </w:tcPr>
          <w:p w14:paraId="41DB7945">
            <w:pPr>
              <w:pStyle w:val="136"/>
              <w:rPr>
                <w:b/>
                <w:bCs/>
                <w:color w:val="000000" w:themeColor="text1"/>
                <w:szCs w:val="21"/>
                <w14:textFill>
                  <w14:solidFill>
                    <w14:schemeClr w14:val="tx1"/>
                  </w14:solidFill>
                </w14:textFill>
              </w:rPr>
            </w:pPr>
            <w:bookmarkStart w:id="52" w:name="_Hlk68615703"/>
            <w:r>
              <w:rPr>
                <w:b/>
                <w:bCs/>
                <w:color w:val="000000" w:themeColor="text1"/>
                <w:szCs w:val="21"/>
                <w14:textFill>
                  <w14:solidFill>
                    <w14:schemeClr w14:val="tx1"/>
                  </w14:solidFill>
                </w14:textFill>
              </w:rPr>
              <w:t>污染影响类建设项目重大变动清单</w:t>
            </w:r>
          </w:p>
        </w:tc>
        <w:tc>
          <w:tcPr>
            <w:tcW w:w="1244" w:type="pct"/>
            <w:tcBorders>
              <w:top w:val="single" w:color="auto" w:sz="12" w:space="0"/>
              <w:bottom w:val="single" w:color="auto" w:sz="4" w:space="0"/>
            </w:tcBorders>
            <w:vAlign w:val="center"/>
          </w:tcPr>
          <w:p w14:paraId="1BC82EAD">
            <w:pPr>
              <w:pStyle w:val="136"/>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原环评批复</w:t>
            </w:r>
          </w:p>
        </w:tc>
        <w:tc>
          <w:tcPr>
            <w:tcW w:w="1244" w:type="pct"/>
            <w:tcBorders>
              <w:top w:val="single" w:color="auto" w:sz="12" w:space="0"/>
              <w:bottom w:val="single" w:color="auto" w:sz="4" w:space="0"/>
            </w:tcBorders>
            <w:vAlign w:val="center"/>
          </w:tcPr>
          <w:p w14:paraId="69B357D2">
            <w:pPr>
              <w:pStyle w:val="136"/>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本项目实际建设情况</w:t>
            </w:r>
          </w:p>
        </w:tc>
        <w:tc>
          <w:tcPr>
            <w:tcW w:w="684" w:type="pct"/>
            <w:tcBorders>
              <w:top w:val="single" w:color="auto" w:sz="12" w:space="0"/>
              <w:bottom w:val="single" w:color="auto" w:sz="4" w:space="0"/>
            </w:tcBorders>
            <w:vAlign w:val="center"/>
          </w:tcPr>
          <w:p w14:paraId="203CFD3D">
            <w:pPr>
              <w:pStyle w:val="136"/>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变动情况</w:t>
            </w:r>
          </w:p>
        </w:tc>
      </w:tr>
      <w:tr w14:paraId="2FC70A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gridSpan w:val="2"/>
            <w:vMerge w:val="restart"/>
            <w:tcBorders>
              <w:top w:val="single" w:color="auto" w:sz="4" w:space="0"/>
              <w:bottom w:val="single" w:color="auto" w:sz="4" w:space="0"/>
            </w:tcBorders>
            <w:vAlign w:val="center"/>
          </w:tcPr>
          <w:p w14:paraId="4E7E0747">
            <w:pPr>
              <w:pStyle w:val="136"/>
              <w:rPr>
                <w:color w:val="000000" w:themeColor="text1"/>
                <w:szCs w:val="21"/>
                <w14:textFill>
                  <w14:solidFill>
                    <w14:schemeClr w14:val="tx1"/>
                  </w14:solidFill>
                </w14:textFill>
              </w:rPr>
            </w:pPr>
            <w:r>
              <w:rPr>
                <w:color w:val="000000" w:themeColor="text1"/>
                <w:szCs w:val="21"/>
                <w14:textFill>
                  <w14:solidFill>
                    <w14:schemeClr w14:val="tx1"/>
                  </w14:solidFill>
                </w14:textFill>
              </w:rPr>
              <w:t>规模</w:t>
            </w:r>
          </w:p>
        </w:tc>
        <w:tc>
          <w:tcPr>
            <w:tcW w:w="1557" w:type="pct"/>
            <w:tcBorders>
              <w:top w:val="single" w:color="auto" w:sz="4" w:space="0"/>
              <w:bottom w:val="single" w:color="auto" w:sz="4" w:space="0"/>
            </w:tcBorders>
            <w:vAlign w:val="center"/>
          </w:tcPr>
          <w:p w14:paraId="53EA00D7">
            <w:pPr>
              <w:pStyle w:val="136"/>
              <w:rPr>
                <w:color w:val="000000" w:themeColor="text1"/>
                <w:szCs w:val="21"/>
                <w14:textFill>
                  <w14:solidFill>
                    <w14:schemeClr w14:val="tx1"/>
                  </w14:solidFill>
                </w14:textFill>
              </w:rPr>
            </w:pPr>
            <w:r>
              <w:t>1. 化学合成农药新增主要生产设施或生产能力增加30%及以 上。</w:t>
            </w:r>
          </w:p>
        </w:tc>
        <w:tc>
          <w:tcPr>
            <w:tcW w:w="1244" w:type="pct"/>
            <w:tcBorders>
              <w:top w:val="single" w:color="auto" w:sz="4" w:space="0"/>
              <w:bottom w:val="single" w:color="auto" w:sz="4" w:space="0"/>
            </w:tcBorders>
            <w:vAlign w:val="center"/>
          </w:tcPr>
          <w:p w14:paraId="532F0DF9">
            <w:pPr>
              <w:pStyle w:val="136"/>
              <w:rPr>
                <w:color w:val="000000" w:themeColor="text1"/>
                <w:kern w:val="1"/>
                <w:szCs w:val="21"/>
                <w14:textFill>
                  <w14:solidFill>
                    <w14:schemeClr w14:val="tx1"/>
                  </w14:solidFill>
                </w14:textFill>
              </w:rPr>
            </w:pPr>
            <w:r>
              <w:rPr>
                <w:color w:val="000000" w:themeColor="text1"/>
                <w:szCs w:val="21"/>
                <w14:textFill>
                  <w14:solidFill>
                    <w14:schemeClr w14:val="tx1"/>
                  </w14:solidFill>
                </w14:textFill>
              </w:rPr>
              <w:t>新建</w:t>
            </w:r>
            <w:r>
              <w:rPr>
                <w:rFonts w:hint="eastAsia"/>
                <w:color w:val="000000" w:themeColor="text1"/>
                <w:szCs w:val="21"/>
                <w14:textFill>
                  <w14:solidFill>
                    <w14:schemeClr w14:val="tx1"/>
                  </w14:solidFill>
                </w14:textFill>
              </w:rPr>
              <w:t>新型高效多功能植保原药（氟吡菌酰胺）1</w:t>
            </w:r>
            <w:r>
              <w:rPr>
                <w:color w:val="000000" w:themeColor="text1"/>
                <w:szCs w:val="21"/>
                <w14:textFill>
                  <w14:solidFill>
                    <w14:schemeClr w14:val="tx1"/>
                  </w14:solidFill>
                </w14:textFill>
              </w:rPr>
              <w:t>00</w:t>
            </w:r>
            <w:r>
              <w:rPr>
                <w:rFonts w:hint="eastAsia"/>
                <w:color w:val="000000" w:themeColor="text1"/>
                <w:szCs w:val="21"/>
                <w14:textFill>
                  <w14:solidFill>
                    <w14:schemeClr w14:val="tx1"/>
                  </w14:solidFill>
                </w14:textFill>
              </w:rPr>
              <w:t>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a</w:t>
            </w:r>
          </w:p>
        </w:tc>
        <w:tc>
          <w:tcPr>
            <w:tcW w:w="1244" w:type="pct"/>
            <w:tcBorders>
              <w:top w:val="single" w:color="auto" w:sz="4" w:space="0"/>
              <w:bottom w:val="single" w:color="auto" w:sz="4" w:space="0"/>
            </w:tcBorders>
            <w:vAlign w:val="center"/>
          </w:tcPr>
          <w:p w14:paraId="4F37E971">
            <w:pPr>
              <w:pStyle w:val="136"/>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r>
              <w:rPr>
                <w:rFonts w:hint="eastAsia"/>
                <w:color w:val="000000" w:themeColor="text1"/>
                <w:szCs w:val="21"/>
                <w14:textFill>
                  <w14:solidFill>
                    <w14:schemeClr w14:val="tx1"/>
                  </w14:solidFill>
                </w14:textFill>
              </w:rPr>
              <w:t>新型高效多功能植保原药（氟吡菌酰胺）1</w:t>
            </w:r>
            <w:r>
              <w:rPr>
                <w:color w:val="000000" w:themeColor="text1"/>
                <w:szCs w:val="21"/>
                <w14:textFill>
                  <w14:solidFill>
                    <w14:schemeClr w14:val="tx1"/>
                  </w14:solidFill>
                </w14:textFill>
              </w:rPr>
              <w:t>00</w:t>
            </w:r>
            <w:r>
              <w:rPr>
                <w:rFonts w:hint="eastAsia"/>
                <w:color w:val="000000" w:themeColor="text1"/>
                <w:szCs w:val="21"/>
                <w14:textFill>
                  <w14:solidFill>
                    <w14:schemeClr w14:val="tx1"/>
                  </w14:solidFill>
                </w14:textFill>
              </w:rPr>
              <w:t>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a</w:t>
            </w:r>
          </w:p>
        </w:tc>
        <w:tc>
          <w:tcPr>
            <w:tcW w:w="684" w:type="pct"/>
            <w:tcBorders>
              <w:top w:val="single" w:color="auto" w:sz="4" w:space="0"/>
              <w:bottom w:val="single" w:color="auto" w:sz="4" w:space="0"/>
            </w:tcBorders>
            <w:vAlign w:val="center"/>
          </w:tcPr>
          <w:p w14:paraId="2F0361AE">
            <w:pPr>
              <w:pStyle w:val="136"/>
              <w:rPr>
                <w:color w:val="000000" w:themeColor="text1"/>
                <w:szCs w:val="21"/>
                <w14:textFill>
                  <w14:solidFill>
                    <w14:schemeClr w14:val="tx1"/>
                  </w14:solidFill>
                </w14:textFill>
              </w:rPr>
            </w:pPr>
            <w:r>
              <w:rPr>
                <w:color w:val="000000" w:themeColor="text1"/>
                <w:szCs w:val="21"/>
                <w14:textFill>
                  <w14:solidFill>
                    <w14:schemeClr w14:val="tx1"/>
                  </w14:solidFill>
                </w14:textFill>
              </w:rPr>
              <w:t>无变动</w:t>
            </w:r>
          </w:p>
        </w:tc>
      </w:tr>
      <w:tr w14:paraId="2D976F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gridSpan w:val="2"/>
            <w:vMerge w:val="continue"/>
            <w:tcBorders>
              <w:top w:val="single" w:color="auto" w:sz="4" w:space="0"/>
              <w:bottom w:val="single" w:color="auto" w:sz="4" w:space="0"/>
            </w:tcBorders>
            <w:vAlign w:val="center"/>
          </w:tcPr>
          <w:p w14:paraId="01EDBCB7">
            <w:pPr>
              <w:pStyle w:val="136"/>
              <w:rPr>
                <w:color w:val="000000" w:themeColor="text1"/>
                <w:szCs w:val="21"/>
                <w14:textFill>
                  <w14:solidFill>
                    <w14:schemeClr w14:val="tx1"/>
                  </w14:solidFill>
                </w14:textFill>
              </w:rPr>
            </w:pPr>
          </w:p>
        </w:tc>
        <w:tc>
          <w:tcPr>
            <w:tcW w:w="1557" w:type="pct"/>
            <w:tcBorders>
              <w:top w:val="single" w:color="auto" w:sz="4" w:space="0"/>
              <w:bottom w:val="single" w:color="auto" w:sz="4" w:space="0"/>
            </w:tcBorders>
            <w:vAlign w:val="center"/>
          </w:tcPr>
          <w:p w14:paraId="186D7001">
            <w:pPr>
              <w:pStyle w:val="136"/>
              <w:rPr>
                <w:color w:val="000000" w:themeColor="text1"/>
                <w:szCs w:val="21"/>
                <w14:textFill>
                  <w14:solidFill>
                    <w14:schemeClr w14:val="tx1"/>
                  </w14:solidFill>
                </w14:textFill>
              </w:rPr>
            </w:pPr>
            <w:r>
              <w:t>2. 生物发酵工艺发酵罐规格增大或数量增加，导致污染物排放 量增加。</w:t>
            </w:r>
          </w:p>
        </w:tc>
        <w:tc>
          <w:tcPr>
            <w:tcW w:w="1244" w:type="pct"/>
            <w:tcBorders>
              <w:top w:val="single" w:color="auto" w:sz="4" w:space="0"/>
              <w:bottom w:val="single" w:color="auto" w:sz="4" w:space="0"/>
            </w:tcBorders>
            <w:vAlign w:val="center"/>
          </w:tcPr>
          <w:p w14:paraId="396EA0B2">
            <w:pPr>
              <w:pStyle w:val="136"/>
              <w:rPr>
                <w:color w:val="000000" w:themeColor="text1"/>
                <w:kern w:val="1"/>
                <w:szCs w:val="21"/>
                <w14:textFill>
                  <w14:solidFill>
                    <w14:schemeClr w14:val="tx1"/>
                  </w14:solidFill>
                </w14:textFill>
              </w:rPr>
            </w:pPr>
            <w:r>
              <w:rPr>
                <w:color w:val="000000" w:themeColor="text1"/>
                <w:szCs w:val="21"/>
                <w14:textFill>
                  <w14:solidFill>
                    <w14:schemeClr w14:val="tx1"/>
                  </w14:solidFill>
                </w14:textFill>
              </w:rPr>
              <w:t>不涉及</w:t>
            </w:r>
          </w:p>
        </w:tc>
        <w:tc>
          <w:tcPr>
            <w:tcW w:w="1244" w:type="pct"/>
            <w:tcBorders>
              <w:top w:val="single" w:color="auto" w:sz="4" w:space="0"/>
              <w:bottom w:val="single" w:color="auto" w:sz="4" w:space="0"/>
            </w:tcBorders>
            <w:vAlign w:val="center"/>
          </w:tcPr>
          <w:p w14:paraId="64179E56">
            <w:pPr>
              <w:pStyle w:val="136"/>
              <w:rPr>
                <w:color w:val="000000" w:themeColor="text1"/>
                <w:kern w:val="1"/>
                <w:szCs w:val="21"/>
                <w14:textFill>
                  <w14:solidFill>
                    <w14:schemeClr w14:val="tx1"/>
                  </w14:solidFill>
                </w14:textFill>
              </w:rPr>
            </w:pPr>
            <w:r>
              <w:rPr>
                <w:color w:val="000000" w:themeColor="text1"/>
                <w:szCs w:val="21"/>
                <w14:textFill>
                  <w14:solidFill>
                    <w14:schemeClr w14:val="tx1"/>
                  </w14:solidFill>
                </w14:textFill>
              </w:rPr>
              <w:t>不涉及</w:t>
            </w:r>
          </w:p>
        </w:tc>
        <w:tc>
          <w:tcPr>
            <w:tcW w:w="684" w:type="pct"/>
            <w:tcBorders>
              <w:top w:val="single" w:color="auto" w:sz="4" w:space="0"/>
              <w:bottom w:val="single" w:color="auto" w:sz="4" w:space="0"/>
            </w:tcBorders>
            <w:vAlign w:val="center"/>
          </w:tcPr>
          <w:p w14:paraId="792222A1">
            <w:pPr>
              <w:pStyle w:val="136"/>
              <w:rPr>
                <w:color w:val="000000" w:themeColor="text1"/>
                <w:szCs w:val="21"/>
                <w14:textFill>
                  <w14:solidFill>
                    <w14:schemeClr w14:val="tx1"/>
                  </w14:solidFill>
                </w14:textFill>
              </w:rPr>
            </w:pPr>
            <w:r>
              <w:rPr>
                <w:color w:val="000000" w:themeColor="text1"/>
                <w:szCs w:val="21"/>
                <w14:textFill>
                  <w14:solidFill>
                    <w14:schemeClr w14:val="tx1"/>
                  </w14:solidFill>
                </w14:textFill>
              </w:rPr>
              <w:t>无变动</w:t>
            </w:r>
          </w:p>
        </w:tc>
      </w:tr>
      <w:tr w14:paraId="77B27B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gridSpan w:val="2"/>
            <w:tcBorders>
              <w:top w:val="single" w:color="auto" w:sz="4" w:space="0"/>
              <w:bottom w:val="single" w:color="auto" w:sz="4" w:space="0"/>
            </w:tcBorders>
            <w:vAlign w:val="center"/>
          </w:tcPr>
          <w:p w14:paraId="258D1E05">
            <w:pPr>
              <w:pStyle w:val="136"/>
              <w:rPr>
                <w:color w:val="000000" w:themeColor="text1"/>
                <w:szCs w:val="21"/>
                <w14:textFill>
                  <w14:solidFill>
                    <w14:schemeClr w14:val="tx1"/>
                  </w14:solidFill>
                </w14:textFill>
              </w:rPr>
            </w:pPr>
            <w:r>
              <w:rPr>
                <w:color w:val="000000" w:themeColor="text1"/>
                <w:szCs w:val="21"/>
                <w14:textFill>
                  <w14:solidFill>
                    <w14:schemeClr w14:val="tx1"/>
                  </w14:solidFill>
                </w14:textFill>
              </w:rPr>
              <w:t>地点</w:t>
            </w:r>
          </w:p>
        </w:tc>
        <w:tc>
          <w:tcPr>
            <w:tcW w:w="1557" w:type="pct"/>
            <w:tcBorders>
              <w:top w:val="single" w:color="auto" w:sz="4" w:space="0"/>
              <w:bottom w:val="single" w:color="auto" w:sz="4" w:space="0"/>
            </w:tcBorders>
            <w:vAlign w:val="center"/>
          </w:tcPr>
          <w:p w14:paraId="31C571CB">
            <w:pPr>
              <w:pStyle w:val="136"/>
              <w:rPr>
                <w:color w:val="000000" w:themeColor="text1"/>
                <w:szCs w:val="21"/>
                <w14:textFill>
                  <w14:solidFill>
                    <w14:schemeClr w14:val="tx1"/>
                  </w14:solidFill>
                </w14:textFill>
              </w:rPr>
            </w:pPr>
            <w:r>
              <w:t>3. 项目重新选址；在原厂址附近调整（包括总平面布置变化） 导致防护距离内新增敏感点。</w:t>
            </w:r>
          </w:p>
        </w:tc>
        <w:tc>
          <w:tcPr>
            <w:tcW w:w="1244" w:type="pct"/>
            <w:tcBorders>
              <w:top w:val="single" w:color="auto" w:sz="4" w:space="0"/>
              <w:bottom w:val="single" w:color="auto" w:sz="4" w:space="0"/>
            </w:tcBorders>
            <w:vAlign w:val="center"/>
          </w:tcPr>
          <w:p w14:paraId="7EAB59A0">
            <w:pPr>
              <w:pStyle w:val="136"/>
              <w:rPr>
                <w:color w:val="000000" w:themeColor="text1"/>
                <w:kern w:val="1"/>
                <w:szCs w:val="21"/>
                <w14:textFill>
                  <w14:solidFill>
                    <w14:schemeClr w14:val="tx1"/>
                  </w14:solidFill>
                </w14:textFill>
              </w:rPr>
            </w:pPr>
            <w:r>
              <w:rPr>
                <w:rFonts w:hint="eastAsia"/>
                <w:color w:val="000000" w:themeColor="text1"/>
                <w:szCs w:val="21"/>
                <w14:textFill>
                  <w14:solidFill>
                    <w14:schemeClr w14:val="tx1"/>
                  </w14:solidFill>
                </w14:textFill>
              </w:rPr>
              <w:t>江苏省新沂市化工产业集聚区经九路69号，利民化学有限责任公司现有厂房内。</w:t>
            </w:r>
          </w:p>
        </w:tc>
        <w:tc>
          <w:tcPr>
            <w:tcW w:w="1244" w:type="pct"/>
            <w:tcBorders>
              <w:top w:val="single" w:color="auto" w:sz="4" w:space="0"/>
              <w:bottom w:val="single" w:color="auto" w:sz="4" w:space="0"/>
            </w:tcBorders>
            <w:vAlign w:val="center"/>
          </w:tcPr>
          <w:p w14:paraId="0E9A4A03">
            <w:pPr>
              <w:pStyle w:val="13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江苏省新沂市化工产业集聚区经九路69号，利民化学有限责任公司现有厂房内。</w:t>
            </w:r>
          </w:p>
        </w:tc>
        <w:tc>
          <w:tcPr>
            <w:tcW w:w="684" w:type="pct"/>
            <w:tcBorders>
              <w:top w:val="single" w:color="auto" w:sz="4" w:space="0"/>
              <w:bottom w:val="single" w:color="auto" w:sz="4" w:space="0"/>
            </w:tcBorders>
            <w:vAlign w:val="center"/>
          </w:tcPr>
          <w:p w14:paraId="5016045E">
            <w:pPr>
              <w:pStyle w:val="136"/>
              <w:rPr>
                <w:color w:val="000000" w:themeColor="text1"/>
                <w:szCs w:val="21"/>
                <w14:textFill>
                  <w14:solidFill>
                    <w14:schemeClr w14:val="tx1"/>
                  </w14:solidFill>
                </w14:textFill>
              </w:rPr>
            </w:pPr>
            <w:r>
              <w:rPr>
                <w:color w:val="000000" w:themeColor="text1"/>
                <w:szCs w:val="21"/>
                <w14:textFill>
                  <w14:solidFill>
                    <w14:schemeClr w14:val="tx1"/>
                  </w14:solidFill>
                </w14:textFill>
              </w:rPr>
              <w:t>无变动</w:t>
            </w:r>
          </w:p>
        </w:tc>
      </w:tr>
      <w:tr w14:paraId="5516A4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gridSpan w:val="2"/>
            <w:tcBorders>
              <w:top w:val="single" w:color="auto" w:sz="4" w:space="0"/>
              <w:bottom w:val="single" w:color="auto" w:sz="4" w:space="0"/>
            </w:tcBorders>
            <w:vAlign w:val="center"/>
          </w:tcPr>
          <w:p w14:paraId="153C29D9">
            <w:pPr>
              <w:pStyle w:val="136"/>
              <w:rPr>
                <w:color w:val="000000" w:themeColor="text1"/>
                <w:szCs w:val="21"/>
                <w14:textFill>
                  <w14:solidFill>
                    <w14:schemeClr w14:val="tx1"/>
                  </w14:solidFill>
                </w14:textFill>
              </w:rPr>
            </w:pPr>
            <w:r>
              <w:rPr>
                <w:color w:val="000000" w:themeColor="text1"/>
                <w:szCs w:val="21"/>
                <w14:textFill>
                  <w14:solidFill>
                    <w14:schemeClr w14:val="tx1"/>
                  </w14:solidFill>
                </w14:textFill>
              </w:rPr>
              <w:t>生产工艺</w:t>
            </w:r>
          </w:p>
        </w:tc>
        <w:tc>
          <w:tcPr>
            <w:tcW w:w="1557" w:type="pct"/>
            <w:tcBorders>
              <w:top w:val="single" w:color="auto" w:sz="4" w:space="0"/>
              <w:bottom w:val="single" w:color="auto" w:sz="4" w:space="0"/>
            </w:tcBorders>
            <w:vAlign w:val="center"/>
          </w:tcPr>
          <w:p w14:paraId="401E2327">
            <w:pPr>
              <w:pStyle w:val="136"/>
              <w:rPr>
                <w:color w:val="000000" w:themeColor="text1"/>
                <w:szCs w:val="21"/>
                <w14:textFill>
                  <w14:solidFill>
                    <w14:schemeClr w14:val="tx1"/>
                  </w14:solidFill>
                </w14:textFill>
              </w:rPr>
            </w:pPr>
            <w:r>
              <w:t>4. 新增主要产品品种，主要生产工艺（备料、反应、发酵、精 制/溶剂回收、分离、干燥、制剂加工等工序）变化，或主要原辅材 料变化，导致新增污染物或污染物排放量增加。</w:t>
            </w:r>
          </w:p>
        </w:tc>
        <w:tc>
          <w:tcPr>
            <w:tcW w:w="1244" w:type="pct"/>
            <w:tcBorders>
              <w:top w:val="single" w:color="auto" w:sz="4" w:space="0"/>
              <w:bottom w:val="single" w:color="auto" w:sz="4" w:space="0"/>
            </w:tcBorders>
            <w:vAlign w:val="center"/>
          </w:tcPr>
          <w:p w14:paraId="5F376748">
            <w:pPr>
              <w:pStyle w:val="136"/>
              <w:rPr>
                <w:color w:val="000000" w:themeColor="text1"/>
                <w:kern w:val="1"/>
                <w:szCs w:val="21"/>
                <w14:textFill>
                  <w14:solidFill>
                    <w14:schemeClr w14:val="tx1"/>
                  </w14:solidFill>
                </w14:textFill>
              </w:rPr>
            </w:pPr>
            <w:r>
              <w:rPr>
                <w:rFonts w:hint="eastAsia"/>
                <w:color w:val="000000" w:themeColor="text1"/>
                <w14:textFill>
                  <w14:solidFill>
                    <w14:schemeClr w14:val="tx1"/>
                  </w14:solidFill>
                </w14:textFill>
              </w:rPr>
              <w:t>具体变动见表3</w:t>
            </w:r>
            <w:r>
              <w:rPr>
                <w:color w:val="000000" w:themeColor="text1"/>
                <w14:textFill>
                  <w14:solidFill>
                    <w14:schemeClr w14:val="tx1"/>
                  </w14:solidFill>
                </w14:textFill>
              </w:rPr>
              <w:t>.5-1</w:t>
            </w:r>
            <w:r>
              <w:rPr>
                <w:rFonts w:hint="eastAsia"/>
                <w:color w:val="000000" w:themeColor="text1"/>
                <w14:textFill>
                  <w14:solidFill>
                    <w14:schemeClr w14:val="tx1"/>
                  </w14:solidFill>
                </w14:textFill>
              </w:rPr>
              <w:t>。</w:t>
            </w:r>
          </w:p>
        </w:tc>
        <w:tc>
          <w:tcPr>
            <w:tcW w:w="1244" w:type="pct"/>
            <w:tcBorders>
              <w:top w:val="single" w:color="auto" w:sz="4" w:space="0"/>
              <w:bottom w:val="single" w:color="auto" w:sz="4" w:space="0"/>
            </w:tcBorders>
            <w:vAlign w:val="center"/>
          </w:tcPr>
          <w:p w14:paraId="6B82265F">
            <w:pPr>
              <w:pStyle w:val="136"/>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具体变动见表3</w:t>
            </w:r>
            <w:r>
              <w:rPr>
                <w:color w:val="000000" w:themeColor="text1"/>
                <w14:textFill>
                  <w14:solidFill>
                    <w14:schemeClr w14:val="tx1"/>
                  </w14:solidFill>
                </w14:textFill>
              </w:rPr>
              <w:t>.5-1</w:t>
            </w:r>
            <w:r>
              <w:rPr>
                <w:rFonts w:hint="eastAsia"/>
                <w:color w:val="000000" w:themeColor="text1"/>
                <w14:textFill>
                  <w14:solidFill>
                    <w14:schemeClr w14:val="tx1"/>
                  </w14:solidFill>
                </w14:textFill>
              </w:rPr>
              <w:t>。</w:t>
            </w:r>
          </w:p>
        </w:tc>
        <w:tc>
          <w:tcPr>
            <w:tcW w:w="684" w:type="pct"/>
            <w:tcBorders>
              <w:top w:val="single" w:color="auto" w:sz="4" w:space="0"/>
              <w:bottom w:val="single" w:color="auto" w:sz="4" w:space="0"/>
            </w:tcBorders>
            <w:vAlign w:val="center"/>
          </w:tcPr>
          <w:p w14:paraId="7B06F5F5">
            <w:pPr>
              <w:pStyle w:val="136"/>
              <w:rPr>
                <w:color w:val="000000" w:themeColor="text1"/>
                <w:szCs w:val="21"/>
                <w14:textFill>
                  <w14:solidFill>
                    <w14:schemeClr w14:val="tx1"/>
                  </w14:solidFill>
                </w14:textFill>
              </w:rPr>
            </w:pPr>
            <w:r>
              <w:rPr>
                <w:color w:val="000000" w:themeColor="text1"/>
                <w:szCs w:val="21"/>
                <w14:textFill>
                  <w14:solidFill>
                    <w14:schemeClr w14:val="tx1"/>
                  </w14:solidFill>
                </w14:textFill>
              </w:rPr>
              <w:t>不属于重大变动</w:t>
            </w:r>
          </w:p>
        </w:tc>
      </w:tr>
      <w:tr w14:paraId="3D3298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restart"/>
            <w:tcBorders>
              <w:top w:val="single" w:color="auto" w:sz="4" w:space="0"/>
              <w:bottom w:val="single" w:color="auto" w:sz="4" w:space="0"/>
            </w:tcBorders>
            <w:vAlign w:val="center"/>
          </w:tcPr>
          <w:p w14:paraId="60A33DA9">
            <w:pPr>
              <w:pStyle w:val="136"/>
              <w:rPr>
                <w:color w:val="000000" w:themeColor="text1"/>
                <w:szCs w:val="21"/>
                <w14:textFill>
                  <w14:solidFill>
                    <w14:schemeClr w14:val="tx1"/>
                  </w14:solidFill>
                </w14:textFill>
              </w:rPr>
            </w:pPr>
            <w:r>
              <w:rPr>
                <w:color w:val="000000" w:themeColor="text1"/>
                <w:szCs w:val="21"/>
                <w14:textFill>
                  <w14:solidFill>
                    <w14:schemeClr w14:val="tx1"/>
                  </w14:solidFill>
                </w14:textFill>
              </w:rPr>
              <w:t>环境保护措施</w:t>
            </w:r>
          </w:p>
        </w:tc>
        <w:tc>
          <w:tcPr>
            <w:tcW w:w="1562" w:type="pct"/>
            <w:gridSpan w:val="2"/>
            <w:tcBorders>
              <w:top w:val="single" w:color="auto" w:sz="4" w:space="0"/>
              <w:bottom w:val="single" w:color="auto" w:sz="4" w:space="0"/>
            </w:tcBorders>
            <w:vAlign w:val="center"/>
          </w:tcPr>
          <w:p w14:paraId="718154A8">
            <w:pPr>
              <w:pStyle w:val="136"/>
              <w:rPr>
                <w:color w:val="000000" w:themeColor="text1"/>
                <w:szCs w:val="21"/>
                <w14:textFill>
                  <w14:solidFill>
                    <w14:schemeClr w14:val="tx1"/>
                  </w14:solidFill>
                </w14:textFill>
              </w:rPr>
            </w:pPr>
            <w:r>
              <w:t>5. 废气、废水处理工艺变化，导致新增污染物或污染物排放量 增加（废气无组织排放改为有组织排放除外）。</w:t>
            </w:r>
          </w:p>
        </w:tc>
        <w:tc>
          <w:tcPr>
            <w:tcW w:w="1244" w:type="pct"/>
            <w:tcBorders>
              <w:top w:val="single" w:color="auto" w:sz="4" w:space="0"/>
              <w:bottom w:val="single" w:color="auto" w:sz="4" w:space="0"/>
            </w:tcBorders>
            <w:vAlign w:val="center"/>
          </w:tcPr>
          <w:p w14:paraId="0999B030">
            <w:pPr>
              <w:pStyle w:val="136"/>
              <w:rPr>
                <w:bCs/>
                <w:color w:val="000000" w:themeColor="text1"/>
                <w:kern w:val="1"/>
                <w:szCs w:val="21"/>
                <w14:textFill>
                  <w14:solidFill>
                    <w14:schemeClr w14:val="tx1"/>
                  </w14:solidFill>
                </w14:textFill>
              </w:rPr>
            </w:pPr>
            <w:r>
              <w:rPr>
                <w:rFonts w:hint="eastAsia"/>
                <w:color w:val="000000" w:themeColor="text1"/>
                <w14:textFill>
                  <w14:solidFill>
                    <w14:schemeClr w14:val="tx1"/>
                  </w14:solidFill>
                </w14:textFill>
              </w:rPr>
              <w:t>废气采用</w:t>
            </w:r>
            <w:r>
              <w:rPr>
                <w:color w:val="000000" w:themeColor="text1"/>
                <w14:textFill>
                  <w14:solidFill>
                    <w14:schemeClr w14:val="tx1"/>
                  </w14:solidFill>
                </w14:textFill>
              </w:rPr>
              <w:t>两级水吸收+两级碱液吸收（VT2）预处理+二级树脂吸/脱附装置</w:t>
            </w:r>
            <w:r>
              <w:rPr>
                <w:rFonts w:hint="eastAsia"/>
                <w:color w:val="000000" w:themeColor="text1"/>
                <w14:textFill>
                  <w14:solidFill>
                    <w14:schemeClr w14:val="tx1"/>
                  </w14:solidFill>
                </w14:textFill>
              </w:rPr>
              <w:t>处理后通过D</w:t>
            </w:r>
            <w:r>
              <w:rPr>
                <w:color w:val="000000" w:themeColor="text1"/>
                <w14:textFill>
                  <w14:solidFill>
                    <w14:schemeClr w14:val="tx1"/>
                  </w14:solidFill>
                </w14:textFill>
              </w:rPr>
              <w:t>A047</w:t>
            </w:r>
            <w:r>
              <w:rPr>
                <w:rFonts w:hint="eastAsia"/>
                <w:color w:val="000000" w:themeColor="text1"/>
                <w14:textFill>
                  <w14:solidFill>
                    <w14:schemeClr w14:val="tx1"/>
                  </w14:solidFill>
                </w14:textFill>
              </w:rPr>
              <w:t>排气筒排放</w:t>
            </w:r>
          </w:p>
        </w:tc>
        <w:tc>
          <w:tcPr>
            <w:tcW w:w="1244" w:type="pct"/>
            <w:tcBorders>
              <w:top w:val="single" w:color="auto" w:sz="4" w:space="0"/>
              <w:bottom w:val="single" w:color="auto" w:sz="4" w:space="0"/>
            </w:tcBorders>
            <w:vAlign w:val="center"/>
          </w:tcPr>
          <w:p w14:paraId="6808DE5A">
            <w:pPr>
              <w:pStyle w:val="136"/>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废气采用RTO装置（旋风除尘+一级水洗+除雾器+RTO+急冷）+碱喷淋塔（二级碱洗）处理后通过D</w:t>
            </w:r>
            <w:r>
              <w:rPr>
                <w:color w:val="000000" w:themeColor="text1"/>
                <w14:textFill>
                  <w14:solidFill>
                    <w14:schemeClr w14:val="tx1"/>
                  </w14:solidFill>
                </w14:textFill>
              </w:rPr>
              <w:t>A021</w:t>
            </w:r>
            <w:r>
              <w:rPr>
                <w:rFonts w:hint="eastAsia"/>
                <w:color w:val="000000" w:themeColor="text1"/>
                <w14:textFill>
                  <w14:solidFill>
                    <w14:schemeClr w14:val="tx1"/>
                  </w14:solidFill>
                </w14:textFill>
              </w:rPr>
              <w:t>排气筒排放</w:t>
            </w:r>
          </w:p>
        </w:tc>
        <w:tc>
          <w:tcPr>
            <w:tcW w:w="684" w:type="pct"/>
            <w:tcBorders>
              <w:top w:val="single" w:color="auto" w:sz="4" w:space="0"/>
              <w:bottom w:val="single" w:color="auto" w:sz="4" w:space="0"/>
            </w:tcBorders>
            <w:vAlign w:val="center"/>
          </w:tcPr>
          <w:p w14:paraId="37471663">
            <w:pPr>
              <w:pStyle w:val="13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由于反应废气中不再有二氯乙烷，针对</w:t>
            </w:r>
            <w:r>
              <w:rPr>
                <w:rFonts w:hint="eastAsia"/>
                <w:color w:val="000000" w:themeColor="text1"/>
                <w14:textFill>
                  <w14:solidFill>
                    <w14:schemeClr w14:val="tx1"/>
                  </w14:solidFill>
                </w14:textFill>
              </w:rPr>
              <w:t>处理措施变更</w:t>
            </w:r>
            <w:r>
              <w:rPr>
                <w:color w:val="000000" w:themeColor="text1"/>
                <w:szCs w:val="21"/>
                <w14:textFill>
                  <w14:solidFill>
                    <w14:schemeClr w14:val="tx1"/>
                  </w14:solidFill>
                </w14:textFill>
              </w:rPr>
              <w:t>不属于重大变动。</w:t>
            </w:r>
          </w:p>
        </w:tc>
      </w:tr>
      <w:tr w14:paraId="285415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tcBorders>
              <w:top w:val="single" w:color="auto" w:sz="4" w:space="0"/>
              <w:bottom w:val="single" w:color="auto" w:sz="4" w:space="0"/>
            </w:tcBorders>
            <w:vAlign w:val="center"/>
          </w:tcPr>
          <w:p w14:paraId="591DADB8">
            <w:pPr>
              <w:pStyle w:val="136"/>
              <w:rPr>
                <w:color w:val="000000" w:themeColor="text1"/>
                <w:szCs w:val="21"/>
                <w14:textFill>
                  <w14:solidFill>
                    <w14:schemeClr w14:val="tx1"/>
                  </w14:solidFill>
                </w14:textFill>
              </w:rPr>
            </w:pPr>
            <w:bookmarkStart w:id="53" w:name="_Hlk230030274"/>
          </w:p>
        </w:tc>
        <w:tc>
          <w:tcPr>
            <w:tcW w:w="1562" w:type="pct"/>
            <w:gridSpan w:val="2"/>
            <w:tcBorders>
              <w:top w:val="single" w:color="auto" w:sz="4" w:space="0"/>
              <w:bottom w:val="single" w:color="auto" w:sz="4" w:space="0"/>
            </w:tcBorders>
            <w:vAlign w:val="center"/>
          </w:tcPr>
          <w:p w14:paraId="629E483B">
            <w:pPr>
              <w:pStyle w:val="136"/>
              <w:rPr>
                <w:color w:val="000000" w:themeColor="text1"/>
                <w:szCs w:val="21"/>
                <w14:textFill>
                  <w14:solidFill>
                    <w14:schemeClr w14:val="tx1"/>
                  </w14:solidFill>
                </w14:textFill>
              </w:rPr>
            </w:pPr>
            <w:r>
              <w:t>6. 排气筒高度降低10%及以上。</w:t>
            </w:r>
          </w:p>
        </w:tc>
        <w:tc>
          <w:tcPr>
            <w:tcW w:w="1244" w:type="pct"/>
            <w:tcBorders>
              <w:top w:val="single" w:color="auto" w:sz="4" w:space="0"/>
              <w:bottom w:val="single" w:color="auto" w:sz="4" w:space="0"/>
            </w:tcBorders>
            <w:vAlign w:val="center"/>
          </w:tcPr>
          <w:p w14:paraId="6D45D7D9">
            <w:pPr>
              <w:pStyle w:val="136"/>
              <w:rPr>
                <w:color w:val="000000" w:themeColor="text1"/>
                <w:kern w:val="1"/>
                <w:szCs w:val="21"/>
                <w14:textFill>
                  <w14:solidFill>
                    <w14:schemeClr w14:val="tx1"/>
                  </w14:solidFill>
                </w14:textFill>
              </w:rPr>
            </w:pPr>
            <w:r>
              <w:rPr>
                <w:color w:val="000000" w:themeColor="text1"/>
                <w:szCs w:val="21"/>
                <w14:textFill>
                  <w14:solidFill>
                    <w14:schemeClr w14:val="tx1"/>
                  </w14:solidFill>
                </w14:textFill>
              </w:rPr>
              <w:t>不涉及</w:t>
            </w:r>
          </w:p>
        </w:tc>
        <w:tc>
          <w:tcPr>
            <w:tcW w:w="1244" w:type="pct"/>
            <w:tcBorders>
              <w:top w:val="single" w:color="auto" w:sz="4" w:space="0"/>
              <w:bottom w:val="single" w:color="auto" w:sz="4" w:space="0"/>
            </w:tcBorders>
            <w:vAlign w:val="center"/>
          </w:tcPr>
          <w:p w14:paraId="2B76868F">
            <w:pPr>
              <w:pStyle w:val="136"/>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c>
          <w:tcPr>
            <w:tcW w:w="684" w:type="pct"/>
            <w:tcBorders>
              <w:top w:val="single" w:color="auto" w:sz="4" w:space="0"/>
              <w:bottom w:val="single" w:color="auto" w:sz="4" w:space="0"/>
            </w:tcBorders>
            <w:vAlign w:val="center"/>
          </w:tcPr>
          <w:p w14:paraId="7D14F6FC">
            <w:pPr>
              <w:pStyle w:val="136"/>
              <w:rPr>
                <w:color w:val="000000" w:themeColor="text1"/>
                <w:szCs w:val="21"/>
                <w14:textFill>
                  <w14:solidFill>
                    <w14:schemeClr w14:val="tx1"/>
                  </w14:solidFill>
                </w14:textFill>
              </w:rPr>
            </w:pPr>
            <w:r>
              <w:rPr>
                <w:color w:val="000000" w:themeColor="text1"/>
                <w:szCs w:val="21"/>
                <w14:textFill>
                  <w14:solidFill>
                    <w14:schemeClr w14:val="tx1"/>
                  </w14:solidFill>
                </w14:textFill>
              </w:rPr>
              <w:t>未发生变动</w:t>
            </w:r>
          </w:p>
        </w:tc>
      </w:tr>
      <w:bookmarkEnd w:id="53"/>
      <w:tr w14:paraId="154918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tcBorders>
              <w:top w:val="single" w:color="auto" w:sz="4" w:space="0"/>
              <w:bottom w:val="single" w:color="auto" w:sz="4" w:space="0"/>
            </w:tcBorders>
            <w:vAlign w:val="center"/>
          </w:tcPr>
          <w:p w14:paraId="3CDC48E0">
            <w:pPr>
              <w:pStyle w:val="136"/>
              <w:rPr>
                <w:color w:val="000000" w:themeColor="text1"/>
                <w:szCs w:val="21"/>
                <w14:textFill>
                  <w14:solidFill>
                    <w14:schemeClr w14:val="tx1"/>
                  </w14:solidFill>
                </w14:textFill>
              </w:rPr>
            </w:pPr>
          </w:p>
        </w:tc>
        <w:tc>
          <w:tcPr>
            <w:tcW w:w="1562" w:type="pct"/>
            <w:gridSpan w:val="2"/>
            <w:tcBorders>
              <w:top w:val="single" w:color="auto" w:sz="4" w:space="0"/>
              <w:bottom w:val="single" w:color="auto" w:sz="4" w:space="0"/>
            </w:tcBorders>
            <w:vAlign w:val="center"/>
          </w:tcPr>
          <w:p w14:paraId="69E49B87">
            <w:pPr>
              <w:pStyle w:val="136"/>
              <w:rPr>
                <w:color w:val="000000" w:themeColor="text1"/>
                <w:szCs w:val="21"/>
                <w14:textFill>
                  <w14:solidFill>
                    <w14:schemeClr w14:val="tx1"/>
                  </w14:solidFill>
                </w14:textFill>
              </w:rPr>
            </w:pPr>
            <w:r>
              <w:t>7. 新增废水排放口；废水排放去向由间接排放改为直接排放； 直接排放口位置变化导致不利环境影响加重。</w:t>
            </w:r>
          </w:p>
        </w:tc>
        <w:tc>
          <w:tcPr>
            <w:tcW w:w="1244" w:type="pct"/>
            <w:tcBorders>
              <w:top w:val="single" w:color="auto" w:sz="4" w:space="0"/>
              <w:bottom w:val="single" w:color="auto" w:sz="4" w:space="0"/>
            </w:tcBorders>
            <w:vAlign w:val="center"/>
          </w:tcPr>
          <w:p w14:paraId="022F884D">
            <w:pPr>
              <w:pStyle w:val="136"/>
              <w:rPr>
                <w:color w:val="000000" w:themeColor="text1"/>
                <w:kern w:val="1"/>
                <w:szCs w:val="21"/>
                <w14:textFill>
                  <w14:solidFill>
                    <w14:schemeClr w14:val="tx1"/>
                  </w14:solidFill>
                </w14:textFill>
              </w:rPr>
            </w:pPr>
            <w:r>
              <w:rPr>
                <w:color w:val="000000" w:themeColor="text1"/>
                <w:szCs w:val="21"/>
                <w14:textFill>
                  <w14:solidFill>
                    <w14:schemeClr w14:val="tx1"/>
                  </w14:solidFill>
                </w14:textFill>
              </w:rPr>
              <w:t>不涉及</w:t>
            </w:r>
          </w:p>
        </w:tc>
        <w:tc>
          <w:tcPr>
            <w:tcW w:w="1244" w:type="pct"/>
            <w:tcBorders>
              <w:top w:val="single" w:color="auto" w:sz="4" w:space="0"/>
              <w:bottom w:val="single" w:color="auto" w:sz="4" w:space="0"/>
            </w:tcBorders>
            <w:vAlign w:val="center"/>
          </w:tcPr>
          <w:p w14:paraId="748CA7EB">
            <w:pPr>
              <w:pStyle w:val="136"/>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c>
          <w:tcPr>
            <w:tcW w:w="684" w:type="pct"/>
            <w:tcBorders>
              <w:top w:val="single" w:color="auto" w:sz="4" w:space="0"/>
              <w:bottom w:val="single" w:color="auto" w:sz="4" w:space="0"/>
            </w:tcBorders>
            <w:vAlign w:val="center"/>
          </w:tcPr>
          <w:p w14:paraId="5312DA2F">
            <w:pPr>
              <w:pStyle w:val="136"/>
              <w:rPr>
                <w:color w:val="000000" w:themeColor="text1"/>
                <w:szCs w:val="21"/>
                <w14:textFill>
                  <w14:solidFill>
                    <w14:schemeClr w14:val="tx1"/>
                  </w14:solidFill>
                </w14:textFill>
              </w:rPr>
            </w:pPr>
            <w:r>
              <w:rPr>
                <w:color w:val="000000" w:themeColor="text1"/>
                <w:szCs w:val="21"/>
                <w14:textFill>
                  <w14:solidFill>
                    <w14:schemeClr w14:val="tx1"/>
                  </w14:solidFill>
                </w14:textFill>
              </w:rPr>
              <w:t>未发生变动</w:t>
            </w:r>
          </w:p>
        </w:tc>
      </w:tr>
      <w:tr w14:paraId="15F1C8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tcBorders>
              <w:top w:val="single" w:color="auto" w:sz="4" w:space="0"/>
              <w:bottom w:val="single" w:color="auto" w:sz="4" w:space="0"/>
            </w:tcBorders>
            <w:vAlign w:val="center"/>
          </w:tcPr>
          <w:p w14:paraId="30401DD6">
            <w:pPr>
              <w:pStyle w:val="136"/>
              <w:rPr>
                <w:color w:val="000000" w:themeColor="text1"/>
                <w:szCs w:val="21"/>
                <w14:textFill>
                  <w14:solidFill>
                    <w14:schemeClr w14:val="tx1"/>
                  </w14:solidFill>
                </w14:textFill>
              </w:rPr>
            </w:pPr>
          </w:p>
        </w:tc>
        <w:tc>
          <w:tcPr>
            <w:tcW w:w="1562" w:type="pct"/>
            <w:gridSpan w:val="2"/>
            <w:tcBorders>
              <w:top w:val="single" w:color="auto" w:sz="4" w:space="0"/>
              <w:bottom w:val="single" w:color="auto" w:sz="4" w:space="0"/>
            </w:tcBorders>
            <w:vAlign w:val="center"/>
          </w:tcPr>
          <w:p w14:paraId="26C56632">
            <w:pPr>
              <w:pStyle w:val="136"/>
              <w:rPr>
                <w:color w:val="000000" w:themeColor="text1"/>
                <w:szCs w:val="21"/>
                <w14:textFill>
                  <w14:solidFill>
                    <w14:schemeClr w14:val="tx1"/>
                  </w14:solidFill>
                </w14:textFill>
              </w:rPr>
            </w:pPr>
            <w:r>
              <w:t>8. 风险防范措施变化导致环境风险增大。</w:t>
            </w:r>
          </w:p>
        </w:tc>
        <w:tc>
          <w:tcPr>
            <w:tcW w:w="1244" w:type="pct"/>
            <w:tcBorders>
              <w:top w:val="single" w:color="auto" w:sz="4" w:space="0"/>
              <w:bottom w:val="single" w:color="auto" w:sz="4" w:space="0"/>
            </w:tcBorders>
            <w:vAlign w:val="center"/>
          </w:tcPr>
          <w:p w14:paraId="7DEE62A1">
            <w:pPr>
              <w:pStyle w:val="136"/>
              <w:rPr>
                <w:color w:val="000000" w:themeColor="text1"/>
                <w:kern w:val="1"/>
                <w:szCs w:val="21"/>
                <w14:textFill>
                  <w14:solidFill>
                    <w14:schemeClr w14:val="tx1"/>
                  </w14:solidFill>
                </w14:textFill>
              </w:rPr>
            </w:pPr>
            <w:r>
              <w:rPr>
                <w:color w:val="000000" w:themeColor="text1"/>
                <w:szCs w:val="21"/>
                <w14:textFill>
                  <w14:solidFill>
                    <w14:schemeClr w14:val="tx1"/>
                  </w14:solidFill>
                </w14:textFill>
              </w:rPr>
              <w:t>不涉及</w:t>
            </w:r>
          </w:p>
        </w:tc>
        <w:tc>
          <w:tcPr>
            <w:tcW w:w="1244" w:type="pct"/>
            <w:tcBorders>
              <w:top w:val="single" w:color="auto" w:sz="4" w:space="0"/>
              <w:bottom w:val="single" w:color="auto" w:sz="4" w:space="0"/>
            </w:tcBorders>
            <w:vAlign w:val="center"/>
          </w:tcPr>
          <w:p w14:paraId="3D4AABDB">
            <w:pPr>
              <w:pStyle w:val="136"/>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c>
          <w:tcPr>
            <w:tcW w:w="684" w:type="pct"/>
            <w:tcBorders>
              <w:top w:val="single" w:color="auto" w:sz="4" w:space="0"/>
              <w:bottom w:val="single" w:color="auto" w:sz="4" w:space="0"/>
            </w:tcBorders>
            <w:vAlign w:val="center"/>
          </w:tcPr>
          <w:p w14:paraId="74AFC3A7">
            <w:pPr>
              <w:pStyle w:val="136"/>
              <w:rPr>
                <w:color w:val="000000" w:themeColor="text1"/>
                <w:szCs w:val="21"/>
                <w14:textFill>
                  <w14:solidFill>
                    <w14:schemeClr w14:val="tx1"/>
                  </w14:solidFill>
                </w14:textFill>
              </w:rPr>
            </w:pPr>
            <w:r>
              <w:rPr>
                <w:color w:val="000000" w:themeColor="text1"/>
                <w:szCs w:val="21"/>
                <w14:textFill>
                  <w14:solidFill>
                    <w14:schemeClr w14:val="tx1"/>
                  </w14:solidFill>
                </w14:textFill>
              </w:rPr>
              <w:t>未发生变动</w:t>
            </w:r>
          </w:p>
        </w:tc>
      </w:tr>
      <w:tr w14:paraId="57E717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tcBorders>
              <w:top w:val="single" w:color="auto" w:sz="4" w:space="0"/>
              <w:bottom w:val="single" w:color="auto" w:sz="4" w:space="0"/>
            </w:tcBorders>
            <w:vAlign w:val="center"/>
          </w:tcPr>
          <w:p w14:paraId="77A08ACC">
            <w:pPr>
              <w:pStyle w:val="136"/>
              <w:rPr>
                <w:color w:val="000000" w:themeColor="text1"/>
                <w:szCs w:val="21"/>
                <w14:textFill>
                  <w14:solidFill>
                    <w14:schemeClr w14:val="tx1"/>
                  </w14:solidFill>
                </w14:textFill>
              </w:rPr>
            </w:pPr>
          </w:p>
        </w:tc>
        <w:tc>
          <w:tcPr>
            <w:tcW w:w="1562" w:type="pct"/>
            <w:gridSpan w:val="2"/>
            <w:tcBorders>
              <w:top w:val="single" w:color="auto" w:sz="4" w:space="0"/>
              <w:bottom w:val="single" w:color="auto" w:sz="4" w:space="0"/>
            </w:tcBorders>
            <w:vAlign w:val="center"/>
          </w:tcPr>
          <w:p w14:paraId="64F9AD57">
            <w:pPr>
              <w:pStyle w:val="136"/>
              <w:rPr>
                <w:color w:val="000000" w:themeColor="text1"/>
                <w:szCs w:val="21"/>
                <w14:textFill>
                  <w14:solidFill>
                    <w14:schemeClr w14:val="tx1"/>
                  </w14:solidFill>
                </w14:textFill>
              </w:rPr>
            </w:pPr>
            <w:r>
              <w:t>9. 危险废物处置方式由外委改为自行处置或处置方式变化导 致不利环境影响加重。</w:t>
            </w:r>
          </w:p>
        </w:tc>
        <w:tc>
          <w:tcPr>
            <w:tcW w:w="1244" w:type="pct"/>
            <w:tcBorders>
              <w:top w:val="single" w:color="auto" w:sz="4" w:space="0"/>
              <w:bottom w:val="single" w:color="auto" w:sz="4" w:space="0"/>
            </w:tcBorders>
            <w:vAlign w:val="center"/>
          </w:tcPr>
          <w:p w14:paraId="597BDEE9">
            <w:pPr>
              <w:pStyle w:val="136"/>
              <w:rPr>
                <w:color w:val="000000" w:themeColor="text1"/>
                <w:kern w:val="1"/>
                <w:szCs w:val="21"/>
                <w14:textFill>
                  <w14:solidFill>
                    <w14:schemeClr w14:val="tx1"/>
                  </w14:solidFill>
                </w14:textFill>
              </w:rPr>
            </w:pPr>
            <w:r>
              <w:rPr>
                <w:color w:val="000000" w:themeColor="text1"/>
                <w:szCs w:val="21"/>
                <w14:textFill>
                  <w14:solidFill>
                    <w14:schemeClr w14:val="tx1"/>
                  </w14:solidFill>
                </w14:textFill>
              </w:rPr>
              <w:t>不涉及</w:t>
            </w:r>
          </w:p>
        </w:tc>
        <w:tc>
          <w:tcPr>
            <w:tcW w:w="1244" w:type="pct"/>
            <w:tcBorders>
              <w:top w:val="single" w:color="auto" w:sz="4" w:space="0"/>
              <w:bottom w:val="single" w:color="auto" w:sz="4" w:space="0"/>
            </w:tcBorders>
            <w:vAlign w:val="center"/>
          </w:tcPr>
          <w:p w14:paraId="0023779A">
            <w:pPr>
              <w:pStyle w:val="136"/>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c>
          <w:tcPr>
            <w:tcW w:w="684" w:type="pct"/>
            <w:tcBorders>
              <w:top w:val="single" w:color="auto" w:sz="4" w:space="0"/>
              <w:bottom w:val="single" w:color="auto" w:sz="4" w:space="0"/>
            </w:tcBorders>
            <w:vAlign w:val="center"/>
          </w:tcPr>
          <w:p w14:paraId="6BAFF216">
            <w:pPr>
              <w:pStyle w:val="136"/>
              <w:rPr>
                <w:color w:val="000000" w:themeColor="text1"/>
                <w:szCs w:val="21"/>
                <w14:textFill>
                  <w14:solidFill>
                    <w14:schemeClr w14:val="tx1"/>
                  </w14:solidFill>
                </w14:textFill>
              </w:rPr>
            </w:pPr>
            <w:r>
              <w:rPr>
                <w:color w:val="000000" w:themeColor="text1"/>
                <w:szCs w:val="21"/>
                <w14:textFill>
                  <w14:solidFill>
                    <w14:schemeClr w14:val="tx1"/>
                  </w14:solidFill>
                </w14:textFill>
              </w:rPr>
              <w:t>未发生变动</w:t>
            </w:r>
          </w:p>
        </w:tc>
      </w:tr>
    </w:tbl>
    <w:p w14:paraId="576E11E4">
      <w:pPr>
        <w:pStyle w:val="12"/>
        <w:spacing w:after="0" w:line="240" w:lineRule="auto"/>
        <w:ind w:firstLine="0" w:firstLineChars="0"/>
        <w:rPr>
          <w:color w:val="000000" w:themeColor="text1"/>
          <w:szCs w:val="21"/>
          <w14:textFill>
            <w14:solidFill>
              <w14:schemeClr w14:val="tx1"/>
            </w14:solidFill>
          </w14:textFill>
        </w:rPr>
      </w:pPr>
    </w:p>
    <w:p w14:paraId="34B142AD">
      <w:pPr>
        <w:pStyle w:val="12"/>
        <w:adjustRightInd/>
        <w:spacing w:after="0"/>
        <w:ind w:firstLine="420"/>
        <w:rPr>
          <w:color w:val="000000" w:themeColor="text1"/>
          <w14:textFill>
            <w14:solidFill>
              <w14:schemeClr w14:val="tx1"/>
            </w14:solidFill>
          </w14:textFill>
        </w:rPr>
        <w:sectPr>
          <w:pgSz w:w="16838" w:h="11906" w:orient="landscape"/>
          <w:pgMar w:top="1418" w:right="1440" w:bottom="1418" w:left="1440" w:header="851" w:footer="992" w:gutter="0"/>
          <w:cols w:space="720" w:num="1"/>
          <w:docGrid w:linePitch="312" w:charSpace="0"/>
        </w:sectPr>
      </w:pPr>
    </w:p>
    <w:p w14:paraId="0F57C170">
      <w:pPr>
        <w:ind w:firstLine="480"/>
        <w:rPr>
          <w:rFonts w:cs="Times New Roman"/>
          <w:b/>
          <w:color w:val="000000" w:themeColor="text1"/>
          <w14:textFill>
            <w14:solidFill>
              <w14:schemeClr w14:val="tx1"/>
            </w14:solidFill>
          </w14:textFill>
        </w:rPr>
      </w:pPr>
      <w:r>
        <w:rPr>
          <w:color w:val="000000" w:themeColor="text1"/>
          <w14:textFill>
            <w14:solidFill>
              <w14:schemeClr w14:val="tx1"/>
            </w14:solidFill>
          </w14:textFill>
        </w:rPr>
        <w:t>对照</w:t>
      </w:r>
      <w:r>
        <w:rPr>
          <w:rFonts w:hint="eastAsia" w:cs="Times New Roman"/>
          <w:color w:val="000000" w:themeColor="text1"/>
          <w14:textFill>
            <w14:solidFill>
              <w14:schemeClr w14:val="tx1"/>
            </w14:solidFill>
          </w14:textFill>
        </w:rPr>
        <w:t>农药建设项目重大变动清单</w:t>
      </w:r>
      <w:r>
        <w:rPr>
          <w:color w:val="000000" w:themeColor="text1"/>
          <w14:textFill>
            <w14:solidFill>
              <w14:schemeClr w14:val="tx1"/>
            </w14:solidFill>
          </w14:textFill>
        </w:rPr>
        <w:t>，</w:t>
      </w:r>
      <w:bookmarkStart w:id="54" w:name="_Hlk230032416"/>
      <w:r>
        <w:rPr>
          <w:color w:val="000000" w:themeColor="text1"/>
          <w14:textFill>
            <w14:solidFill>
              <w14:schemeClr w14:val="tx1"/>
            </w14:solidFill>
          </w14:textFill>
        </w:rPr>
        <w:t>本项目存在变动，但不属于重大变动，为一般变动。根据《省生态环境厅关于加强涉变动项目环评与排污许可管理衔接的通知》（苏环办〔2021〕122号），本项目涉及一般变动的，纳入排污许可和竣工环境保护验收管理。</w:t>
      </w:r>
      <w:bookmarkEnd w:id="48"/>
      <w:bookmarkEnd w:id="49"/>
      <w:bookmarkEnd w:id="52"/>
      <w:bookmarkStart w:id="55" w:name="_Hlk130067048"/>
    </w:p>
    <w:bookmarkEnd w:id="54"/>
    <w:bookmarkEnd w:id="55"/>
    <w:p w14:paraId="34A4B051">
      <w:pPr>
        <w:ind w:firstLine="198" w:firstLineChars="82"/>
        <w:rPr>
          <w:rFonts w:cs="Times New Roman"/>
          <w:b/>
          <w:color w:val="000000" w:themeColor="text1"/>
          <w14:textFill>
            <w14:solidFill>
              <w14:schemeClr w14:val="tx1"/>
            </w14:solidFill>
          </w14:textFill>
        </w:rPr>
        <w:sectPr>
          <w:pgSz w:w="11907" w:h="16840"/>
          <w:pgMar w:top="1440" w:right="1418" w:bottom="1276" w:left="1418" w:header="851" w:footer="720" w:gutter="0"/>
          <w:cols w:space="720" w:num="1"/>
          <w:docGrid w:linePitch="271" w:charSpace="0"/>
        </w:sectPr>
      </w:pPr>
    </w:p>
    <w:p w14:paraId="2D0CE9F8">
      <w:pPr>
        <w:pStyle w:val="2"/>
        <w:rPr>
          <w:rFonts w:cs="Times New Roman"/>
          <w:color w:val="000000" w:themeColor="text1"/>
          <w14:textFill>
            <w14:solidFill>
              <w14:schemeClr w14:val="tx1"/>
            </w14:solidFill>
          </w14:textFill>
        </w:rPr>
      </w:pPr>
      <w:bookmarkStart w:id="56" w:name="_Toc480961654"/>
      <w:bookmarkStart w:id="57" w:name="_Toc456373475"/>
      <w:bookmarkStart w:id="58" w:name="_Toc229860421"/>
      <w:bookmarkStart w:id="59" w:name="_Toc156506474"/>
      <w:r>
        <w:rPr>
          <w:rFonts w:cs="Times New Roman"/>
          <w:color w:val="000000" w:themeColor="text1"/>
          <w14:textFill>
            <w14:solidFill>
              <w14:schemeClr w14:val="tx1"/>
            </w14:solidFill>
          </w14:textFill>
        </w:rPr>
        <w:t>4</w:t>
      </w:r>
      <w:bookmarkEnd w:id="56"/>
      <w:bookmarkEnd w:id="57"/>
      <w:r>
        <w:rPr>
          <w:rFonts w:cs="Times New Roman"/>
          <w:color w:val="000000" w:themeColor="text1"/>
          <w14:textFill>
            <w14:solidFill>
              <w14:schemeClr w14:val="tx1"/>
            </w14:solidFill>
          </w14:textFill>
        </w:rPr>
        <w:t>环境保护设施</w:t>
      </w:r>
      <w:bookmarkEnd w:id="58"/>
      <w:bookmarkEnd w:id="59"/>
    </w:p>
    <w:p w14:paraId="6378A110">
      <w:pPr>
        <w:pStyle w:val="3"/>
        <w:rPr>
          <w:rFonts w:cs="Times New Roman"/>
          <w:color w:val="000000" w:themeColor="text1"/>
          <w14:textFill>
            <w14:solidFill>
              <w14:schemeClr w14:val="tx1"/>
            </w14:solidFill>
          </w14:textFill>
        </w:rPr>
      </w:pPr>
      <w:bookmarkStart w:id="60" w:name="_Toc229860422"/>
      <w:bookmarkStart w:id="61" w:name="_Toc156506475"/>
      <w:bookmarkStart w:id="62" w:name="_Toc480961655"/>
      <w:bookmarkStart w:id="63" w:name="_Toc456373476"/>
      <w:r>
        <w:rPr>
          <w:rFonts w:cs="Times New Roman"/>
          <w:color w:val="000000" w:themeColor="text1"/>
          <w14:textFill>
            <w14:solidFill>
              <w14:schemeClr w14:val="tx1"/>
            </w14:solidFill>
          </w14:textFill>
        </w:rPr>
        <w:t>4.1污染物治理/处置设施</w:t>
      </w:r>
      <w:bookmarkEnd w:id="60"/>
      <w:bookmarkEnd w:id="61"/>
    </w:p>
    <w:p w14:paraId="25C7D814">
      <w:pPr>
        <w:pStyle w:val="4"/>
        <w:rPr>
          <w:rFonts w:cs="Times New Roman"/>
          <w:color w:val="000000" w:themeColor="text1"/>
          <w14:textFill>
            <w14:solidFill>
              <w14:schemeClr w14:val="tx1"/>
            </w14:solidFill>
          </w14:textFill>
        </w:rPr>
      </w:pPr>
      <w:bookmarkStart w:id="64" w:name="_Toc229860423"/>
      <w:bookmarkStart w:id="65" w:name="_Toc512032248"/>
      <w:bookmarkStart w:id="66" w:name="_Toc498009939"/>
      <w:bookmarkStart w:id="67" w:name="_Toc156506476"/>
      <w:r>
        <w:rPr>
          <w:rFonts w:cs="Times New Roman"/>
          <w:color w:val="000000" w:themeColor="text1"/>
          <w14:textFill>
            <w14:solidFill>
              <w14:schemeClr w14:val="tx1"/>
            </w14:solidFill>
          </w14:textFill>
        </w:rPr>
        <w:t>4.1.1废水排放及其防治措施</w:t>
      </w:r>
      <w:bookmarkEnd w:id="62"/>
      <w:bookmarkEnd w:id="63"/>
      <w:bookmarkEnd w:id="64"/>
      <w:bookmarkEnd w:id="65"/>
      <w:bookmarkEnd w:id="66"/>
      <w:bookmarkEnd w:id="67"/>
    </w:p>
    <w:p w14:paraId="7EB93501">
      <w:pPr>
        <w:ind w:firstLine="480"/>
      </w:pPr>
      <w:r>
        <w:rPr>
          <w:rFonts w:hint="eastAsia"/>
        </w:rPr>
        <w:t>本项目实际建设过程中</w:t>
      </w:r>
      <w:r>
        <w:rPr>
          <w:rFonts w:cs="Times New Roman"/>
          <w:color w:val="000000" w:themeColor="text1"/>
          <w14:textFill>
            <w14:solidFill>
              <w14:schemeClr w14:val="tx1"/>
            </w14:solidFill>
          </w14:textFill>
        </w:rPr>
        <w:t>废水</w:t>
      </w:r>
      <w:r>
        <w:rPr>
          <w:rFonts w:hint="eastAsia" w:cs="Times New Roman"/>
          <w:color w:val="000000" w:themeColor="text1"/>
          <w14:textFill>
            <w14:solidFill>
              <w14:schemeClr w14:val="tx1"/>
            </w14:solidFill>
          </w14:textFill>
        </w:rPr>
        <w:t>产生节点及防治措施未发生变动。</w:t>
      </w:r>
    </w:p>
    <w:p w14:paraId="22335AFB">
      <w:pPr>
        <w:ind w:firstLine="482"/>
        <w:rPr>
          <w:rFonts w:cs="Times New Roman"/>
          <w:b/>
          <w:color w:val="000000" w:themeColor="text1"/>
          <w14:textFill>
            <w14:solidFill>
              <w14:schemeClr w14:val="tx1"/>
            </w14:solidFill>
          </w14:textFill>
        </w:rPr>
      </w:pPr>
      <w:bookmarkStart w:id="68" w:name="_Hlk130066707"/>
      <w:bookmarkStart w:id="69" w:name="_Hlk167092001"/>
      <w:r>
        <w:rPr>
          <w:rFonts w:cs="Times New Roman"/>
          <w:b/>
          <w:color w:val="000000" w:themeColor="text1"/>
          <w14:textFill>
            <w14:solidFill>
              <w14:schemeClr w14:val="tx1"/>
            </w14:solidFill>
          </w14:textFill>
        </w:rPr>
        <w:t>环评</w:t>
      </w:r>
      <w:r>
        <w:rPr>
          <w:rFonts w:hint="eastAsia" w:cs="Times New Roman"/>
          <w:b/>
          <w:color w:val="000000" w:themeColor="text1"/>
          <w14:textFill>
            <w14:solidFill>
              <w14:schemeClr w14:val="tx1"/>
            </w14:solidFill>
          </w14:textFill>
        </w:rPr>
        <w:t>及批复</w:t>
      </w:r>
      <w:r>
        <w:rPr>
          <w:rFonts w:cs="Times New Roman"/>
          <w:b/>
          <w:color w:val="000000" w:themeColor="text1"/>
          <w14:textFill>
            <w14:solidFill>
              <w14:schemeClr w14:val="tx1"/>
            </w14:solidFill>
          </w14:textFill>
        </w:rPr>
        <w:t>要求：</w:t>
      </w:r>
    </w:p>
    <w:p w14:paraId="27360D27">
      <w:pPr>
        <w:ind w:firstLine="480"/>
        <w:rPr>
          <w:rFonts w:cs="Times New Roman"/>
          <w:bCs/>
          <w:color w:val="000000" w:themeColor="text1"/>
          <w14:textFill>
            <w14:solidFill>
              <w14:schemeClr w14:val="tx1"/>
            </w14:solidFill>
          </w14:textFill>
        </w:rPr>
      </w:pPr>
      <w:bookmarkStart w:id="70" w:name="_Hlk230032427"/>
      <w:r>
        <w:rPr>
          <w:rFonts w:hint="eastAsia" w:cs="Times New Roman"/>
          <w:bCs/>
          <w:color w:val="000000" w:themeColor="text1"/>
          <w14:textFill>
            <w14:solidFill>
              <w14:schemeClr w14:val="tx1"/>
            </w14:solidFill>
          </w14:textFill>
        </w:rPr>
        <w:t>生产工艺废水、一级水吸收和一级碱吸收中的一级水吸收废水、一级水吸收和一级碱吸收中的一级碱吸收废水、两级水吸收和两级碱吸收中的两级碱吸收废水、拖把涮洗废水均采用蒸馏釜预处理，蒸馏过程产生的前馏分和釜残作为危险废物处理，蒸馏冷凝水回用于生产工艺或喷淋塔使用不外排。实验室废水排入西区污水处理站生化系统中的A</w:t>
      </w:r>
      <w:r>
        <w:rPr>
          <w:rFonts w:cs="Times New Roman"/>
          <w:bCs/>
          <w:color w:val="000000" w:themeColor="text1"/>
          <w14:textFill>
            <w14:solidFill>
              <w14:schemeClr w14:val="tx1"/>
            </w14:solidFill>
          </w14:textFill>
        </w:rPr>
        <w:t>O</w:t>
      </w:r>
      <w:r>
        <w:rPr>
          <w:rFonts w:hint="eastAsia" w:cs="Times New Roman"/>
          <w:bCs/>
          <w:color w:val="000000" w:themeColor="text1"/>
          <w14:textFill>
            <w14:solidFill>
              <w14:schemeClr w14:val="tx1"/>
            </w14:solidFill>
          </w14:textFill>
        </w:rPr>
        <w:t>段进行处理，经在线监测达标后，与循环冷却水系统排污水一并排入排放水池，经“一企一管”排入光大水务运营(新沂)有限公司经济开发区污水处理厂集中处理。</w:t>
      </w:r>
    </w:p>
    <w:bookmarkEnd w:id="70"/>
    <w:p w14:paraId="5FA34CF6">
      <w:pPr>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实际建设情况：</w:t>
      </w:r>
    </w:p>
    <w:p w14:paraId="16CC5143">
      <w:pPr>
        <w:ind w:firstLine="480"/>
        <w:rPr>
          <w:rFonts w:cs="Times New Roman"/>
          <w:bCs/>
          <w:color w:val="000000" w:themeColor="text1"/>
          <w14:textFill>
            <w14:solidFill>
              <w14:schemeClr w14:val="tx1"/>
            </w14:solidFill>
          </w14:textFill>
        </w:rPr>
      </w:pPr>
      <w:bookmarkStart w:id="71" w:name="_Hlk225151842"/>
      <w:bookmarkStart w:id="72" w:name="OLE_LINK31"/>
      <w:r>
        <w:rPr>
          <w:rFonts w:hint="eastAsia" w:cs="Times New Roman"/>
          <w:bCs/>
          <w:color w:val="000000" w:themeColor="text1"/>
          <w14:textFill>
            <w14:solidFill>
              <w14:schemeClr w14:val="tx1"/>
            </w14:solidFill>
          </w14:textFill>
        </w:rPr>
        <w:t>生产工艺废水、一级水吸收和一级碱吸收中的一级水吸收废水、一级水吸收和一级碱吸收中的一级碱吸收废水、两级水吸收和两级碱吸收中的两级碱吸收废水、拖把涮洗废水均采用蒸馏釜预处理，蒸馏过程产生的前馏分和釜残作为危险废物处理，蒸馏冷凝水回用于生产工艺或喷淋塔使用不外排。</w:t>
      </w:r>
    </w:p>
    <w:p w14:paraId="37562D4A">
      <w:pPr>
        <w:ind w:firstLine="480"/>
        <w:rPr>
          <w:rFonts w:cs="Times New Roman"/>
          <w:bCs/>
          <w:color w:val="000000" w:themeColor="text1"/>
          <w14:textFill>
            <w14:solidFill>
              <w14:schemeClr w14:val="tx1"/>
            </w14:solidFill>
          </w14:textFill>
        </w:rPr>
      </w:pPr>
      <w:r>
        <w:rPr>
          <w:rFonts w:hint="eastAsia" w:cs="Times New Roman"/>
          <w:bCs/>
          <w:color w:val="000000" w:themeColor="text1"/>
          <w14:textFill>
            <w14:solidFill>
              <w14:schemeClr w14:val="tx1"/>
            </w14:solidFill>
          </w14:textFill>
        </w:rPr>
        <w:t>实验室废水排入西区污水处理站生化系统中的A</w:t>
      </w:r>
      <w:r>
        <w:rPr>
          <w:rFonts w:cs="Times New Roman"/>
          <w:bCs/>
          <w:color w:val="000000" w:themeColor="text1"/>
          <w14:textFill>
            <w14:solidFill>
              <w14:schemeClr w14:val="tx1"/>
            </w14:solidFill>
          </w14:textFill>
        </w:rPr>
        <w:t>O</w:t>
      </w:r>
      <w:r>
        <w:rPr>
          <w:rFonts w:hint="eastAsia" w:cs="Times New Roman"/>
          <w:bCs/>
          <w:color w:val="000000" w:themeColor="text1"/>
          <w14:textFill>
            <w14:solidFill>
              <w14:schemeClr w14:val="tx1"/>
            </w14:solidFill>
          </w14:textFill>
        </w:rPr>
        <w:t>段进行处理，经在线监测达标后，与循环冷却水系统排污水一并排入排放水池，经“一企一管”排入光大水务运营(新沂)有限公司经济开发区污水处理厂集中处理。</w:t>
      </w:r>
    </w:p>
    <w:bookmarkEnd w:id="71"/>
    <w:bookmarkEnd w:id="72"/>
    <w:tbl>
      <w:tblPr>
        <w:tblStyle w:val="36"/>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43"/>
        <w:gridCol w:w="4644"/>
      </w:tblGrid>
      <w:tr w14:paraId="3F68B0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0" w:type="pct"/>
          </w:tcPr>
          <w:p w14:paraId="00144156">
            <w:pPr>
              <w:pStyle w:val="112"/>
              <w:rPr>
                <w:rFonts w:cs="Times New Roman"/>
                <w:color w:val="000000" w:themeColor="text1"/>
                <w:szCs w:val="21"/>
                <w14:textFill>
                  <w14:solidFill>
                    <w14:schemeClr w14:val="tx1"/>
                  </w14:solidFill>
                </w14:textFill>
              </w:rPr>
            </w:pPr>
            <w:r>
              <w:drawing>
                <wp:inline distT="0" distB="0" distL="0" distR="0">
                  <wp:extent cx="2519680" cy="18891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20000" cy="1889375"/>
                          </a:xfrm>
                          <a:prstGeom prst="rect">
                            <a:avLst/>
                          </a:prstGeom>
                          <a:noFill/>
                          <a:ln>
                            <a:noFill/>
                          </a:ln>
                        </pic:spPr>
                      </pic:pic>
                    </a:graphicData>
                  </a:graphic>
                </wp:inline>
              </w:drawing>
            </w:r>
          </w:p>
        </w:tc>
        <w:tc>
          <w:tcPr>
            <w:tcW w:w="2500" w:type="pct"/>
          </w:tcPr>
          <w:p w14:paraId="241B1E5E">
            <w:pPr>
              <w:pStyle w:val="112"/>
              <w:rPr>
                <w:rFonts w:cs="Times New Roman"/>
                <w:color w:val="000000" w:themeColor="text1"/>
                <w:szCs w:val="21"/>
                <w14:textFill>
                  <w14:solidFill>
                    <w14:schemeClr w14:val="tx1"/>
                  </w14:solidFill>
                </w14:textFill>
              </w:rPr>
            </w:pPr>
            <w:r>
              <w:drawing>
                <wp:inline distT="0" distB="0" distL="0" distR="0">
                  <wp:extent cx="2519680" cy="18891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20000" cy="1889375"/>
                          </a:xfrm>
                          <a:prstGeom prst="rect">
                            <a:avLst/>
                          </a:prstGeom>
                          <a:noFill/>
                          <a:ln>
                            <a:noFill/>
                          </a:ln>
                        </pic:spPr>
                      </pic:pic>
                    </a:graphicData>
                  </a:graphic>
                </wp:inline>
              </w:drawing>
            </w:r>
          </w:p>
        </w:tc>
      </w:tr>
      <w:tr w14:paraId="245813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0" w:type="pct"/>
          </w:tcPr>
          <w:p w14:paraId="2E432B24">
            <w:pPr>
              <w:pStyle w:val="112"/>
            </w:pPr>
            <w:r>
              <w:rPr>
                <w:rFonts w:hint="eastAsia" w:cs="Times New Roman"/>
                <w:bCs/>
                <w:color w:val="000000" w:themeColor="text1"/>
                <w14:textFill>
                  <w14:solidFill>
                    <w14:schemeClr w14:val="tx1"/>
                  </w14:solidFill>
                </w14:textFill>
              </w:rPr>
              <w:t>蒸馏釜</w:t>
            </w:r>
          </w:p>
        </w:tc>
        <w:tc>
          <w:tcPr>
            <w:tcW w:w="2500" w:type="pct"/>
          </w:tcPr>
          <w:p w14:paraId="61DADCDE">
            <w:pPr>
              <w:pStyle w:val="112"/>
            </w:pPr>
            <w:r>
              <w:rPr>
                <w:rFonts w:hint="eastAsia" w:cs="Times New Roman"/>
                <w:bCs/>
                <w:color w:val="000000" w:themeColor="text1"/>
                <w14:textFill>
                  <w14:solidFill>
                    <w14:schemeClr w14:val="tx1"/>
                  </w14:solidFill>
                </w14:textFill>
              </w:rPr>
              <w:t>蒸馏釜回用水罐</w:t>
            </w:r>
          </w:p>
        </w:tc>
      </w:tr>
      <w:tr w14:paraId="716141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0" w:type="pct"/>
          </w:tcPr>
          <w:p w14:paraId="61FE7EEA">
            <w:pPr>
              <w:pStyle w:val="112"/>
            </w:pPr>
            <w:r>
              <w:drawing>
                <wp:inline distT="0" distB="0" distL="0" distR="0">
                  <wp:extent cx="2519680" cy="18891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20000" cy="1889375"/>
                          </a:xfrm>
                          <a:prstGeom prst="rect">
                            <a:avLst/>
                          </a:prstGeom>
                          <a:noFill/>
                          <a:ln>
                            <a:noFill/>
                          </a:ln>
                        </pic:spPr>
                      </pic:pic>
                    </a:graphicData>
                  </a:graphic>
                </wp:inline>
              </w:drawing>
            </w:r>
          </w:p>
        </w:tc>
        <w:tc>
          <w:tcPr>
            <w:tcW w:w="2500" w:type="pct"/>
          </w:tcPr>
          <w:p w14:paraId="7B57C659">
            <w:pPr>
              <w:pStyle w:val="112"/>
            </w:pPr>
            <w:r>
              <w:drawing>
                <wp:inline distT="0" distB="0" distL="0" distR="0">
                  <wp:extent cx="2519680" cy="18891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20000" cy="1889375"/>
                          </a:xfrm>
                          <a:prstGeom prst="rect">
                            <a:avLst/>
                          </a:prstGeom>
                          <a:noFill/>
                          <a:ln>
                            <a:noFill/>
                          </a:ln>
                        </pic:spPr>
                      </pic:pic>
                    </a:graphicData>
                  </a:graphic>
                </wp:inline>
              </w:drawing>
            </w:r>
          </w:p>
        </w:tc>
      </w:tr>
      <w:tr w14:paraId="574DBB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0" w:type="pct"/>
          </w:tcPr>
          <w:p w14:paraId="3B1652F3">
            <w:pPr>
              <w:pStyle w:val="112"/>
              <w:rPr>
                <w:rFonts w:cs="Times New Roman"/>
                <w:color w:val="000000" w:themeColor="text1"/>
                <w:szCs w:val="21"/>
                <w14:textFill>
                  <w14:solidFill>
                    <w14:schemeClr w14:val="tx1"/>
                  </w14:solidFill>
                </w14:textFill>
              </w:rPr>
            </w:pPr>
            <w:r>
              <w:rPr>
                <w:rFonts w:hint="eastAsia" w:cs="Times New Roman"/>
                <w:bCs/>
                <w:color w:val="000000" w:themeColor="text1"/>
                <w14:textFill>
                  <w14:solidFill>
                    <w14:schemeClr w14:val="tx1"/>
                  </w14:solidFill>
                </w14:textFill>
              </w:rPr>
              <w:t>西区污水处理站生化系统中的A</w:t>
            </w:r>
            <w:r>
              <w:rPr>
                <w:rFonts w:cs="Times New Roman"/>
                <w:bCs/>
                <w:color w:val="000000" w:themeColor="text1"/>
                <w14:textFill>
                  <w14:solidFill>
                    <w14:schemeClr w14:val="tx1"/>
                  </w14:solidFill>
                </w14:textFill>
              </w:rPr>
              <w:t>O</w:t>
            </w:r>
            <w:r>
              <w:rPr>
                <w:rFonts w:hint="eastAsia" w:cs="Times New Roman"/>
                <w:bCs/>
                <w:color w:val="000000" w:themeColor="text1"/>
                <w14:textFill>
                  <w14:solidFill>
                    <w14:schemeClr w14:val="tx1"/>
                  </w14:solidFill>
                </w14:textFill>
              </w:rPr>
              <w:t>段</w:t>
            </w:r>
          </w:p>
        </w:tc>
        <w:tc>
          <w:tcPr>
            <w:tcW w:w="2500" w:type="pct"/>
          </w:tcPr>
          <w:p w14:paraId="627901FA">
            <w:pPr>
              <w:pStyle w:val="112"/>
              <w:rPr>
                <w:rFonts w:cs="Times New Roman"/>
                <w:color w:val="000000" w:themeColor="text1"/>
                <w:szCs w:val="21"/>
                <w14:textFill>
                  <w14:solidFill>
                    <w14:schemeClr w14:val="tx1"/>
                  </w14:solidFill>
                </w14:textFill>
              </w:rPr>
            </w:pPr>
            <w:r>
              <w:rPr>
                <w:rFonts w:hint="eastAsia" w:cs="Times New Roman"/>
                <w:bCs/>
                <w:color w:val="000000" w:themeColor="text1"/>
                <w14:textFill>
                  <w14:solidFill>
                    <w14:schemeClr w14:val="tx1"/>
                  </w14:solidFill>
                </w14:textFill>
              </w:rPr>
              <w:t>西区污水处理站排水在线监测</w:t>
            </w:r>
          </w:p>
        </w:tc>
      </w:tr>
    </w:tbl>
    <w:p w14:paraId="5C1FC624">
      <w:pPr>
        <w:pStyle w:val="112"/>
        <w:rPr>
          <w:rFonts w:cs="Times New Roman"/>
          <w:color w:val="000000" w:themeColor="text1"/>
          <w14:textFill>
            <w14:solidFill>
              <w14:schemeClr w14:val="tx1"/>
            </w14:solidFill>
          </w14:textFill>
        </w:rPr>
      </w:pPr>
    </w:p>
    <w:bookmarkEnd w:id="68"/>
    <w:bookmarkEnd w:id="69"/>
    <w:p w14:paraId="4A013156">
      <w:pPr>
        <w:pStyle w:val="4"/>
        <w:rPr>
          <w:rFonts w:cs="Times New Roman"/>
          <w:color w:val="000000" w:themeColor="text1"/>
          <w14:textFill>
            <w14:solidFill>
              <w14:schemeClr w14:val="tx1"/>
            </w14:solidFill>
          </w14:textFill>
        </w:rPr>
      </w:pPr>
      <w:bookmarkStart w:id="73" w:name="_Toc229860424"/>
      <w:bookmarkStart w:id="74" w:name="_Toc498009940"/>
      <w:bookmarkStart w:id="75" w:name="_Toc456373477"/>
      <w:bookmarkStart w:id="76" w:name="_Toc156506477"/>
      <w:bookmarkStart w:id="77" w:name="_Toc512032249"/>
      <w:bookmarkStart w:id="78" w:name="_Toc480961656"/>
      <w:r>
        <w:rPr>
          <w:rFonts w:cs="Times New Roman"/>
          <w:color w:val="000000" w:themeColor="text1"/>
          <w14:textFill>
            <w14:solidFill>
              <w14:schemeClr w14:val="tx1"/>
            </w14:solidFill>
          </w14:textFill>
        </w:rPr>
        <w:t>4.1.2废气排放及其防治措施</w:t>
      </w:r>
      <w:bookmarkEnd w:id="73"/>
      <w:bookmarkEnd w:id="74"/>
      <w:bookmarkEnd w:id="75"/>
      <w:bookmarkEnd w:id="76"/>
      <w:bookmarkEnd w:id="77"/>
      <w:bookmarkEnd w:id="78"/>
    </w:p>
    <w:p w14:paraId="5379B7EF">
      <w:pPr>
        <w:ind w:firstLine="482"/>
        <w:rPr>
          <w:rFonts w:cs="Times New Roman"/>
          <w:b/>
          <w:color w:val="000000" w:themeColor="text1"/>
          <w14:textFill>
            <w14:solidFill>
              <w14:schemeClr w14:val="tx1"/>
            </w14:solidFill>
          </w14:textFill>
        </w:rPr>
      </w:pPr>
      <w:bookmarkStart w:id="79" w:name="_Hlk167092019"/>
      <w:r>
        <w:rPr>
          <w:rFonts w:cs="Times New Roman"/>
          <w:b/>
          <w:color w:val="000000" w:themeColor="text1"/>
          <w14:textFill>
            <w14:solidFill>
              <w14:schemeClr w14:val="tx1"/>
            </w14:solidFill>
          </w14:textFill>
        </w:rPr>
        <w:t>环评</w:t>
      </w:r>
      <w:r>
        <w:rPr>
          <w:rFonts w:hint="eastAsia" w:cs="Times New Roman"/>
          <w:b/>
          <w:color w:val="000000" w:themeColor="text1"/>
          <w14:textFill>
            <w14:solidFill>
              <w14:schemeClr w14:val="tx1"/>
            </w14:solidFill>
          </w14:textFill>
        </w:rPr>
        <w:t>及批复</w:t>
      </w:r>
      <w:r>
        <w:rPr>
          <w:rFonts w:cs="Times New Roman"/>
          <w:b/>
          <w:color w:val="000000" w:themeColor="text1"/>
          <w14:textFill>
            <w14:solidFill>
              <w14:schemeClr w14:val="tx1"/>
            </w14:solidFill>
          </w14:textFill>
        </w:rPr>
        <w:t>要求：</w:t>
      </w:r>
    </w:p>
    <w:p w14:paraId="7F923026">
      <w:pPr>
        <w:ind w:firstLine="480"/>
        <w:rPr>
          <w:rFonts w:cs="Times New Roman"/>
          <w:color w:val="000000" w:themeColor="text1"/>
          <w:szCs w:val="28"/>
          <w14:textFill>
            <w14:solidFill>
              <w14:schemeClr w14:val="tx1"/>
            </w14:solidFill>
          </w14:textFill>
        </w:rPr>
      </w:pPr>
      <w:bookmarkStart w:id="80" w:name="_Hlk230032463"/>
      <w:r>
        <w:rPr>
          <w:rFonts w:hint="eastAsia" w:cs="Times New Roman"/>
          <w:color w:val="000000" w:themeColor="text1"/>
          <w:szCs w:val="28"/>
          <w14:textFill>
            <w14:solidFill>
              <w14:schemeClr w14:val="tx1"/>
            </w14:solidFill>
          </w14:textFill>
        </w:rPr>
        <w:t>反应投料废气、缩合反应废气、离心废气、淋洗废气、干燥废气、真空系统废气、溶剂回收不凝气、中间罐呼吸废气依托现有RTO装置进行处理，经处理后通过现有1根60米高排气筒排放。反应工段的干燥和包装废气经除尘器处理后，进入一级碱吸收和一级水吸收装置进一步预处理。工艺尾气、中间罐呼吸废气、废水预处理废气、溶剂蒸馏回收废气等经水吸收、碱吸收预处理后，再采用二级树脂吸/脱附装置进一步处理，通过现有1根25米高排气筒排放。储罐呼吸废气依托现有活性炭吸附装置进行处理后，通过现有1根15米高排气筒排放。</w:t>
      </w:r>
    </w:p>
    <w:bookmarkEnd w:id="80"/>
    <w:p w14:paraId="264E2A53">
      <w:pPr>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实际建设情况：</w:t>
      </w:r>
    </w:p>
    <w:p w14:paraId="1FBA8A32">
      <w:pPr>
        <w:ind w:firstLine="480"/>
        <w:rPr>
          <w:rFonts w:cs="Times New Roman"/>
          <w:color w:val="000000" w:themeColor="text1"/>
          <w:szCs w:val="28"/>
          <w14:textFill>
            <w14:solidFill>
              <w14:schemeClr w14:val="tx1"/>
            </w14:solidFill>
          </w14:textFill>
        </w:rPr>
      </w:pPr>
      <w:bookmarkStart w:id="81" w:name="_Hlk167112188"/>
      <w:bookmarkStart w:id="82" w:name="_Hlk225151897"/>
      <w:bookmarkStart w:id="83" w:name="_Hlk130068505"/>
      <w:r>
        <w:rPr>
          <w:color w:val="000000" w:themeColor="text1"/>
          <w14:textFill>
            <w14:solidFill>
              <w14:schemeClr w14:val="tx1"/>
            </w14:solidFill>
          </w14:textFill>
        </w:rPr>
        <w:t>反应废气</w:t>
      </w:r>
      <w:r>
        <w:rPr>
          <w:rFonts w:hint="eastAsia" w:cs="Times New Roman"/>
          <w:color w:val="000000" w:themeColor="text1"/>
          <w:szCs w:val="28"/>
          <w14:textFill>
            <w14:solidFill>
              <w14:schemeClr w14:val="tx1"/>
            </w14:solidFill>
          </w14:textFill>
        </w:rPr>
        <w:t>、反应投料废气、缩合反应废气、离心废气、淋洗废气、干燥废气、真空系统废气、溶剂回收不凝气、中间罐呼吸废气、回收储罐呼吸废气依托现有RTO装置进行处理，经处理后通过现有1根60米高排气筒排放。</w:t>
      </w:r>
    </w:p>
    <w:p w14:paraId="5254640C">
      <w:pPr>
        <w:ind w:firstLine="480"/>
        <w:rPr>
          <w:rFonts w:cs="Times New Roman"/>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反应工段的干燥和包装废气经除尘器处理后，进入一级碱吸收和一级水吸收装置进一步预处理。其他工艺尾气、中间罐呼吸废气、废水预处理废气、溶剂蒸馏回收废气等经水吸收、碱吸收预处理后，再采用二级树脂吸/脱附装置进一步处理，通过现有1根25米高排气筒排放。</w:t>
      </w:r>
    </w:p>
    <w:p w14:paraId="0A8F0FEE">
      <w:pPr>
        <w:ind w:firstLine="480"/>
        <w:rPr>
          <w:rFonts w:cs="Times New Roman"/>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储罐呼吸废气依托现有活性炭吸附装置进行处理后，通过现有1根15米高排气筒排放。</w:t>
      </w:r>
    </w:p>
    <w:bookmarkEnd w:id="79"/>
    <w:bookmarkEnd w:id="81"/>
    <w:bookmarkEnd w:id="82"/>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3"/>
        <w:gridCol w:w="4644"/>
      </w:tblGrid>
      <w:tr w14:paraId="16EBD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2D62E2B2">
            <w:pPr>
              <w:pStyle w:val="130"/>
              <w:rPr>
                <w:color w:val="000000" w:themeColor="text1"/>
                <w14:textFill>
                  <w14:solidFill>
                    <w14:schemeClr w14:val="tx1"/>
                  </w14:solidFill>
                </w14:textFill>
              </w:rPr>
            </w:pPr>
            <w:r>
              <w:drawing>
                <wp:inline distT="0" distB="0" distL="0" distR="0">
                  <wp:extent cx="2519680" cy="18891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20000" cy="1889376"/>
                          </a:xfrm>
                          <a:prstGeom prst="rect">
                            <a:avLst/>
                          </a:prstGeom>
                          <a:noFill/>
                          <a:ln>
                            <a:noFill/>
                          </a:ln>
                        </pic:spPr>
                      </pic:pic>
                    </a:graphicData>
                  </a:graphic>
                </wp:inline>
              </w:drawing>
            </w:r>
          </w:p>
        </w:tc>
        <w:tc>
          <w:tcPr>
            <w:tcW w:w="2500" w:type="pct"/>
          </w:tcPr>
          <w:p w14:paraId="459F9A36">
            <w:pPr>
              <w:pStyle w:val="130"/>
              <w:rPr>
                <w:color w:val="000000" w:themeColor="text1"/>
                <w14:textFill>
                  <w14:solidFill>
                    <w14:schemeClr w14:val="tx1"/>
                  </w14:solidFill>
                </w14:textFill>
              </w:rPr>
            </w:pPr>
            <w:r>
              <w:drawing>
                <wp:inline distT="0" distB="0" distL="0" distR="0">
                  <wp:extent cx="2519680" cy="18891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20000" cy="1889375"/>
                          </a:xfrm>
                          <a:prstGeom prst="rect">
                            <a:avLst/>
                          </a:prstGeom>
                          <a:noFill/>
                          <a:ln>
                            <a:noFill/>
                          </a:ln>
                        </pic:spPr>
                      </pic:pic>
                    </a:graphicData>
                  </a:graphic>
                </wp:inline>
              </w:drawing>
            </w:r>
          </w:p>
        </w:tc>
      </w:tr>
      <w:tr w14:paraId="6D139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6FCD1057">
            <w:pPr>
              <w:pStyle w:val="130"/>
              <w:rPr>
                <w:color w:val="000000" w:themeColor="text1"/>
                <w14:textFill>
                  <w14:solidFill>
                    <w14:schemeClr w14:val="tx1"/>
                  </w14:solidFill>
                </w14:textFill>
              </w:rPr>
            </w:pPr>
            <w:r>
              <w:rPr>
                <w:color w:val="000000" w:themeColor="text1"/>
                <w:szCs w:val="21"/>
                <w14:textFill>
                  <w14:solidFill>
                    <w14:schemeClr w14:val="tx1"/>
                  </w14:solidFill>
                </w14:textFill>
              </w:rPr>
              <w:t>DA047</w:t>
            </w:r>
            <w:r>
              <w:rPr>
                <w:rFonts w:hint="eastAsia"/>
                <w:color w:val="000000" w:themeColor="text1"/>
                <w:szCs w:val="21"/>
                <w14:textFill>
                  <w14:solidFill>
                    <w14:schemeClr w14:val="tx1"/>
                  </w14:solidFill>
                </w14:textFill>
              </w:rPr>
              <w:t>排气筒及活性炭吸脱附装置</w:t>
            </w:r>
          </w:p>
        </w:tc>
        <w:tc>
          <w:tcPr>
            <w:tcW w:w="2500" w:type="pct"/>
          </w:tcPr>
          <w:p w14:paraId="28F8D517">
            <w:pPr>
              <w:pStyle w:val="130"/>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V</w:t>
            </w:r>
            <w:r>
              <w:rPr>
                <w:color w:val="000000" w:themeColor="text1"/>
                <w:szCs w:val="21"/>
                <w14:textFill>
                  <w14:solidFill>
                    <w14:schemeClr w14:val="tx1"/>
                  </w14:solidFill>
                </w14:textFill>
              </w:rPr>
              <w:t>T1</w:t>
            </w:r>
          </w:p>
        </w:tc>
      </w:tr>
      <w:tr w14:paraId="1AF12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2322544B">
            <w:pPr>
              <w:pStyle w:val="130"/>
              <w:rPr>
                <w:color w:val="000000" w:themeColor="text1"/>
                <w:szCs w:val="28"/>
                <w14:textFill>
                  <w14:solidFill>
                    <w14:schemeClr w14:val="tx1"/>
                  </w14:solidFill>
                </w14:textFill>
              </w:rPr>
            </w:pPr>
            <w:r>
              <w:drawing>
                <wp:inline distT="0" distB="0" distL="0" distR="0">
                  <wp:extent cx="2519680" cy="18891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20000" cy="1889375"/>
                          </a:xfrm>
                          <a:prstGeom prst="rect">
                            <a:avLst/>
                          </a:prstGeom>
                          <a:noFill/>
                          <a:ln>
                            <a:noFill/>
                          </a:ln>
                        </pic:spPr>
                      </pic:pic>
                    </a:graphicData>
                  </a:graphic>
                </wp:inline>
              </w:drawing>
            </w:r>
          </w:p>
        </w:tc>
        <w:tc>
          <w:tcPr>
            <w:tcW w:w="2500" w:type="pct"/>
            <w:vAlign w:val="center"/>
          </w:tcPr>
          <w:p w14:paraId="77087804">
            <w:pPr>
              <w:pStyle w:val="130"/>
              <w:rPr>
                <w:color w:val="000000" w:themeColor="text1"/>
                <w:szCs w:val="28"/>
                <w14:textFill>
                  <w14:solidFill>
                    <w14:schemeClr w14:val="tx1"/>
                  </w14:solidFill>
                </w14:textFill>
              </w:rPr>
            </w:pPr>
            <w:r>
              <w:drawing>
                <wp:inline distT="0" distB="0" distL="0" distR="0">
                  <wp:extent cx="2519680" cy="18891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20000" cy="1889375"/>
                          </a:xfrm>
                          <a:prstGeom prst="rect">
                            <a:avLst/>
                          </a:prstGeom>
                          <a:noFill/>
                          <a:ln>
                            <a:noFill/>
                          </a:ln>
                        </pic:spPr>
                      </pic:pic>
                    </a:graphicData>
                  </a:graphic>
                </wp:inline>
              </w:drawing>
            </w:r>
          </w:p>
        </w:tc>
      </w:tr>
      <w:tr w14:paraId="0103E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30C5FA78">
            <w:pPr>
              <w:pStyle w:val="130"/>
              <w:rPr>
                <w:color w:val="000000" w:themeColor="text1"/>
                <w:szCs w:val="28"/>
                <w14:textFill>
                  <w14:solidFill>
                    <w14:schemeClr w14:val="tx1"/>
                  </w14:solidFill>
                </w14:textFill>
              </w:rPr>
            </w:pPr>
            <w:r>
              <w:rPr>
                <w:rFonts w:hint="eastAsia"/>
                <w:color w:val="000000" w:themeColor="text1"/>
                <w:szCs w:val="21"/>
                <w14:textFill>
                  <w14:solidFill>
                    <w14:schemeClr w14:val="tx1"/>
                  </w14:solidFill>
                </w14:textFill>
              </w:rPr>
              <w:t>V</w:t>
            </w:r>
            <w:r>
              <w:rPr>
                <w:color w:val="000000" w:themeColor="text1"/>
                <w:szCs w:val="21"/>
                <w14:textFill>
                  <w14:solidFill>
                    <w14:schemeClr w14:val="tx1"/>
                  </w14:solidFill>
                </w14:textFill>
              </w:rPr>
              <w:t>T3</w:t>
            </w:r>
          </w:p>
        </w:tc>
        <w:tc>
          <w:tcPr>
            <w:tcW w:w="2500" w:type="pct"/>
          </w:tcPr>
          <w:p w14:paraId="362693E1">
            <w:pPr>
              <w:pStyle w:val="130"/>
              <w:rPr>
                <w:color w:val="000000" w:themeColor="text1"/>
                <w:szCs w:val="28"/>
                <w14:textFill>
                  <w14:solidFill>
                    <w14:schemeClr w14:val="tx1"/>
                  </w14:solidFill>
                </w14:textFill>
              </w:rPr>
            </w:pPr>
            <w:r>
              <w:rPr>
                <w:rFonts w:hint="eastAsia"/>
                <w:color w:val="000000" w:themeColor="text1"/>
                <w:szCs w:val="21"/>
                <w14:textFill>
                  <w14:solidFill>
                    <w14:schemeClr w14:val="tx1"/>
                  </w14:solidFill>
                </w14:textFill>
              </w:rPr>
              <w:t>V</w:t>
            </w:r>
            <w:r>
              <w:rPr>
                <w:color w:val="000000" w:themeColor="text1"/>
                <w:szCs w:val="21"/>
                <w14:textFill>
                  <w14:solidFill>
                    <w14:schemeClr w14:val="tx1"/>
                  </w14:solidFill>
                </w14:textFill>
              </w:rPr>
              <w:t>T2</w:t>
            </w:r>
          </w:p>
        </w:tc>
      </w:tr>
      <w:tr w14:paraId="2EA52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0CD20091">
            <w:pPr>
              <w:pStyle w:val="130"/>
              <w:rPr>
                <w:color w:val="000000" w:themeColor="text1"/>
                <w14:textFill>
                  <w14:solidFill>
                    <w14:schemeClr w14:val="tx1"/>
                  </w14:solidFill>
                </w14:textFill>
              </w:rPr>
            </w:pPr>
            <w:r>
              <w:drawing>
                <wp:inline distT="0" distB="0" distL="0" distR="0">
                  <wp:extent cx="2519680" cy="18891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20000" cy="1889375"/>
                          </a:xfrm>
                          <a:prstGeom prst="rect">
                            <a:avLst/>
                          </a:prstGeom>
                          <a:noFill/>
                          <a:ln>
                            <a:noFill/>
                          </a:ln>
                        </pic:spPr>
                      </pic:pic>
                    </a:graphicData>
                  </a:graphic>
                </wp:inline>
              </w:drawing>
            </w:r>
          </w:p>
        </w:tc>
        <w:tc>
          <w:tcPr>
            <w:tcW w:w="2500" w:type="pct"/>
            <w:vAlign w:val="center"/>
          </w:tcPr>
          <w:p w14:paraId="6F6C73D8">
            <w:pPr>
              <w:pStyle w:val="130"/>
              <w:rPr>
                <w:color w:val="000000" w:themeColor="text1"/>
                <w14:textFill>
                  <w14:solidFill>
                    <w14:schemeClr w14:val="tx1"/>
                  </w14:solidFill>
                </w14:textFill>
              </w:rPr>
            </w:pPr>
            <w:r>
              <w:drawing>
                <wp:inline distT="0" distB="0" distL="0" distR="0">
                  <wp:extent cx="2519680" cy="18891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20000" cy="1889375"/>
                          </a:xfrm>
                          <a:prstGeom prst="rect">
                            <a:avLst/>
                          </a:prstGeom>
                          <a:noFill/>
                          <a:ln>
                            <a:noFill/>
                          </a:ln>
                        </pic:spPr>
                      </pic:pic>
                    </a:graphicData>
                  </a:graphic>
                </wp:inline>
              </w:drawing>
            </w:r>
          </w:p>
        </w:tc>
      </w:tr>
      <w:tr w14:paraId="21B12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10038060">
            <w:pPr>
              <w:pStyle w:val="130"/>
              <w:rPr>
                <w:color w:val="000000" w:themeColor="text1"/>
                <w14:textFill>
                  <w14:solidFill>
                    <w14:schemeClr w14:val="tx1"/>
                  </w14:solidFill>
                </w14:textFill>
              </w:rPr>
            </w:pPr>
            <w:r>
              <w:rPr>
                <w:rFonts w:hint="eastAsia"/>
                <w:color w:val="000000" w:themeColor="text1"/>
                <w14:textFill>
                  <w14:solidFill>
                    <w14:schemeClr w14:val="tx1"/>
                  </w14:solidFill>
                </w14:textFill>
              </w:rPr>
              <w:t>V</w:t>
            </w:r>
            <w:r>
              <w:rPr>
                <w:color w:val="000000" w:themeColor="text1"/>
                <w14:textFill>
                  <w14:solidFill>
                    <w14:schemeClr w14:val="tx1"/>
                  </w14:solidFill>
                </w14:textFill>
              </w:rPr>
              <w:t>T4</w:t>
            </w:r>
          </w:p>
        </w:tc>
        <w:tc>
          <w:tcPr>
            <w:tcW w:w="2500" w:type="pct"/>
            <w:vAlign w:val="center"/>
          </w:tcPr>
          <w:p w14:paraId="716097EC">
            <w:pPr>
              <w:pStyle w:val="130"/>
              <w:rPr>
                <w:color w:val="000000" w:themeColor="text1"/>
                <w14:textFill>
                  <w14:solidFill>
                    <w14:schemeClr w14:val="tx1"/>
                  </w14:solidFill>
                </w14:textFill>
              </w:rPr>
            </w:pPr>
            <w:r>
              <w:rPr>
                <w:rFonts w:hint="eastAsia"/>
                <w:color w:val="000000" w:themeColor="text1"/>
                <w14:textFill>
                  <w14:solidFill>
                    <w14:schemeClr w14:val="tx1"/>
                  </w14:solidFill>
                </w14:textFill>
              </w:rPr>
              <w:t>布袋除尘</w:t>
            </w:r>
          </w:p>
        </w:tc>
      </w:tr>
      <w:tr w14:paraId="6E655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2497BB52">
            <w:pPr>
              <w:pStyle w:val="130"/>
              <w:rPr>
                <w:color w:val="000000" w:themeColor="text1"/>
                <w14:textFill>
                  <w14:solidFill>
                    <w14:schemeClr w14:val="tx1"/>
                  </w14:solidFill>
                </w14:textFill>
              </w:rPr>
            </w:pPr>
            <w:r>
              <w:drawing>
                <wp:inline distT="0" distB="0" distL="0" distR="0">
                  <wp:extent cx="2519680" cy="18891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20000" cy="1889375"/>
                          </a:xfrm>
                          <a:prstGeom prst="rect">
                            <a:avLst/>
                          </a:prstGeom>
                          <a:noFill/>
                          <a:ln>
                            <a:noFill/>
                          </a:ln>
                        </pic:spPr>
                      </pic:pic>
                    </a:graphicData>
                  </a:graphic>
                </wp:inline>
              </w:drawing>
            </w:r>
          </w:p>
        </w:tc>
        <w:tc>
          <w:tcPr>
            <w:tcW w:w="2500" w:type="pct"/>
            <w:vAlign w:val="center"/>
          </w:tcPr>
          <w:p w14:paraId="6BF9EF7C">
            <w:pPr>
              <w:pStyle w:val="130"/>
              <w:rPr>
                <w:color w:val="000000" w:themeColor="text1"/>
                <w14:textFill>
                  <w14:solidFill>
                    <w14:schemeClr w14:val="tx1"/>
                  </w14:solidFill>
                </w14:textFill>
              </w:rPr>
            </w:pPr>
            <w:r>
              <w:drawing>
                <wp:inline distT="0" distB="0" distL="0" distR="0">
                  <wp:extent cx="2519680" cy="18891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20000" cy="1889375"/>
                          </a:xfrm>
                          <a:prstGeom prst="rect">
                            <a:avLst/>
                          </a:prstGeom>
                          <a:noFill/>
                          <a:ln>
                            <a:noFill/>
                          </a:ln>
                        </pic:spPr>
                      </pic:pic>
                    </a:graphicData>
                  </a:graphic>
                </wp:inline>
              </w:drawing>
            </w:r>
          </w:p>
        </w:tc>
      </w:tr>
      <w:tr w14:paraId="6B3B0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410D0BA3">
            <w:pPr>
              <w:pStyle w:val="130"/>
            </w:pPr>
            <w:r>
              <w:rPr>
                <w:rFonts w:hint="eastAsia"/>
              </w:rPr>
              <w:t>D</w:t>
            </w:r>
            <w:r>
              <w:t>A045</w:t>
            </w:r>
            <w:r>
              <w:rPr>
                <w:rFonts w:hint="eastAsia"/>
              </w:rPr>
              <w:t>排气筒</w:t>
            </w:r>
          </w:p>
        </w:tc>
        <w:tc>
          <w:tcPr>
            <w:tcW w:w="2500" w:type="pct"/>
            <w:vAlign w:val="center"/>
          </w:tcPr>
          <w:p w14:paraId="2C845198">
            <w:pPr>
              <w:pStyle w:val="130"/>
              <w:rPr>
                <w:color w:val="000000" w:themeColor="text1"/>
                <w14:textFill>
                  <w14:solidFill>
                    <w14:schemeClr w14:val="tx1"/>
                  </w14:solidFill>
                </w14:textFill>
              </w:rPr>
            </w:pPr>
            <w:r>
              <w:rPr>
                <w:rFonts w:hint="eastAsia"/>
                <w:color w:val="000000" w:themeColor="text1"/>
                <w14:textFill>
                  <w14:solidFill>
                    <w14:schemeClr w14:val="tx1"/>
                  </w14:solidFill>
                </w14:textFill>
              </w:rPr>
              <w:t>活性炭吸附</w:t>
            </w:r>
          </w:p>
        </w:tc>
      </w:tr>
      <w:tr w14:paraId="46059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52359707">
            <w:pPr>
              <w:pStyle w:val="130"/>
            </w:pPr>
            <w:r>
              <w:drawing>
                <wp:inline distT="0" distB="0" distL="0" distR="0">
                  <wp:extent cx="2519680" cy="18891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20000" cy="1889375"/>
                          </a:xfrm>
                          <a:prstGeom prst="rect">
                            <a:avLst/>
                          </a:prstGeom>
                          <a:noFill/>
                          <a:ln>
                            <a:noFill/>
                          </a:ln>
                        </pic:spPr>
                      </pic:pic>
                    </a:graphicData>
                  </a:graphic>
                </wp:inline>
              </w:drawing>
            </w:r>
          </w:p>
        </w:tc>
        <w:tc>
          <w:tcPr>
            <w:tcW w:w="2500" w:type="pct"/>
            <w:vAlign w:val="center"/>
          </w:tcPr>
          <w:p w14:paraId="6CEFC92C">
            <w:pPr>
              <w:pStyle w:val="130"/>
              <w:rPr>
                <w:color w:val="000000" w:themeColor="text1"/>
                <w14:textFill>
                  <w14:solidFill>
                    <w14:schemeClr w14:val="tx1"/>
                  </w14:solidFill>
                </w14:textFill>
              </w:rPr>
            </w:pPr>
            <w:r>
              <w:drawing>
                <wp:inline distT="0" distB="0" distL="0" distR="0">
                  <wp:extent cx="2519680" cy="18891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20000" cy="1889375"/>
                          </a:xfrm>
                          <a:prstGeom prst="rect">
                            <a:avLst/>
                          </a:prstGeom>
                          <a:noFill/>
                          <a:ln>
                            <a:noFill/>
                          </a:ln>
                        </pic:spPr>
                      </pic:pic>
                    </a:graphicData>
                  </a:graphic>
                </wp:inline>
              </w:drawing>
            </w:r>
          </w:p>
        </w:tc>
      </w:tr>
      <w:tr w14:paraId="2203E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00" w:type="pct"/>
            <w:vAlign w:val="center"/>
          </w:tcPr>
          <w:p w14:paraId="5E91C199">
            <w:pPr>
              <w:pStyle w:val="130"/>
            </w:pPr>
            <w:r>
              <w:rPr>
                <w:rFonts w:hint="eastAsia"/>
              </w:rPr>
              <w:t>D</w:t>
            </w:r>
            <w:r>
              <w:t>A021</w:t>
            </w:r>
            <w:r>
              <w:rPr>
                <w:rFonts w:hint="eastAsia"/>
              </w:rPr>
              <w:t>排气筒</w:t>
            </w:r>
          </w:p>
        </w:tc>
        <w:tc>
          <w:tcPr>
            <w:tcW w:w="2500" w:type="pct"/>
            <w:vAlign w:val="center"/>
          </w:tcPr>
          <w:p w14:paraId="18BCE759">
            <w:pPr>
              <w:pStyle w:val="130"/>
              <w:rPr>
                <w:color w:val="000000" w:themeColor="text1"/>
                <w14:textFill>
                  <w14:solidFill>
                    <w14:schemeClr w14:val="tx1"/>
                  </w14:solidFill>
                </w14:textFill>
              </w:rPr>
            </w:pPr>
            <w:r>
              <w:rPr>
                <w:rFonts w:hint="eastAsia"/>
                <w:color w:val="000000" w:themeColor="text1"/>
                <w14:textFill>
                  <w14:solidFill>
                    <w14:schemeClr w14:val="tx1"/>
                  </w14:solidFill>
                </w14:textFill>
              </w:rPr>
              <w:t>R</w:t>
            </w:r>
            <w:r>
              <w:rPr>
                <w:color w:val="000000" w:themeColor="text1"/>
                <w14:textFill>
                  <w14:solidFill>
                    <w14:schemeClr w14:val="tx1"/>
                  </w14:solidFill>
                </w14:textFill>
              </w:rPr>
              <w:t>TO</w:t>
            </w:r>
            <w:r>
              <w:rPr>
                <w:rFonts w:hint="eastAsia"/>
                <w:color w:val="000000" w:themeColor="text1"/>
                <w14:textFill>
                  <w14:solidFill>
                    <w14:schemeClr w14:val="tx1"/>
                  </w14:solidFill>
                </w14:textFill>
              </w:rPr>
              <w:t>装置</w:t>
            </w:r>
          </w:p>
        </w:tc>
      </w:tr>
    </w:tbl>
    <w:p w14:paraId="0C15C369">
      <w:pPr>
        <w:pStyle w:val="114"/>
        <w:spacing w:line="240" w:lineRule="auto"/>
        <w:ind w:firstLine="420"/>
        <w:rPr>
          <w:color w:val="000000" w:themeColor="text1"/>
          <w:sz w:val="21"/>
          <w:szCs w:val="21"/>
          <w14:textFill>
            <w14:solidFill>
              <w14:schemeClr w14:val="tx1"/>
            </w14:solidFill>
          </w14:textFill>
        </w:rPr>
      </w:pPr>
    </w:p>
    <w:bookmarkEnd w:id="83"/>
    <w:p w14:paraId="39F6499E">
      <w:pPr>
        <w:pStyle w:val="4"/>
        <w:rPr>
          <w:rFonts w:cs="Times New Roman"/>
          <w:color w:val="000000" w:themeColor="text1"/>
          <w14:textFill>
            <w14:solidFill>
              <w14:schemeClr w14:val="tx1"/>
            </w14:solidFill>
          </w14:textFill>
        </w:rPr>
      </w:pPr>
      <w:bookmarkStart w:id="84" w:name="_Toc498009941"/>
      <w:bookmarkStart w:id="85" w:name="_Toc480961657"/>
      <w:bookmarkStart w:id="86" w:name="_Toc512032250"/>
      <w:bookmarkStart w:id="87" w:name="_Toc229860425"/>
      <w:bookmarkStart w:id="88" w:name="_Toc456373478"/>
      <w:bookmarkStart w:id="89" w:name="_Toc156506478"/>
      <w:r>
        <w:rPr>
          <w:rFonts w:cs="Times New Roman"/>
          <w:color w:val="000000" w:themeColor="text1"/>
          <w14:textFill>
            <w14:solidFill>
              <w14:schemeClr w14:val="tx1"/>
            </w14:solidFill>
          </w14:textFill>
        </w:rPr>
        <w:t>4.1.3噪声排放及其防治措施</w:t>
      </w:r>
      <w:bookmarkEnd w:id="84"/>
      <w:bookmarkEnd w:id="85"/>
      <w:bookmarkEnd w:id="86"/>
      <w:bookmarkEnd w:id="87"/>
      <w:bookmarkEnd w:id="88"/>
      <w:bookmarkEnd w:id="89"/>
    </w:p>
    <w:p w14:paraId="38730E43">
      <w:pPr>
        <w:ind w:firstLine="480"/>
      </w:pPr>
      <w:bookmarkStart w:id="90" w:name="_Hlk130066735"/>
      <w:bookmarkStart w:id="91" w:name="_Hlk167092157"/>
      <w:r>
        <w:rPr>
          <w:rFonts w:hint="eastAsia"/>
        </w:rPr>
        <w:t>本项目实际建设过程中</w:t>
      </w:r>
      <w:r>
        <w:rPr>
          <w:rFonts w:hint="eastAsia" w:cs="Times New Roman"/>
          <w:color w:val="000000" w:themeColor="text1"/>
          <w14:textFill>
            <w14:solidFill>
              <w14:schemeClr w14:val="tx1"/>
            </w14:solidFill>
          </w14:textFill>
        </w:rPr>
        <w:t>噪声产生节点及防治措施未发生变动。</w:t>
      </w:r>
    </w:p>
    <w:p w14:paraId="30F6EE57">
      <w:pPr>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环评</w:t>
      </w:r>
      <w:r>
        <w:rPr>
          <w:rFonts w:hint="eastAsia" w:cs="Times New Roman"/>
          <w:b/>
          <w:color w:val="000000" w:themeColor="text1"/>
          <w14:textFill>
            <w14:solidFill>
              <w14:schemeClr w14:val="tx1"/>
            </w14:solidFill>
          </w14:textFill>
        </w:rPr>
        <w:t>及批复</w:t>
      </w:r>
      <w:r>
        <w:rPr>
          <w:rFonts w:cs="Times New Roman"/>
          <w:b/>
          <w:color w:val="000000" w:themeColor="text1"/>
          <w14:textFill>
            <w14:solidFill>
              <w14:schemeClr w14:val="tx1"/>
            </w14:solidFill>
          </w14:textFill>
        </w:rPr>
        <w:t>要求：</w:t>
      </w:r>
    </w:p>
    <w:p w14:paraId="0C225CD2">
      <w:pPr>
        <w:ind w:firstLine="480"/>
        <w:rPr>
          <w:rFonts w:cs="Times New Roman"/>
          <w:color w:val="000000" w:themeColor="text1"/>
          <w:szCs w:val="28"/>
          <w14:textFill>
            <w14:solidFill>
              <w14:schemeClr w14:val="tx1"/>
            </w14:solidFill>
          </w14:textFill>
        </w:rPr>
      </w:pPr>
      <w:bookmarkStart w:id="92" w:name="_Hlk230032492"/>
      <w:r>
        <w:rPr>
          <w:rFonts w:hint="eastAsia" w:cs="Times New Roman"/>
          <w:color w:val="000000" w:themeColor="text1"/>
          <w:szCs w:val="28"/>
          <w14:textFill>
            <w14:solidFill>
              <w14:schemeClr w14:val="tx1"/>
            </w14:solidFill>
          </w14:textFill>
        </w:rPr>
        <w:t>选用低噪声设备，采取有效减振、隔声、消声等降噪措施并合理布局。厂界噪声满足《工业企业厂界环境噪声排放标准》(GB12348-2008)3类标准。</w:t>
      </w:r>
    </w:p>
    <w:bookmarkEnd w:id="92"/>
    <w:p w14:paraId="1D4F9645">
      <w:pPr>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实际建设情况：</w:t>
      </w:r>
    </w:p>
    <w:p w14:paraId="11448E77">
      <w:pPr>
        <w:ind w:firstLine="480"/>
        <w:rPr>
          <w:rFonts w:cs="Times New Roman"/>
          <w:b/>
          <w:color w:val="000000" w:themeColor="text1"/>
          <w14:textFill>
            <w14:solidFill>
              <w14:schemeClr w14:val="tx1"/>
            </w14:solidFill>
          </w14:textFill>
        </w:rPr>
      </w:pPr>
      <w:r>
        <w:rPr>
          <w:rFonts w:hint="eastAsia" w:cs="Times New Roman"/>
          <w:color w:val="000000" w:themeColor="text1"/>
          <w:szCs w:val="28"/>
          <w14:textFill>
            <w14:solidFill>
              <w14:schemeClr w14:val="tx1"/>
            </w14:solidFill>
          </w14:textFill>
        </w:rPr>
        <w:t>各类高噪声设备均选用低噪声设备并合理布局，主要采取减振、隔声、消声等降噪措施。</w:t>
      </w:r>
    </w:p>
    <w:bookmarkEnd w:id="90"/>
    <w:bookmarkEnd w:id="91"/>
    <w:p w14:paraId="0E1A23F4">
      <w:pPr>
        <w:pStyle w:val="4"/>
        <w:rPr>
          <w:rFonts w:cs="Times New Roman"/>
          <w:color w:val="000000" w:themeColor="text1"/>
          <w14:textFill>
            <w14:solidFill>
              <w14:schemeClr w14:val="tx1"/>
            </w14:solidFill>
          </w14:textFill>
        </w:rPr>
      </w:pPr>
      <w:bookmarkStart w:id="93" w:name="_Toc456373479"/>
      <w:bookmarkStart w:id="94" w:name="_Toc480961658"/>
      <w:bookmarkStart w:id="95" w:name="_Toc156506479"/>
      <w:bookmarkStart w:id="96" w:name="_Toc498009942"/>
      <w:bookmarkStart w:id="97" w:name="_Toc229860426"/>
      <w:bookmarkStart w:id="98" w:name="_Toc512032251"/>
      <w:r>
        <w:rPr>
          <w:rFonts w:cs="Times New Roman"/>
          <w:color w:val="000000" w:themeColor="text1"/>
          <w14:textFill>
            <w14:solidFill>
              <w14:schemeClr w14:val="tx1"/>
            </w14:solidFill>
          </w14:textFill>
        </w:rPr>
        <w:t>4.1.4固废排放及其防治措施</w:t>
      </w:r>
      <w:bookmarkEnd w:id="93"/>
      <w:bookmarkEnd w:id="94"/>
      <w:bookmarkEnd w:id="95"/>
      <w:bookmarkEnd w:id="96"/>
      <w:bookmarkEnd w:id="97"/>
      <w:bookmarkEnd w:id="98"/>
    </w:p>
    <w:p w14:paraId="1BE20E60">
      <w:pPr>
        <w:ind w:firstLine="480"/>
      </w:pPr>
      <w:bookmarkStart w:id="99" w:name="_Hlk167092202"/>
      <w:r>
        <w:rPr>
          <w:rFonts w:hint="eastAsia"/>
        </w:rPr>
        <w:t>本项目实际建设过程中</w:t>
      </w:r>
      <w:r>
        <w:rPr>
          <w:rFonts w:hint="eastAsia" w:cs="Times New Roman"/>
          <w:color w:val="000000" w:themeColor="text1"/>
          <w14:textFill>
            <w14:solidFill>
              <w14:schemeClr w14:val="tx1"/>
            </w14:solidFill>
          </w14:textFill>
        </w:rPr>
        <w:t>固废产生节点、暂存措施未发生变动。</w:t>
      </w:r>
    </w:p>
    <w:p w14:paraId="4A4E3E55">
      <w:pPr>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环评</w:t>
      </w:r>
      <w:r>
        <w:rPr>
          <w:rFonts w:hint="eastAsia" w:cs="Times New Roman"/>
          <w:b/>
          <w:color w:val="000000" w:themeColor="text1"/>
          <w14:textFill>
            <w14:solidFill>
              <w14:schemeClr w14:val="tx1"/>
            </w14:solidFill>
          </w14:textFill>
        </w:rPr>
        <w:t>及批复</w:t>
      </w:r>
      <w:r>
        <w:rPr>
          <w:rFonts w:cs="Times New Roman"/>
          <w:b/>
          <w:color w:val="000000" w:themeColor="text1"/>
          <w14:textFill>
            <w14:solidFill>
              <w14:schemeClr w14:val="tx1"/>
            </w14:solidFill>
          </w14:textFill>
        </w:rPr>
        <w:t>要求：</w:t>
      </w:r>
    </w:p>
    <w:p w14:paraId="36BA2B54">
      <w:pPr>
        <w:ind w:firstLine="480"/>
        <w:rPr>
          <w:rFonts w:cs="Times New Roman"/>
          <w:color w:val="000000" w:themeColor="text1"/>
          <w:szCs w:val="28"/>
          <w14:textFill>
            <w14:solidFill>
              <w14:schemeClr w14:val="tx1"/>
            </w14:solidFill>
          </w14:textFill>
        </w:rPr>
      </w:pPr>
      <w:bookmarkStart w:id="100" w:name="_Hlk230032519"/>
      <w:r>
        <w:rPr>
          <w:rFonts w:hint="eastAsia" w:cs="Times New Roman"/>
          <w:color w:val="000000" w:themeColor="text1"/>
          <w:szCs w:val="28"/>
          <w14:textFill>
            <w14:solidFill>
              <w14:schemeClr w14:val="tx1"/>
            </w14:solidFill>
          </w14:textFill>
        </w:rPr>
        <w:t>按“减量化、资源化、无害化”原则落实各类固体废物的收集、处置和综合利用措施。固体废物在厂内的贮存、转移应符合《危险废物贮存污染控制标准》(GB18597-2023)和相关管理要求，防止产生二次污染。危险废物转移应当遵循就近原则，及时清运并委托有资质单位规范处置。S1C3钾盐、S8C5邻苯二甲酰肼盐、S21亚硫酸钠盐投产后进行鉴定，并按鉴定结果进行处置，鉴定结果未明确前暂按危险废物进行管理。对现有项目副产物，你公司应加快按照《固体废物再生利用污染防治技术导则》(HJ1091-2020)、《江苏省固体废物全过程环境监管工作意见》(苏环办〔2024〕16号)、《省生态环境厅关于开展全省化工生产企业涉副产物环境影响评价文件复核工作的通知》(苏环办〔2024〕225号)等文件和技术规范要求开展环境风险评价，根据环境风险评价结论进一步规范现有项目副产的利用或处置，符合固危废管理规定。根据《危险废物综合利用与处置技术规范通则》(DB32/T4370-2022)要求，重新确定副产物硫酸钠、硫酸铵去向及用途。</w:t>
      </w:r>
    </w:p>
    <w:bookmarkEnd w:id="100"/>
    <w:p w14:paraId="1F1D174D">
      <w:pPr>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实际建设情况：</w:t>
      </w:r>
    </w:p>
    <w:p w14:paraId="3A139A06">
      <w:pPr>
        <w:ind w:firstLine="480"/>
        <w:rPr>
          <w:rFonts w:cs="Times New Roman"/>
          <w:color w:val="000000" w:themeColor="text1"/>
          <w:szCs w:val="28"/>
          <w14:textFill>
            <w14:solidFill>
              <w14:schemeClr w14:val="tx1"/>
            </w14:solidFill>
          </w14:textFill>
        </w:rPr>
      </w:pPr>
      <w:bookmarkStart w:id="101" w:name="_Hlk230032527"/>
      <w:bookmarkStart w:id="102" w:name="_Hlk169725185"/>
      <w:bookmarkStart w:id="103" w:name="_Hlk130066762"/>
      <w:r>
        <w:rPr>
          <w:rFonts w:hint="eastAsia"/>
          <w:color w:val="000000" w:themeColor="text1"/>
          <w14:textFill>
            <w14:solidFill>
              <w14:schemeClr w14:val="tx1"/>
            </w14:solidFill>
          </w14:textFill>
        </w:rPr>
        <w:t>本项目产生的各类危险废物暂存依托</w:t>
      </w:r>
      <w:r>
        <w:rPr>
          <w:color w:val="000000" w:themeColor="text1"/>
          <w14:textFill>
            <w14:solidFill>
              <w14:schemeClr w14:val="tx1"/>
            </w14:solidFill>
          </w14:textFill>
        </w:rPr>
        <w:t>现有1座1100m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危险废物暂存场所，已做到各类危险废物分区存放，满足《危险废物贮存污染控制标准》（GB18597-2023）的相关要求，</w:t>
      </w:r>
      <w:r>
        <w:rPr>
          <w:rFonts w:hint="eastAsia"/>
          <w:color w:val="000000" w:themeColor="text1"/>
          <w14:textFill>
            <w14:solidFill>
              <w14:schemeClr w14:val="tx1"/>
            </w14:solidFill>
          </w14:textFill>
        </w:rPr>
        <w:t>并</w:t>
      </w:r>
      <w:r>
        <w:rPr>
          <w:color w:val="000000" w:themeColor="text1"/>
          <w14:textFill>
            <w14:solidFill>
              <w14:schemeClr w14:val="tx1"/>
            </w14:solidFill>
          </w14:textFill>
        </w:rPr>
        <w:t>根据危险废物不同的类别和性质分别存放于专门的容器中（防渗），分类存放在各自的堆放区内。</w:t>
      </w:r>
      <w:r>
        <w:rPr>
          <w:rFonts w:hint="eastAsia"/>
          <w:color w:val="000000" w:themeColor="text1"/>
          <w14:textFill>
            <w14:solidFill>
              <w14:schemeClr w14:val="tx1"/>
            </w14:solidFill>
          </w14:textFill>
        </w:rPr>
        <w:t>各类危险废物的处置已与徐工（邳州）环保科技有限公司、光大环保固废处置（新沂）有限公司签订了危险废物委托处置合同。本项目副产物</w:t>
      </w:r>
      <w:r>
        <w:rPr>
          <w:rFonts w:hint="eastAsia" w:cs="Times New Roman"/>
          <w:color w:val="000000" w:themeColor="text1"/>
          <w:szCs w:val="28"/>
          <w14:textFill>
            <w14:solidFill>
              <w14:schemeClr w14:val="tx1"/>
            </w14:solidFill>
          </w14:textFill>
        </w:rPr>
        <w:t>S1C3钾盐、S8C5邻苯二甲酰肼盐、S21亚硫酸钠盐现状暂未产生，现阶段均按照危险废物管理，待完成鉴定后按照鉴定结果进行处置。现有项目其他各类副产物</w:t>
      </w:r>
      <w:r>
        <w:rPr>
          <w:rFonts w:hint="eastAsia"/>
          <w:color w:val="000000" w:themeColor="text1"/>
          <w14:textFill>
            <w14:solidFill>
              <w14:schemeClr w14:val="tx1"/>
            </w14:solidFill>
          </w14:textFill>
        </w:rPr>
        <w:t>正在</w:t>
      </w:r>
      <w:r>
        <w:rPr>
          <w:rFonts w:hint="eastAsia" w:cs="Times New Roman"/>
          <w:color w:val="000000" w:themeColor="text1"/>
          <w:szCs w:val="28"/>
          <w14:textFill>
            <w14:solidFill>
              <w14:schemeClr w14:val="tx1"/>
            </w14:solidFill>
          </w14:textFill>
        </w:rPr>
        <w:t>按照《固体废物再生利用污染防治技术导则》(HJ1091-2020)、《江苏省固体废物全过程环境监管工作意见》(苏环办〔2024〕16号)、《省生态环境厅关于开展全省化工生产企业涉副产物环境影响评价文件复核工作的通知》(苏环办〔2024〕225号)等文件和技术规范要求开展环境风险评价。</w:t>
      </w:r>
    </w:p>
    <w:bookmarkEnd w:id="101"/>
    <w:p w14:paraId="1D08A2BC">
      <w:pPr>
        <w:ind w:firstLine="480"/>
        <w:rPr>
          <w:color w:val="000000" w:themeColor="text1"/>
          <w14:textFill>
            <w14:solidFill>
              <w14:schemeClr w14:val="tx1"/>
            </w14:solidFill>
          </w14:textFill>
        </w:rPr>
      </w:pPr>
    </w:p>
    <w:bookmarkEnd w:id="99"/>
    <w:bookmarkEnd w:id="102"/>
    <w:bookmarkEnd w:id="103"/>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3"/>
        <w:gridCol w:w="4644"/>
      </w:tblGrid>
      <w:tr w14:paraId="07BBB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6F57D5DE">
            <w:pPr>
              <w:pStyle w:val="130"/>
              <w:rPr>
                <w:color w:val="000000" w:themeColor="text1"/>
                <w14:textFill>
                  <w14:solidFill>
                    <w14:schemeClr w14:val="tx1"/>
                  </w14:solidFill>
                </w14:textFill>
              </w:rPr>
            </w:pPr>
            <w:bookmarkStart w:id="104" w:name="_Hlk110332457"/>
            <w:r>
              <w:drawing>
                <wp:inline distT="0" distB="0" distL="0" distR="0">
                  <wp:extent cx="2519680" cy="18891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20000" cy="1889375"/>
                          </a:xfrm>
                          <a:prstGeom prst="rect">
                            <a:avLst/>
                          </a:prstGeom>
                          <a:noFill/>
                          <a:ln>
                            <a:noFill/>
                          </a:ln>
                        </pic:spPr>
                      </pic:pic>
                    </a:graphicData>
                  </a:graphic>
                </wp:inline>
              </w:drawing>
            </w:r>
          </w:p>
        </w:tc>
        <w:tc>
          <w:tcPr>
            <w:tcW w:w="2500" w:type="pct"/>
            <w:vAlign w:val="center"/>
          </w:tcPr>
          <w:p w14:paraId="17B4A21B">
            <w:pPr>
              <w:pStyle w:val="130"/>
              <w:rPr>
                <w:color w:val="000000" w:themeColor="text1"/>
                <w14:textFill>
                  <w14:solidFill>
                    <w14:schemeClr w14:val="tx1"/>
                  </w14:solidFill>
                </w14:textFill>
              </w:rPr>
            </w:pPr>
            <w:r>
              <w:drawing>
                <wp:inline distT="0" distB="0" distL="0" distR="0">
                  <wp:extent cx="2519680" cy="18891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20000" cy="1889375"/>
                          </a:xfrm>
                          <a:prstGeom prst="rect">
                            <a:avLst/>
                          </a:prstGeom>
                          <a:noFill/>
                          <a:ln>
                            <a:noFill/>
                          </a:ln>
                        </pic:spPr>
                      </pic:pic>
                    </a:graphicData>
                  </a:graphic>
                </wp:inline>
              </w:drawing>
            </w:r>
          </w:p>
        </w:tc>
      </w:tr>
      <w:tr w14:paraId="79ACA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4704E860">
            <w:pPr>
              <w:pStyle w:val="130"/>
              <w:rPr>
                <w:color w:val="000000" w:themeColor="text1"/>
                <w14:textFill>
                  <w14:solidFill>
                    <w14:schemeClr w14:val="tx1"/>
                  </w14:solidFill>
                </w14:textFill>
              </w:rPr>
            </w:pPr>
            <w:bookmarkStart w:id="105" w:name="OLE_LINK2"/>
            <w:r>
              <w:rPr>
                <w:rFonts w:hint="eastAsia"/>
                <w:color w:val="000000" w:themeColor="text1"/>
                <w14:textFill>
                  <w14:solidFill>
                    <w14:schemeClr w14:val="tx1"/>
                  </w14:solidFill>
                </w14:textFill>
              </w:rPr>
              <w:t>危险废物暂存场所外部</w:t>
            </w:r>
            <w:bookmarkEnd w:id="105"/>
          </w:p>
        </w:tc>
        <w:tc>
          <w:tcPr>
            <w:tcW w:w="2500" w:type="pct"/>
            <w:vAlign w:val="center"/>
          </w:tcPr>
          <w:p w14:paraId="2253889D">
            <w:pPr>
              <w:pStyle w:val="130"/>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危险废物暂存场所内部</w:t>
            </w:r>
          </w:p>
        </w:tc>
      </w:tr>
      <w:tr w14:paraId="33F7E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70395DDF">
            <w:pPr>
              <w:pStyle w:val="130"/>
              <w:rPr>
                <w:color w:val="000000" w:themeColor="text1"/>
                <w14:textFill>
                  <w14:solidFill>
                    <w14:schemeClr w14:val="tx1"/>
                  </w14:solidFill>
                </w14:textFill>
              </w:rPr>
            </w:pPr>
            <w:r>
              <w:drawing>
                <wp:inline distT="0" distB="0" distL="0" distR="0">
                  <wp:extent cx="2519680" cy="18891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520000" cy="1889375"/>
                          </a:xfrm>
                          <a:prstGeom prst="rect">
                            <a:avLst/>
                          </a:prstGeom>
                          <a:noFill/>
                          <a:ln>
                            <a:noFill/>
                          </a:ln>
                        </pic:spPr>
                      </pic:pic>
                    </a:graphicData>
                  </a:graphic>
                </wp:inline>
              </w:drawing>
            </w:r>
          </w:p>
        </w:tc>
        <w:tc>
          <w:tcPr>
            <w:tcW w:w="2500" w:type="pct"/>
            <w:vAlign w:val="center"/>
          </w:tcPr>
          <w:p w14:paraId="63D315CB">
            <w:pPr>
              <w:pStyle w:val="130"/>
              <w:rPr>
                <w:color w:val="000000" w:themeColor="text1"/>
                <w14:textFill>
                  <w14:solidFill>
                    <w14:schemeClr w14:val="tx1"/>
                  </w14:solidFill>
                </w14:textFill>
              </w:rPr>
            </w:pPr>
            <w:r>
              <w:drawing>
                <wp:inline distT="0" distB="0" distL="0" distR="0">
                  <wp:extent cx="2519680" cy="1889760"/>
                  <wp:effectExtent l="0" t="0" r="0" b="0"/>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preferRelativeResize="0"/>
                        </pic:nvPicPr>
                        <pic:blipFill>
                          <a:blip r:embed="rId29"/>
                          <a:stretch>
                            <a:fillRect/>
                          </a:stretch>
                        </pic:blipFill>
                        <pic:spPr>
                          <a:xfrm>
                            <a:off x="0" y="0"/>
                            <a:ext cx="2520000" cy="1890000"/>
                          </a:xfrm>
                          <a:prstGeom prst="rect">
                            <a:avLst/>
                          </a:prstGeom>
                        </pic:spPr>
                      </pic:pic>
                    </a:graphicData>
                  </a:graphic>
                </wp:inline>
              </w:drawing>
            </w:r>
          </w:p>
        </w:tc>
      </w:tr>
      <w:tr w14:paraId="645A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48951752">
            <w:pPr>
              <w:pStyle w:val="130"/>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危险废物暂存场所内部</w:t>
            </w:r>
          </w:p>
        </w:tc>
        <w:tc>
          <w:tcPr>
            <w:tcW w:w="2500" w:type="pct"/>
            <w:vAlign w:val="center"/>
          </w:tcPr>
          <w:p w14:paraId="1AAC703F">
            <w:pPr>
              <w:pStyle w:val="130"/>
              <w:rPr>
                <w:color w:val="000000" w:themeColor="text1"/>
                <w14:textFill>
                  <w14:solidFill>
                    <w14:schemeClr w14:val="tx1"/>
                  </w14:solidFill>
                </w14:textFill>
              </w:rPr>
            </w:pPr>
            <w:r>
              <w:rPr>
                <w:rFonts w:hint="eastAsia"/>
                <w:color w:val="000000" w:themeColor="text1"/>
                <w14:textFill>
                  <w14:solidFill>
                    <w14:schemeClr w14:val="tx1"/>
                  </w14:solidFill>
                </w14:textFill>
              </w:rPr>
              <w:t>一般固废暂存库外部</w:t>
            </w:r>
          </w:p>
        </w:tc>
      </w:tr>
    </w:tbl>
    <w:p w14:paraId="0B106B48">
      <w:pPr>
        <w:pStyle w:val="114"/>
        <w:spacing w:line="240" w:lineRule="auto"/>
        <w:ind w:firstLine="420"/>
        <w:rPr>
          <w:color w:val="000000" w:themeColor="text1"/>
          <w:sz w:val="21"/>
          <w:szCs w:val="21"/>
          <w14:textFill>
            <w14:solidFill>
              <w14:schemeClr w14:val="tx1"/>
            </w14:solidFill>
          </w14:textFill>
        </w:rPr>
      </w:pPr>
    </w:p>
    <w:bookmarkEnd w:id="104"/>
    <w:p w14:paraId="0FF055D1">
      <w:pPr>
        <w:pStyle w:val="3"/>
        <w:rPr>
          <w:rFonts w:cs="Times New Roman"/>
          <w:color w:val="000000" w:themeColor="text1"/>
          <w14:textFill>
            <w14:solidFill>
              <w14:schemeClr w14:val="tx1"/>
            </w14:solidFill>
          </w14:textFill>
        </w:rPr>
      </w:pPr>
      <w:bookmarkStart w:id="106" w:name="_Toc156506481"/>
      <w:bookmarkStart w:id="107" w:name="_Toc229860427"/>
      <w:r>
        <w:rPr>
          <w:rFonts w:cs="Times New Roman"/>
          <w:color w:val="000000" w:themeColor="text1"/>
          <w14:textFill>
            <w14:solidFill>
              <w14:schemeClr w14:val="tx1"/>
            </w14:solidFill>
          </w14:textFill>
        </w:rPr>
        <w:t>4.2其他环境保护设施</w:t>
      </w:r>
      <w:bookmarkEnd w:id="106"/>
      <w:bookmarkEnd w:id="107"/>
    </w:p>
    <w:p w14:paraId="1218F04C">
      <w:pPr>
        <w:pStyle w:val="4"/>
        <w:rPr>
          <w:rFonts w:cs="Times New Roman"/>
          <w:color w:val="000000" w:themeColor="text1"/>
          <w14:textFill>
            <w14:solidFill>
              <w14:schemeClr w14:val="tx1"/>
            </w14:solidFill>
          </w14:textFill>
        </w:rPr>
      </w:pPr>
      <w:bookmarkStart w:id="108" w:name="_Toc156506482"/>
      <w:bookmarkStart w:id="109" w:name="_Toc229860428"/>
      <w:r>
        <w:rPr>
          <w:rFonts w:cs="Times New Roman"/>
          <w:color w:val="000000" w:themeColor="text1"/>
          <w14:textFill>
            <w14:solidFill>
              <w14:schemeClr w14:val="tx1"/>
            </w14:solidFill>
          </w14:textFill>
        </w:rPr>
        <w:t>4.2.1</w:t>
      </w:r>
      <w:bookmarkEnd w:id="108"/>
      <w:bookmarkStart w:id="110" w:name="_Hlk230032538"/>
      <w:r>
        <w:rPr>
          <w:rFonts w:hint="eastAsia" w:cs="Times New Roman"/>
          <w:color w:val="000000" w:themeColor="text1"/>
          <w:kern w:val="44"/>
          <w:szCs w:val="28"/>
          <w14:textFill>
            <w14:solidFill>
              <w14:schemeClr w14:val="tx1"/>
            </w14:solidFill>
          </w14:textFill>
        </w:rPr>
        <w:t>新污染物治理和管控</w:t>
      </w:r>
      <w:bookmarkEnd w:id="109"/>
      <w:bookmarkEnd w:id="110"/>
    </w:p>
    <w:p w14:paraId="61C73E04">
      <w:pPr>
        <w:ind w:firstLine="482"/>
        <w:rPr>
          <w:rFonts w:cs="Times New Roman"/>
          <w:b/>
          <w:color w:val="000000" w:themeColor="text1"/>
          <w14:textFill>
            <w14:solidFill>
              <w14:schemeClr w14:val="tx1"/>
            </w14:solidFill>
          </w14:textFill>
        </w:rPr>
      </w:pPr>
      <w:bookmarkStart w:id="111" w:name="OLE_LINK27"/>
      <w:r>
        <w:rPr>
          <w:rFonts w:cs="Times New Roman"/>
          <w:b/>
          <w:color w:val="000000" w:themeColor="text1"/>
          <w14:textFill>
            <w14:solidFill>
              <w14:schemeClr w14:val="tx1"/>
            </w14:solidFill>
          </w14:textFill>
        </w:rPr>
        <w:t>环评</w:t>
      </w:r>
      <w:r>
        <w:rPr>
          <w:rFonts w:hint="eastAsia" w:cs="Times New Roman"/>
          <w:b/>
          <w:color w:val="000000" w:themeColor="text1"/>
          <w14:textFill>
            <w14:solidFill>
              <w14:schemeClr w14:val="tx1"/>
            </w14:solidFill>
          </w14:textFill>
        </w:rPr>
        <w:t>及批复</w:t>
      </w:r>
      <w:r>
        <w:rPr>
          <w:rFonts w:cs="Times New Roman"/>
          <w:b/>
          <w:color w:val="000000" w:themeColor="text1"/>
          <w14:textFill>
            <w14:solidFill>
              <w14:schemeClr w14:val="tx1"/>
            </w14:solidFill>
          </w14:textFill>
        </w:rPr>
        <w:t>要求：</w:t>
      </w:r>
    </w:p>
    <w:p w14:paraId="33A31850">
      <w:pPr>
        <w:ind w:firstLine="480"/>
        <w:rPr>
          <w:rFonts w:cs="Times New Roman"/>
          <w:color w:val="000000" w:themeColor="text1"/>
          <w:kern w:val="44"/>
          <w:szCs w:val="28"/>
          <w14:textFill>
            <w14:solidFill>
              <w14:schemeClr w14:val="tx1"/>
            </w14:solidFill>
          </w14:textFill>
        </w:rPr>
      </w:pPr>
      <w:bookmarkStart w:id="112" w:name="_Hlk230032603"/>
      <w:r>
        <w:rPr>
          <w:rFonts w:hint="eastAsia" w:cs="Times New Roman"/>
          <w:color w:val="000000" w:themeColor="text1"/>
          <w:kern w:val="44"/>
          <w:szCs w:val="28"/>
          <w14:textFill>
            <w14:solidFill>
              <w14:schemeClr w14:val="tx1"/>
            </w14:solidFill>
          </w14:textFill>
        </w:rPr>
        <w:t>加强新污染物治理和管控。落实《关于加强重点行业涉新污染物建设项目环境影响评价工作的意见》(环环评〔2025〕28号)、《省政府办公厅关于印发江苏省新污染物治理工作方案的通知》(苏政办发〔2022〕81号)规定要求。你公司不得使用《重点管控新污染物清单》《有毒有害污染物名录》《优先控制化学品名录》《关于持久性有机污染物的斯德哥尔摩公约》等有关管控要求中明令禁止的新污染物作为原辅材料。对现有项目排放的新污染物，应优先考虑原辅料替代，采用清洁生产工艺，强化污染防治措施，确保达到相关污染物排放标准及环境质量目标要求。强化现有项目新污染物排放跟踪监测，按规定开展污染源监测和周边环境质量监测。</w:t>
      </w:r>
    </w:p>
    <w:bookmarkEnd w:id="112"/>
    <w:p w14:paraId="12E88E61">
      <w:pPr>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实际建设情况：</w:t>
      </w:r>
    </w:p>
    <w:p w14:paraId="7EAAE67E">
      <w:pPr>
        <w:ind w:firstLine="480"/>
        <w:rPr>
          <w:color w:val="000000" w:themeColor="text1"/>
          <w14:textFill>
            <w14:solidFill>
              <w14:schemeClr w14:val="tx1"/>
            </w14:solidFill>
          </w14:textFill>
        </w:rPr>
      </w:pPr>
      <w:bookmarkStart w:id="113" w:name="OLE_LINK6"/>
      <w:bookmarkStart w:id="114" w:name="OLE_LINK49"/>
      <w:r>
        <w:rPr>
          <w:rFonts w:hint="eastAsia"/>
          <w:color w:val="000000" w:themeColor="text1"/>
          <w14:textFill>
            <w14:solidFill>
              <w14:schemeClr w14:val="tx1"/>
            </w14:solidFill>
          </w14:textFill>
        </w:rPr>
        <w:t>对照</w:t>
      </w:r>
      <w:r>
        <w:rPr>
          <w:color w:val="000000" w:themeColor="text1"/>
          <w14:textFill>
            <w14:solidFill>
              <w14:schemeClr w14:val="tx1"/>
            </w14:solidFill>
          </w14:textFill>
        </w:rPr>
        <w:t>重点管控新污染物清单、有毒有害污染物名录、优先控制化学品名录以及《关于持久性有机污染物的斯德哥尔摩公约》</w:t>
      </w:r>
      <w:r>
        <w:rPr>
          <w:rFonts w:hint="eastAsia"/>
          <w:color w:val="000000" w:themeColor="text1"/>
          <w14:textFill>
            <w14:solidFill>
              <w14:schemeClr w14:val="tx1"/>
            </w14:solidFill>
          </w14:textFill>
        </w:rPr>
        <w:t>，本项目不涉及《关于加强重点行业涉新污染物建设项目环境影响评价工作的意见》中提及的新污染物。</w:t>
      </w:r>
    </w:p>
    <w:bookmarkEnd w:id="113"/>
    <w:bookmarkEnd w:id="114"/>
    <w:p w14:paraId="69AB4CD7">
      <w:pPr>
        <w:pStyle w:val="4"/>
        <w:rPr>
          <w:rFonts w:cs="Times New Roman"/>
          <w:color w:val="000000" w:themeColor="text1"/>
          <w14:textFill>
            <w14:solidFill>
              <w14:schemeClr w14:val="tx1"/>
            </w14:solidFill>
          </w14:textFill>
        </w:rPr>
      </w:pPr>
      <w:bookmarkStart w:id="115" w:name="_Toc229860429"/>
      <w:r>
        <w:rPr>
          <w:rFonts w:cs="Times New Roman"/>
          <w:color w:val="000000" w:themeColor="text1"/>
          <w14:textFill>
            <w14:solidFill>
              <w14:schemeClr w14:val="tx1"/>
            </w14:solidFill>
          </w14:textFill>
        </w:rPr>
        <w:t>4.2.2</w:t>
      </w:r>
      <w:bookmarkStart w:id="116" w:name="_Hlk230032547"/>
      <w:r>
        <w:rPr>
          <w:rFonts w:hint="eastAsia" w:cs="Times New Roman"/>
          <w:color w:val="000000" w:themeColor="text1"/>
          <w:kern w:val="44"/>
          <w:szCs w:val="28"/>
          <w14:textFill>
            <w14:solidFill>
              <w14:schemeClr w14:val="tx1"/>
            </w14:solidFill>
          </w14:textFill>
        </w:rPr>
        <w:t>土壤和地下水污染防治</w:t>
      </w:r>
      <w:bookmarkEnd w:id="115"/>
      <w:bookmarkEnd w:id="116"/>
    </w:p>
    <w:p w14:paraId="6BAFC685">
      <w:pPr>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环评</w:t>
      </w:r>
      <w:r>
        <w:rPr>
          <w:rFonts w:hint="eastAsia" w:cs="Times New Roman"/>
          <w:b/>
          <w:color w:val="000000" w:themeColor="text1"/>
          <w14:textFill>
            <w14:solidFill>
              <w14:schemeClr w14:val="tx1"/>
            </w14:solidFill>
          </w14:textFill>
        </w:rPr>
        <w:t>及批复</w:t>
      </w:r>
      <w:r>
        <w:rPr>
          <w:rFonts w:cs="Times New Roman"/>
          <w:b/>
          <w:color w:val="000000" w:themeColor="text1"/>
          <w14:textFill>
            <w14:solidFill>
              <w14:schemeClr w14:val="tx1"/>
            </w14:solidFill>
          </w14:textFill>
        </w:rPr>
        <w:t>要求：</w:t>
      </w:r>
    </w:p>
    <w:p w14:paraId="515FC42B">
      <w:pPr>
        <w:ind w:firstLine="480"/>
        <w:rPr>
          <w:rFonts w:cs="Times New Roman"/>
          <w:color w:val="000000" w:themeColor="text1"/>
          <w:kern w:val="44"/>
          <w:szCs w:val="28"/>
          <w14:textFill>
            <w14:solidFill>
              <w14:schemeClr w14:val="tx1"/>
            </w14:solidFill>
          </w14:textFill>
        </w:rPr>
      </w:pPr>
      <w:bookmarkStart w:id="117" w:name="_Hlk230032627"/>
      <w:r>
        <w:rPr>
          <w:rFonts w:hint="eastAsia" w:cs="Times New Roman"/>
          <w:color w:val="000000" w:themeColor="text1"/>
          <w:kern w:val="44"/>
          <w:szCs w:val="28"/>
          <w14:textFill>
            <w14:solidFill>
              <w14:schemeClr w14:val="tx1"/>
            </w14:solidFill>
          </w14:textFill>
        </w:rPr>
        <w:t>做好</w:t>
      </w:r>
      <w:bookmarkStart w:id="118" w:name="OLE_LINK16"/>
      <w:r>
        <w:rPr>
          <w:rFonts w:hint="eastAsia" w:cs="Times New Roman"/>
          <w:color w:val="000000" w:themeColor="text1"/>
          <w:kern w:val="44"/>
          <w:szCs w:val="28"/>
          <w14:textFill>
            <w14:solidFill>
              <w14:schemeClr w14:val="tx1"/>
            </w14:solidFill>
          </w14:textFill>
        </w:rPr>
        <w:t>土壤和地下水污染防治</w:t>
      </w:r>
      <w:bookmarkEnd w:id="118"/>
      <w:r>
        <w:rPr>
          <w:rFonts w:hint="eastAsia" w:cs="Times New Roman"/>
          <w:color w:val="000000" w:themeColor="text1"/>
          <w:kern w:val="44"/>
          <w:szCs w:val="28"/>
          <w14:textFill>
            <w14:solidFill>
              <w14:schemeClr w14:val="tx1"/>
            </w14:solidFill>
          </w14:textFill>
        </w:rPr>
        <w:t>工作。加强土壤污染源头防控，落实《报告书》中提出的分区防渗要求，项目依托已建成的九车间、东区罐区、西区罐区、丙类库(西区)、甲类库(西区)、事故池、初期雨水池、西区污水处理站、危险废物暂存库等区域应采取重点防渗措施，制定并落实土壤、地下水跟踪监测计划。</w:t>
      </w:r>
    </w:p>
    <w:bookmarkEnd w:id="117"/>
    <w:p w14:paraId="61F5762B">
      <w:pPr>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实际建设情况：</w:t>
      </w:r>
    </w:p>
    <w:p w14:paraId="20C33394">
      <w:pPr>
        <w:ind w:firstLine="480"/>
        <w:rPr>
          <w:color w:val="000000" w:themeColor="text1"/>
          <w:sz w:val="23"/>
          <w:szCs w:val="23"/>
          <w14:textFill>
            <w14:solidFill>
              <w14:schemeClr w14:val="tx1"/>
            </w14:solidFill>
          </w14:textFill>
        </w:rPr>
      </w:pPr>
      <w:bookmarkStart w:id="119" w:name="_Hlk230032635"/>
      <w:r>
        <w:rPr>
          <w:rFonts w:hint="eastAsia" w:cs="Times New Roman"/>
          <w:color w:val="000000" w:themeColor="text1"/>
          <w:kern w:val="44"/>
          <w:szCs w:val="28"/>
          <w14:textFill>
            <w14:solidFill>
              <w14:schemeClr w14:val="tx1"/>
            </w14:solidFill>
          </w14:textFill>
        </w:rPr>
        <w:t>本项目已采用污水管线架空敷设、地面硬化、分区防渗等措施，定期按</w:t>
      </w:r>
      <w:r>
        <w:rPr>
          <w:color w:val="000000" w:themeColor="text1"/>
          <w14:textFill>
            <w14:solidFill>
              <w14:schemeClr w14:val="tx1"/>
            </w14:solidFill>
          </w14:textFill>
        </w:rPr>
        <w:t>《工业企业土壤和地下水自行监测指南》</w:t>
      </w:r>
      <w:r>
        <w:rPr>
          <w:rFonts w:hint="eastAsia"/>
          <w:color w:val="000000" w:themeColor="text1"/>
          <w14:textFill>
            <w14:solidFill>
              <w14:schemeClr w14:val="tx1"/>
            </w14:solidFill>
          </w14:textFill>
        </w:rPr>
        <w:t>开展</w:t>
      </w:r>
      <w:r>
        <w:rPr>
          <w:rFonts w:hint="eastAsia" w:cs="Times New Roman"/>
          <w:color w:val="000000" w:themeColor="text1"/>
          <w:kern w:val="44"/>
          <w:szCs w:val="28"/>
          <w14:textFill>
            <w14:solidFill>
              <w14:schemeClr w14:val="tx1"/>
            </w14:solidFill>
          </w14:textFill>
        </w:rPr>
        <w:t>土壤、地下水跟踪监测。</w:t>
      </w:r>
    </w:p>
    <w:bookmarkEnd w:id="119"/>
    <w:p w14:paraId="7B9E7414">
      <w:pPr>
        <w:pStyle w:val="4"/>
        <w:rPr>
          <w:rFonts w:cs="Times New Roman"/>
          <w:color w:val="000000" w:themeColor="text1"/>
          <w14:textFill>
            <w14:solidFill>
              <w14:schemeClr w14:val="tx1"/>
            </w14:solidFill>
          </w14:textFill>
        </w:rPr>
      </w:pPr>
      <w:bookmarkStart w:id="120" w:name="_Toc229860430"/>
      <w:r>
        <w:rPr>
          <w:rFonts w:cs="Times New Roman"/>
          <w:color w:val="000000" w:themeColor="text1"/>
          <w14:textFill>
            <w14:solidFill>
              <w14:schemeClr w14:val="tx1"/>
            </w14:solidFill>
          </w14:textFill>
        </w:rPr>
        <w:t>4.2.3</w:t>
      </w:r>
      <w:bookmarkStart w:id="121" w:name="_Hlk230032561"/>
      <w:r>
        <w:rPr>
          <w:rFonts w:hint="eastAsia" w:cs="Times New Roman"/>
          <w:color w:val="000000" w:themeColor="text1"/>
          <w14:textFill>
            <w14:solidFill>
              <w14:schemeClr w14:val="tx1"/>
            </w14:solidFill>
          </w14:textFill>
        </w:rPr>
        <w:t>环境风险</w:t>
      </w:r>
      <w:bookmarkEnd w:id="120"/>
      <w:bookmarkEnd w:id="121"/>
    </w:p>
    <w:p w14:paraId="08D80FC4">
      <w:pPr>
        <w:ind w:firstLine="480"/>
      </w:pPr>
      <w:r>
        <w:rPr>
          <w:rFonts w:hint="eastAsia"/>
        </w:rPr>
        <w:t>本项目实际建设过程中</w:t>
      </w:r>
      <w:r>
        <w:rPr>
          <w:rFonts w:hint="eastAsia" w:cs="Times New Roman"/>
          <w:color w:val="000000" w:themeColor="text1"/>
          <w14:textFill>
            <w14:solidFill>
              <w14:schemeClr w14:val="tx1"/>
            </w14:solidFill>
          </w14:textFill>
        </w:rPr>
        <w:t>环境风险源及风险防范措施未发生变动。</w:t>
      </w:r>
    </w:p>
    <w:p w14:paraId="5DE934D9">
      <w:pPr>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环评</w:t>
      </w:r>
      <w:r>
        <w:rPr>
          <w:rFonts w:hint="eastAsia" w:cs="Times New Roman"/>
          <w:b/>
          <w:color w:val="000000" w:themeColor="text1"/>
          <w14:textFill>
            <w14:solidFill>
              <w14:schemeClr w14:val="tx1"/>
            </w14:solidFill>
          </w14:textFill>
        </w:rPr>
        <w:t>及批复</w:t>
      </w:r>
      <w:r>
        <w:rPr>
          <w:rFonts w:cs="Times New Roman"/>
          <w:b/>
          <w:color w:val="000000" w:themeColor="text1"/>
          <w14:textFill>
            <w14:solidFill>
              <w14:schemeClr w14:val="tx1"/>
            </w14:solidFill>
          </w14:textFill>
        </w:rPr>
        <w:t>要求：</w:t>
      </w:r>
    </w:p>
    <w:p w14:paraId="569D479E">
      <w:pPr>
        <w:ind w:firstLine="480"/>
        <w:rPr>
          <w:rFonts w:cs="Times New Roman"/>
          <w:color w:val="000000" w:themeColor="text1"/>
          <w:kern w:val="44"/>
          <w:szCs w:val="28"/>
          <w14:textFill>
            <w14:solidFill>
              <w14:schemeClr w14:val="tx1"/>
            </w14:solidFill>
          </w14:textFill>
        </w:rPr>
      </w:pPr>
      <w:bookmarkStart w:id="122" w:name="_Hlk230032641"/>
      <w:r>
        <w:rPr>
          <w:rFonts w:hint="eastAsia" w:cs="Times New Roman"/>
          <w:color w:val="000000" w:themeColor="text1"/>
          <w:kern w:val="44"/>
          <w:szCs w:val="28"/>
          <w14:textFill>
            <w14:solidFill>
              <w14:schemeClr w14:val="tx1"/>
            </w14:solidFill>
          </w14:textFill>
        </w:rPr>
        <w:t>强化各项环境风险防范措施，有效防范环境风险。落实《报告书》提出的环境风险防范措施及突发环境事件应急预案编制要求，建设多级突发水污染事件环境风险防控体系，加强涉有毒有害气体预警体系建设。定期排查突发环境事件隐患，采取切实可行的工程控制和管理措施，配备环境应急设备和物资，建设事故污染物收集系统和足够容量的事故废水收集池等设施，确保事故废水不进入外环境。强化特征污染物应急监测能力，保障应急响应时效。</w:t>
      </w:r>
    </w:p>
    <w:bookmarkEnd w:id="122"/>
    <w:p w14:paraId="6AD1499E">
      <w:pPr>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实际建设情况：</w:t>
      </w:r>
    </w:p>
    <w:p w14:paraId="7A022EB4">
      <w:pPr>
        <w:ind w:firstLine="480"/>
        <w:rPr>
          <w:rFonts w:cs="Times New Roman"/>
          <w:color w:val="000000" w:themeColor="text1"/>
          <w:kern w:val="44"/>
          <w:szCs w:val="28"/>
          <w14:textFill>
            <w14:solidFill>
              <w14:schemeClr w14:val="tx1"/>
            </w14:solidFill>
          </w14:textFill>
        </w:rPr>
      </w:pPr>
      <w:bookmarkStart w:id="123" w:name="_Hlk230032648"/>
      <w:r>
        <w:rPr>
          <w:rFonts w:hint="eastAsia"/>
          <w:color w:val="000000" w:themeColor="text1"/>
          <w14:textFill>
            <w14:solidFill>
              <w14:schemeClr w14:val="tx1"/>
            </w14:solidFill>
          </w14:textFill>
        </w:rPr>
        <w:t>利民化学有限责任公司</w:t>
      </w:r>
      <w:r>
        <w:rPr>
          <w:rFonts w:hint="eastAsia" w:cs="Times New Roman"/>
          <w:color w:val="000000" w:themeColor="text1"/>
          <w:kern w:val="44"/>
          <w:szCs w:val="28"/>
          <w14:textFill>
            <w14:solidFill>
              <w14:schemeClr w14:val="tx1"/>
            </w14:solidFill>
          </w14:textFill>
        </w:rPr>
        <w:t>用地范围内采用“三级风险防控措施”，在储罐区建设围堰，设有稀释喷淋装置；依托现有项目已建初期雨水收集池和事故池及配套收集管网；在生产车间、罐区等环境风险单元设置人工监控、视频监控系统；在生产车间、罐区等环境风险单元安装了有毒有害气体泄漏报警仪及可燃气体报警装置，并将上述数据接入新沂化工集聚区智慧平台；对排放口和周边环境定期开展有毒有害大气污染物监测，并将上述数据接入新沂化工集聚区智慧平台；各车间工段均设置了应急物资箱、紧急堵漏设施等，定期开展应急培训、隐患排查、应急演练。</w:t>
      </w:r>
    </w:p>
    <w:p w14:paraId="40C6966B">
      <w:pPr>
        <w:ind w:firstLine="480"/>
        <w:rPr>
          <w:color w:val="000000" w:themeColor="text1"/>
          <w:sz w:val="23"/>
          <w:szCs w:val="23"/>
          <w14:textFill>
            <w14:solidFill>
              <w14:schemeClr w14:val="tx1"/>
            </w14:solidFill>
          </w14:textFill>
        </w:rPr>
      </w:pPr>
      <w:r>
        <w:rPr>
          <w:rFonts w:hint="eastAsia"/>
          <w:color w:val="000000" w:themeColor="text1"/>
          <w14:textFill>
            <w14:solidFill>
              <w14:schemeClr w14:val="tx1"/>
            </w14:solidFill>
          </w14:textFill>
        </w:rPr>
        <w:t>利民化学有限责任公司</w:t>
      </w:r>
      <w:r>
        <w:rPr>
          <w:rFonts w:hint="eastAsia" w:cs="Times New Roman"/>
          <w:color w:val="000000" w:themeColor="text1"/>
          <w:kern w:val="44"/>
          <w:szCs w:val="28"/>
          <w14:textFill>
            <w14:solidFill>
              <w14:schemeClr w14:val="tx1"/>
            </w14:solidFill>
          </w14:textFill>
        </w:rPr>
        <w:t>已完成应急预案的修编，并于2</w:t>
      </w:r>
      <w:r>
        <w:rPr>
          <w:rFonts w:cs="Times New Roman"/>
          <w:color w:val="000000" w:themeColor="text1"/>
          <w:kern w:val="44"/>
          <w:szCs w:val="28"/>
          <w14:textFill>
            <w14:solidFill>
              <w14:schemeClr w14:val="tx1"/>
            </w14:solidFill>
          </w14:textFill>
        </w:rPr>
        <w:t>026.5.12</w:t>
      </w:r>
      <w:r>
        <w:rPr>
          <w:rFonts w:hint="eastAsia" w:cs="Times New Roman"/>
          <w:color w:val="000000" w:themeColor="text1"/>
          <w:kern w:val="44"/>
          <w:szCs w:val="28"/>
          <w14:textFill>
            <w14:solidFill>
              <w14:schemeClr w14:val="tx1"/>
            </w14:solidFill>
          </w14:textFill>
        </w:rPr>
        <w:t>日在徐州市新沂生态环境局完成备案，备案编号（3</w:t>
      </w:r>
      <w:r>
        <w:rPr>
          <w:rFonts w:cs="Times New Roman"/>
          <w:color w:val="000000" w:themeColor="text1"/>
          <w:kern w:val="44"/>
          <w:szCs w:val="28"/>
          <w14:textFill>
            <w14:solidFill>
              <w14:schemeClr w14:val="tx1"/>
            </w14:solidFill>
          </w14:textFill>
        </w:rPr>
        <w:t>20381-2026-037-H</w:t>
      </w:r>
      <w:r>
        <w:rPr>
          <w:rFonts w:hint="eastAsia" w:cs="Times New Roman"/>
          <w:color w:val="000000" w:themeColor="text1"/>
          <w:kern w:val="44"/>
          <w:szCs w:val="28"/>
          <w14:textFill>
            <w14:solidFill>
              <w14:schemeClr w14:val="tx1"/>
            </w14:solidFill>
          </w14:textFill>
        </w:rPr>
        <w:t>）。</w:t>
      </w:r>
    </w:p>
    <w:bookmarkEnd w:id="123"/>
    <w:p w14:paraId="1D85576C">
      <w:pPr>
        <w:pStyle w:val="4"/>
        <w:rPr>
          <w:rFonts w:cs="Times New Roman"/>
          <w:color w:val="000000" w:themeColor="text1"/>
          <w14:textFill>
            <w14:solidFill>
              <w14:schemeClr w14:val="tx1"/>
            </w14:solidFill>
          </w14:textFill>
        </w:rPr>
      </w:pPr>
      <w:bookmarkStart w:id="124" w:name="_Toc229860431"/>
      <w:r>
        <w:rPr>
          <w:rFonts w:cs="Times New Roman"/>
          <w:color w:val="000000" w:themeColor="text1"/>
          <w14:textFill>
            <w14:solidFill>
              <w14:schemeClr w14:val="tx1"/>
            </w14:solidFill>
          </w14:textFill>
        </w:rPr>
        <w:t>4.2.4</w:t>
      </w:r>
      <w:bookmarkStart w:id="125" w:name="_Hlk230032580"/>
      <w:r>
        <w:rPr>
          <w:rFonts w:hint="eastAsia" w:cs="Times New Roman"/>
          <w:color w:val="000000" w:themeColor="text1"/>
          <w14:textFill>
            <w14:solidFill>
              <w14:schemeClr w14:val="tx1"/>
            </w14:solidFill>
          </w14:textFill>
        </w:rPr>
        <w:t>排污口规范化设置</w:t>
      </w:r>
      <w:bookmarkEnd w:id="124"/>
      <w:bookmarkEnd w:id="125"/>
    </w:p>
    <w:p w14:paraId="1F7787D4">
      <w:pPr>
        <w:ind w:firstLine="480"/>
      </w:pPr>
      <w:r>
        <w:rPr>
          <w:rFonts w:hint="eastAsia"/>
        </w:rPr>
        <w:t>本项目实际建设过程中</w:t>
      </w:r>
      <w:r>
        <w:rPr>
          <w:rFonts w:hint="eastAsia" w:cs="Times New Roman"/>
          <w:color w:val="000000" w:themeColor="text1"/>
          <w14:textFill>
            <w14:solidFill>
              <w14:schemeClr w14:val="tx1"/>
            </w14:solidFill>
          </w14:textFill>
        </w:rPr>
        <w:t>排污口数量和位置未发生变动。</w:t>
      </w:r>
    </w:p>
    <w:p w14:paraId="47A28F54">
      <w:pPr>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环评</w:t>
      </w:r>
      <w:r>
        <w:rPr>
          <w:rFonts w:hint="eastAsia" w:cs="Times New Roman"/>
          <w:b/>
          <w:color w:val="000000" w:themeColor="text1"/>
          <w14:textFill>
            <w14:solidFill>
              <w14:schemeClr w14:val="tx1"/>
            </w14:solidFill>
          </w14:textFill>
        </w:rPr>
        <w:t>及批复</w:t>
      </w:r>
      <w:r>
        <w:rPr>
          <w:rFonts w:cs="Times New Roman"/>
          <w:b/>
          <w:color w:val="000000" w:themeColor="text1"/>
          <w14:textFill>
            <w14:solidFill>
              <w14:schemeClr w14:val="tx1"/>
            </w14:solidFill>
          </w14:textFill>
        </w:rPr>
        <w:t>要求：</w:t>
      </w:r>
    </w:p>
    <w:p w14:paraId="42617603">
      <w:pPr>
        <w:ind w:firstLine="480"/>
        <w:rPr>
          <w:rFonts w:cs="Times New Roman"/>
          <w:color w:val="000000" w:themeColor="text1"/>
          <w:kern w:val="44"/>
          <w:szCs w:val="28"/>
          <w14:textFill>
            <w14:solidFill>
              <w14:schemeClr w14:val="tx1"/>
            </w14:solidFill>
          </w14:textFill>
        </w:rPr>
      </w:pPr>
      <w:bookmarkStart w:id="126" w:name="OLE_LINK63"/>
      <w:r>
        <w:rPr>
          <w:rFonts w:hint="eastAsia" w:cs="Times New Roman"/>
          <w:color w:val="000000" w:themeColor="text1"/>
          <w:kern w:val="44"/>
          <w:szCs w:val="28"/>
          <w14:textFill>
            <w14:solidFill>
              <w14:schemeClr w14:val="tx1"/>
            </w14:solidFill>
          </w14:textFill>
        </w:rPr>
        <w:t>按要求规范设置排污口和标志。按《排污许可证申请与核发技术规范农药制造工业》(HJ862-2017)以及污染源自动监控相关管理要求，建设、安装自动监控设备及其配套设施。按《报告书》提出的环境管理与监测计划实施日常环境管理与监测，监测结果及相关资料备查。</w:t>
      </w:r>
    </w:p>
    <w:bookmarkEnd w:id="126"/>
    <w:p w14:paraId="2FF92B88">
      <w:pPr>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实际建设情况：</w:t>
      </w:r>
    </w:p>
    <w:p w14:paraId="0507BD1A">
      <w:pPr>
        <w:ind w:firstLine="480"/>
        <w:rPr>
          <w:color w:val="000000" w:themeColor="text1"/>
          <w14:textFill>
            <w14:solidFill>
              <w14:schemeClr w14:val="tx1"/>
            </w14:solidFill>
          </w14:textFill>
        </w:rPr>
      </w:pPr>
      <w:bookmarkStart w:id="127" w:name="_Hlk230032664"/>
      <w:r>
        <w:rPr>
          <w:rFonts w:hint="eastAsia" w:cs="Times New Roman"/>
          <w:color w:val="000000" w:themeColor="text1"/>
          <w14:textFill>
            <w14:solidFill>
              <w14:schemeClr w14:val="tx1"/>
            </w14:solidFill>
          </w14:textFill>
        </w:rPr>
        <w:t>利民化学有限责任公司</w:t>
      </w:r>
      <w:r>
        <w:rPr>
          <w:color w:val="000000" w:themeColor="text1"/>
          <w14:textFill>
            <w14:solidFill>
              <w14:schemeClr w14:val="tx1"/>
            </w14:solidFill>
          </w14:textFill>
        </w:rPr>
        <w:t>各排气筒均</w:t>
      </w:r>
      <w:r>
        <w:rPr>
          <w:rFonts w:hint="eastAsia"/>
          <w:color w:val="000000" w:themeColor="text1"/>
          <w14:textFill>
            <w14:solidFill>
              <w14:schemeClr w14:val="tx1"/>
            </w14:solidFill>
          </w14:textFill>
        </w:rPr>
        <w:t>已</w:t>
      </w:r>
      <w:r>
        <w:rPr>
          <w:color w:val="000000" w:themeColor="text1"/>
          <w14:textFill>
            <w14:solidFill>
              <w14:schemeClr w14:val="tx1"/>
            </w14:solidFill>
          </w14:textFill>
        </w:rPr>
        <w:t>按照要求设置便于采样、监测的采样口和采样监测平台。</w:t>
      </w:r>
      <w:r>
        <w:rPr>
          <w:rFonts w:hint="eastAsia"/>
          <w:color w:val="000000" w:themeColor="text1"/>
          <w14:textFill>
            <w14:solidFill>
              <w14:schemeClr w14:val="tx1"/>
            </w14:solidFill>
          </w14:textFill>
        </w:rPr>
        <w:t>西厂区污水处理站排口、厂区</w:t>
      </w:r>
      <w:r>
        <w:rPr>
          <w:color w:val="000000" w:themeColor="text1"/>
          <w14:textFill>
            <w14:solidFill>
              <w14:schemeClr w14:val="tx1"/>
            </w14:solidFill>
          </w14:textFill>
        </w:rPr>
        <w:t>污水</w:t>
      </w:r>
      <w:r>
        <w:rPr>
          <w:rFonts w:hint="eastAsia"/>
          <w:color w:val="000000" w:themeColor="text1"/>
          <w14:textFill>
            <w14:solidFill>
              <w14:schemeClr w14:val="tx1"/>
            </w14:solidFill>
          </w14:textFill>
        </w:rPr>
        <w:t>总</w:t>
      </w:r>
      <w:r>
        <w:rPr>
          <w:color w:val="000000" w:themeColor="text1"/>
          <w14:textFill>
            <w14:solidFill>
              <w14:schemeClr w14:val="tx1"/>
            </w14:solidFill>
          </w14:textFill>
        </w:rPr>
        <w:t>排放口</w:t>
      </w:r>
      <w:r>
        <w:rPr>
          <w:rFonts w:hint="eastAsia"/>
          <w:color w:val="000000" w:themeColor="text1"/>
          <w14:textFill>
            <w14:solidFill>
              <w14:schemeClr w14:val="tx1"/>
            </w14:solidFill>
          </w14:textFill>
        </w:rPr>
        <w:t>均</w:t>
      </w:r>
      <w:r>
        <w:rPr>
          <w:color w:val="000000" w:themeColor="text1"/>
          <w14:textFill>
            <w14:solidFill>
              <w14:schemeClr w14:val="tx1"/>
            </w14:solidFill>
          </w14:textFill>
        </w:rPr>
        <w:t>已设置在线监控，监测因子主要为pH值、COD、氨氮、总磷、总氮等，</w:t>
      </w:r>
      <w:r>
        <w:rPr>
          <w:rFonts w:hint="eastAsia"/>
          <w:color w:val="000000" w:themeColor="text1"/>
          <w14:textFill>
            <w14:solidFill>
              <w14:schemeClr w14:val="tx1"/>
            </w14:solidFill>
          </w14:textFill>
        </w:rPr>
        <w:t>厂区</w:t>
      </w:r>
      <w:r>
        <w:rPr>
          <w:color w:val="000000" w:themeColor="text1"/>
          <w14:textFill>
            <w14:solidFill>
              <w14:schemeClr w14:val="tx1"/>
            </w14:solidFill>
          </w14:textFill>
        </w:rPr>
        <w:t>污水</w:t>
      </w:r>
      <w:r>
        <w:rPr>
          <w:rFonts w:hint="eastAsia"/>
          <w:color w:val="000000" w:themeColor="text1"/>
          <w14:textFill>
            <w14:solidFill>
              <w14:schemeClr w14:val="tx1"/>
            </w14:solidFill>
          </w14:textFill>
        </w:rPr>
        <w:t>总</w:t>
      </w:r>
      <w:r>
        <w:rPr>
          <w:color w:val="000000" w:themeColor="text1"/>
          <w14:textFill>
            <w14:solidFill>
              <w14:schemeClr w14:val="tx1"/>
            </w14:solidFill>
          </w14:textFill>
        </w:rPr>
        <w:t>排放口</w:t>
      </w:r>
      <w:r>
        <w:rPr>
          <w:rFonts w:hint="eastAsia"/>
          <w:color w:val="000000" w:themeColor="text1"/>
          <w14:textFill>
            <w14:solidFill>
              <w14:schemeClr w14:val="tx1"/>
            </w14:solidFill>
          </w14:textFill>
        </w:rPr>
        <w:t>已</w:t>
      </w:r>
      <w:r>
        <w:rPr>
          <w:color w:val="000000" w:themeColor="text1"/>
          <w14:textFill>
            <w14:solidFill>
              <w14:schemeClr w14:val="tx1"/>
            </w14:solidFill>
          </w14:textFill>
        </w:rPr>
        <w:t>设置环境保护图形标志牌。雨水排放口已设置视频监控并安装pH值、COD、NH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-N在线监测仪和流量计、自动控制阀门。现有1座50m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的一般工业固废的暂存场所</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已按《一般工业固体废物贮存和填埋污染控制标准》（GB18599-2020）要求建设。现有1座1100m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危险废物暂存场所，已做到各类危险废物分区存放，满足《危险废物贮存污染控制标准》（GB18597-2023）的相关要求，已根据危险废物不同的类别和性质分别存放于专门的容器中（防渗），分类存放在各自的堆放区内。</w:t>
      </w:r>
    </w:p>
    <w:bookmarkEnd w:id="111"/>
    <w:bookmarkEnd w:id="127"/>
    <w:p w14:paraId="14EE46DF">
      <w:pPr>
        <w:pStyle w:val="4"/>
        <w:rPr>
          <w:rFonts w:cs="Times New Roman"/>
          <w:color w:val="000000" w:themeColor="text1"/>
          <w14:textFill>
            <w14:solidFill>
              <w14:schemeClr w14:val="tx1"/>
            </w14:solidFill>
          </w14:textFill>
        </w:rPr>
      </w:pPr>
      <w:bookmarkStart w:id="128" w:name="_Toc156506483"/>
      <w:bookmarkStart w:id="129" w:name="_Toc229860432"/>
      <w:r>
        <w:rPr>
          <w:rFonts w:cs="Times New Roman"/>
          <w:color w:val="000000" w:themeColor="text1"/>
          <w14:textFill>
            <w14:solidFill>
              <w14:schemeClr w14:val="tx1"/>
            </w14:solidFill>
          </w14:textFill>
        </w:rPr>
        <w:t>4.2.</w:t>
      </w:r>
      <w:bookmarkEnd w:id="128"/>
      <w:r>
        <w:rPr>
          <w:rFonts w:cs="Times New Roman"/>
          <w:color w:val="000000" w:themeColor="text1"/>
          <w14:textFill>
            <w14:solidFill>
              <w14:schemeClr w14:val="tx1"/>
            </w14:solidFill>
          </w14:textFill>
        </w:rPr>
        <w:t>5</w:t>
      </w:r>
      <w:bookmarkStart w:id="130" w:name="_Hlk230032588"/>
      <w:r>
        <w:rPr>
          <w:rFonts w:hint="eastAsia" w:cs="Times New Roman"/>
          <w:color w:val="000000" w:themeColor="text1"/>
          <w14:textFill>
            <w14:solidFill>
              <w14:schemeClr w14:val="tx1"/>
            </w14:solidFill>
          </w14:textFill>
        </w:rPr>
        <w:t>安全风险辨识</w:t>
      </w:r>
      <w:bookmarkEnd w:id="129"/>
      <w:bookmarkEnd w:id="130"/>
    </w:p>
    <w:p w14:paraId="142183E0">
      <w:pPr>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环评</w:t>
      </w:r>
      <w:r>
        <w:rPr>
          <w:rFonts w:hint="eastAsia" w:cs="Times New Roman"/>
          <w:b/>
          <w:color w:val="000000" w:themeColor="text1"/>
          <w14:textFill>
            <w14:solidFill>
              <w14:schemeClr w14:val="tx1"/>
            </w14:solidFill>
          </w14:textFill>
        </w:rPr>
        <w:t>及批复</w:t>
      </w:r>
      <w:r>
        <w:rPr>
          <w:rFonts w:cs="Times New Roman"/>
          <w:b/>
          <w:color w:val="000000" w:themeColor="text1"/>
          <w14:textFill>
            <w14:solidFill>
              <w14:schemeClr w14:val="tx1"/>
            </w14:solidFill>
          </w14:textFill>
        </w:rPr>
        <w:t>要求：</w:t>
      </w:r>
    </w:p>
    <w:p w14:paraId="64CCD7F4">
      <w:pPr>
        <w:ind w:firstLine="480"/>
        <w:rPr>
          <w:rFonts w:cs="Times New Roman"/>
          <w:bCs/>
          <w:color w:val="000000" w:themeColor="text1"/>
          <w14:textFill>
            <w14:solidFill>
              <w14:schemeClr w14:val="tx1"/>
            </w14:solidFill>
          </w14:textFill>
        </w:rPr>
      </w:pPr>
      <w:bookmarkStart w:id="131" w:name="OLE_LINK3"/>
      <w:r>
        <w:rPr>
          <w:rFonts w:hint="eastAsia" w:cs="Times New Roman"/>
          <w:bCs/>
          <w:color w:val="000000" w:themeColor="text1"/>
          <w14:textFill>
            <w14:solidFill>
              <w14:schemeClr w14:val="tx1"/>
            </w14:solidFill>
          </w14:textFill>
        </w:rPr>
        <w:t>你公司应对挥发性有机物回收、污水处理、粉尘治理和RTO焚烧炉等环保设施设备开展</w:t>
      </w:r>
      <w:bookmarkStart w:id="132" w:name="_Hlk229852384"/>
      <w:r>
        <w:rPr>
          <w:rFonts w:hint="eastAsia" w:cs="Times New Roman"/>
          <w:bCs/>
          <w:color w:val="000000" w:themeColor="text1"/>
          <w14:textFill>
            <w14:solidFill>
              <w14:schemeClr w14:val="tx1"/>
            </w14:solidFill>
          </w14:textFill>
        </w:rPr>
        <w:t>安全风险辨识管控</w:t>
      </w:r>
      <w:bookmarkEnd w:id="132"/>
      <w:r>
        <w:rPr>
          <w:rFonts w:hint="eastAsia" w:cs="Times New Roman"/>
          <w:bCs/>
          <w:color w:val="000000" w:themeColor="text1"/>
          <w14:textFill>
            <w14:solidFill>
              <w14:schemeClr w14:val="tx1"/>
            </w14:solidFill>
          </w14:textFill>
        </w:rPr>
        <w:t>，健全内部环保设备设施稳定运行和管理责任制度，严格依据标准规范建设环保设备设施，确保环保设备设施安全、稳定、有效运行。</w:t>
      </w:r>
    </w:p>
    <w:bookmarkEnd w:id="131"/>
    <w:p w14:paraId="21859298">
      <w:pPr>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实际建设情况：</w:t>
      </w:r>
    </w:p>
    <w:p w14:paraId="1C559ABA">
      <w:pPr>
        <w:ind w:firstLine="480"/>
        <w:rPr>
          <w:rFonts w:cs="Times New Roman"/>
          <w:bCs/>
          <w:color w:val="000000" w:themeColor="text1"/>
          <w14:textFill>
            <w14:solidFill>
              <w14:schemeClr w14:val="tx1"/>
            </w14:solidFill>
          </w14:textFill>
        </w:rPr>
      </w:pPr>
      <w:bookmarkStart w:id="133" w:name="OLE_LINK9"/>
      <w:r>
        <w:rPr>
          <w:rFonts w:hint="eastAsia" w:cs="Times New Roman"/>
          <w:color w:val="000000" w:themeColor="text1"/>
          <w14:textFill>
            <w14:solidFill>
              <w14:schemeClr w14:val="tx1"/>
            </w14:solidFill>
          </w14:textFill>
        </w:rPr>
        <w:t>利民化学有限责任公司委托</w:t>
      </w:r>
      <w:r>
        <w:rPr>
          <w:rFonts w:hint="eastAsia" w:cs="Times New Roman"/>
          <w:bCs/>
          <w:color w:val="000000" w:themeColor="text1"/>
          <w14:textFill>
            <w14:solidFill>
              <w14:schemeClr w14:val="tx1"/>
            </w14:solidFill>
          </w14:textFill>
        </w:rPr>
        <w:t>江苏国恒安全评价咨询服务有限公司完成了《年产100吨新型高效多功能植保原药技改项目安全设施竣工验收评价报告》，该报告范围已包括本项目各类生产装置、公辅工程及环保工程。</w:t>
      </w:r>
    </w:p>
    <w:bookmarkEnd w:id="133"/>
    <w:p w14:paraId="1B1D8C51">
      <w:pPr>
        <w:pStyle w:val="3"/>
        <w:rPr>
          <w:rFonts w:cs="Times New Roman"/>
          <w:color w:val="000000" w:themeColor="text1"/>
          <w14:textFill>
            <w14:solidFill>
              <w14:schemeClr w14:val="tx1"/>
            </w14:solidFill>
          </w14:textFill>
        </w:rPr>
      </w:pPr>
      <w:bookmarkStart w:id="134" w:name="_Toc11138"/>
      <w:bookmarkStart w:id="135" w:name="_Toc12229"/>
      <w:bookmarkStart w:id="136" w:name="_Toc156506484"/>
      <w:bookmarkStart w:id="137" w:name="_Toc229860433"/>
      <w:r>
        <w:rPr>
          <w:rFonts w:cs="Times New Roman"/>
          <w:color w:val="000000" w:themeColor="text1"/>
          <w14:textFill>
            <w14:solidFill>
              <w14:schemeClr w14:val="tx1"/>
            </w14:solidFill>
          </w14:textFill>
        </w:rPr>
        <w:t>4.3环保设施投资及“三同时”落实情况</w:t>
      </w:r>
      <w:bookmarkEnd w:id="134"/>
      <w:bookmarkEnd w:id="135"/>
      <w:bookmarkEnd w:id="136"/>
      <w:bookmarkEnd w:id="137"/>
    </w:p>
    <w:p w14:paraId="579CC27C">
      <w:pPr>
        <w:ind w:firstLine="480"/>
        <w:rPr>
          <w:rFonts w:cs="Times New Roman"/>
          <w:color w:val="000000" w:themeColor="text1"/>
          <w14:textFill>
            <w14:solidFill>
              <w14:schemeClr w14:val="tx1"/>
            </w14:solidFill>
          </w14:textFill>
        </w:rPr>
        <w:sectPr>
          <w:pgSz w:w="11907" w:h="16840"/>
          <w:pgMar w:top="1440" w:right="1418" w:bottom="1276" w:left="1418" w:header="851" w:footer="720" w:gutter="0"/>
          <w:cols w:space="720" w:num="1"/>
          <w:docGrid w:linePitch="326" w:charSpace="0"/>
        </w:sectPr>
      </w:pPr>
      <w:r>
        <w:rPr>
          <w:rFonts w:cs="Times New Roman"/>
          <w:color w:val="000000" w:themeColor="text1"/>
          <w14:textFill>
            <w14:solidFill>
              <w14:schemeClr w14:val="tx1"/>
            </w14:solidFill>
          </w14:textFill>
        </w:rPr>
        <w:t>本项目</w:t>
      </w:r>
      <w:r>
        <w:rPr>
          <w:rFonts w:hint="eastAsia" w:cs="Times New Roman"/>
          <w:color w:val="000000" w:themeColor="text1"/>
          <w14:textFill>
            <w14:solidFill>
              <w14:schemeClr w14:val="tx1"/>
            </w14:solidFill>
          </w14:textFill>
        </w:rPr>
        <w:t>“三同时”</w:t>
      </w:r>
      <w:r>
        <w:rPr>
          <w:rFonts w:cs="Times New Roman"/>
          <w:color w:val="000000" w:themeColor="text1"/>
          <w14:textFill>
            <w14:solidFill>
              <w14:schemeClr w14:val="tx1"/>
            </w14:solidFill>
          </w14:textFill>
        </w:rPr>
        <w:t>与实际建设变化情况见表4.</w:t>
      </w:r>
      <w:r>
        <w:rPr>
          <w:rFonts w:hint="eastAsia" w:cs="Times New Roman"/>
          <w:color w:val="000000" w:themeColor="text1"/>
          <w14:textFill>
            <w14:solidFill>
              <w14:schemeClr w14:val="tx1"/>
            </w14:solidFill>
          </w14:textFill>
        </w:rPr>
        <w:t>3</w:t>
      </w:r>
      <w:r>
        <w:rPr>
          <w:rFonts w:cs="Times New Roman"/>
          <w:color w:val="000000" w:themeColor="text1"/>
          <w14:textFill>
            <w14:solidFill>
              <w14:schemeClr w14:val="tx1"/>
            </w14:solidFill>
          </w14:textFill>
        </w:rPr>
        <w:t>-1。</w:t>
      </w:r>
    </w:p>
    <w:p w14:paraId="33DDFEB1">
      <w:pPr>
        <w:spacing w:line="240" w:lineRule="auto"/>
        <w:ind w:firstLine="0" w:firstLineChars="0"/>
        <w:jc w:val="center"/>
        <w:rPr>
          <w:rFonts w:cs="Times New Roman"/>
          <w:b/>
          <w:color w:val="000000" w:themeColor="text1"/>
          <w:kern w:val="44"/>
          <w:sz w:val="21"/>
          <w:szCs w:val="21"/>
          <w14:textFill>
            <w14:solidFill>
              <w14:schemeClr w14:val="tx1"/>
            </w14:solidFill>
          </w14:textFill>
        </w:rPr>
      </w:pPr>
      <w:r>
        <w:rPr>
          <w:rFonts w:cs="Times New Roman"/>
          <w:b/>
          <w:color w:val="000000" w:themeColor="text1"/>
          <w:kern w:val="44"/>
          <w:sz w:val="21"/>
          <w:szCs w:val="21"/>
          <w14:textFill>
            <w14:solidFill>
              <w14:schemeClr w14:val="tx1"/>
            </w14:solidFill>
          </w14:textFill>
        </w:rPr>
        <w:t>表4.3-1    本项目 “三同时”与实际建设变化情况</w:t>
      </w:r>
    </w:p>
    <w:tbl>
      <w:tblPr>
        <w:tblStyle w:val="36"/>
        <w:tblW w:w="14175" w:type="dxa"/>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35"/>
        <w:gridCol w:w="638"/>
        <w:gridCol w:w="157"/>
        <w:gridCol w:w="1631"/>
        <w:gridCol w:w="4677"/>
        <w:gridCol w:w="709"/>
        <w:gridCol w:w="4820"/>
        <w:gridCol w:w="708"/>
      </w:tblGrid>
      <w:tr w14:paraId="0E4C4B0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blHeader/>
        </w:trPr>
        <w:tc>
          <w:tcPr>
            <w:tcW w:w="3261" w:type="dxa"/>
            <w:gridSpan w:val="4"/>
            <w:vMerge w:val="restart"/>
            <w:vAlign w:val="center"/>
          </w:tcPr>
          <w:p w14:paraId="66809880">
            <w:pPr>
              <w:pStyle w:val="112"/>
              <w:rPr>
                <w:rFonts w:cs="Times New Roman"/>
                <w:b/>
                <w:color w:val="000000" w:themeColor="text1"/>
                <w14:textFill>
                  <w14:solidFill>
                    <w14:schemeClr w14:val="tx1"/>
                  </w14:solidFill>
                </w14:textFill>
              </w:rPr>
            </w:pPr>
            <w:r>
              <w:rPr>
                <w:rFonts w:hint="eastAsia" w:cs="Times New Roman"/>
                <w:b/>
                <w:color w:val="000000" w:themeColor="text1"/>
                <w14:textFill>
                  <w14:solidFill>
                    <w14:schemeClr w14:val="tx1"/>
                  </w14:solidFill>
                </w14:textFill>
              </w:rPr>
              <w:t>污染源</w:t>
            </w:r>
          </w:p>
        </w:tc>
        <w:tc>
          <w:tcPr>
            <w:tcW w:w="10914" w:type="dxa"/>
            <w:gridSpan w:val="4"/>
            <w:vAlign w:val="center"/>
          </w:tcPr>
          <w:p w14:paraId="6E675C49">
            <w:pPr>
              <w:pStyle w:val="11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环保设施投资情况</w:t>
            </w:r>
          </w:p>
        </w:tc>
      </w:tr>
      <w:tr w14:paraId="38A035DB">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blHeader/>
        </w:trPr>
        <w:tc>
          <w:tcPr>
            <w:tcW w:w="3261" w:type="dxa"/>
            <w:gridSpan w:val="4"/>
            <w:vMerge w:val="continue"/>
            <w:vAlign w:val="center"/>
          </w:tcPr>
          <w:p w14:paraId="1FE7957A">
            <w:pPr>
              <w:pStyle w:val="112"/>
              <w:rPr>
                <w:rFonts w:cs="Times New Roman"/>
                <w:b/>
                <w:color w:val="000000" w:themeColor="text1"/>
                <w14:textFill>
                  <w14:solidFill>
                    <w14:schemeClr w14:val="tx1"/>
                  </w14:solidFill>
                </w14:textFill>
              </w:rPr>
            </w:pPr>
          </w:p>
        </w:tc>
        <w:tc>
          <w:tcPr>
            <w:tcW w:w="5386" w:type="dxa"/>
            <w:gridSpan w:val="2"/>
            <w:vAlign w:val="center"/>
          </w:tcPr>
          <w:p w14:paraId="125E30CE">
            <w:pPr>
              <w:pStyle w:val="112"/>
              <w:rPr>
                <w:rFonts w:cs="Times New Roman"/>
                <w:b/>
                <w:color w:val="000000" w:themeColor="text1"/>
                <w14:textFill>
                  <w14:solidFill>
                    <w14:schemeClr w14:val="tx1"/>
                  </w14:solidFill>
                </w14:textFill>
              </w:rPr>
            </w:pPr>
            <w:r>
              <w:rPr>
                <w:rFonts w:cs="Times New Roman"/>
                <w:b/>
                <w:color w:val="000000" w:themeColor="text1"/>
                <w:lang w:val="zh-CN"/>
                <w14:textFill>
                  <w14:solidFill>
                    <w14:schemeClr w14:val="tx1"/>
                  </w14:solidFill>
                </w14:textFill>
              </w:rPr>
              <w:t>实际建设情况</w:t>
            </w:r>
          </w:p>
        </w:tc>
        <w:tc>
          <w:tcPr>
            <w:tcW w:w="5528" w:type="dxa"/>
            <w:gridSpan w:val="2"/>
            <w:vAlign w:val="center"/>
          </w:tcPr>
          <w:p w14:paraId="42830D40">
            <w:pPr>
              <w:pStyle w:val="11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环评及批复要求</w:t>
            </w:r>
          </w:p>
        </w:tc>
      </w:tr>
      <w:tr w14:paraId="09EF4D2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blHeader/>
        </w:trPr>
        <w:tc>
          <w:tcPr>
            <w:tcW w:w="3261" w:type="dxa"/>
            <w:gridSpan w:val="4"/>
            <w:vMerge w:val="continue"/>
            <w:vAlign w:val="center"/>
          </w:tcPr>
          <w:p w14:paraId="753ED1B8">
            <w:pPr>
              <w:pStyle w:val="112"/>
              <w:rPr>
                <w:rFonts w:cs="Times New Roman"/>
                <w:b/>
                <w:color w:val="000000" w:themeColor="text1"/>
                <w14:textFill>
                  <w14:solidFill>
                    <w14:schemeClr w14:val="tx1"/>
                  </w14:solidFill>
                </w14:textFill>
              </w:rPr>
            </w:pPr>
          </w:p>
        </w:tc>
        <w:tc>
          <w:tcPr>
            <w:tcW w:w="4677" w:type="dxa"/>
            <w:vAlign w:val="center"/>
          </w:tcPr>
          <w:p w14:paraId="060084C5">
            <w:pPr>
              <w:pStyle w:val="11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环评阶段</w:t>
            </w:r>
          </w:p>
        </w:tc>
        <w:tc>
          <w:tcPr>
            <w:tcW w:w="709" w:type="dxa"/>
            <w:vAlign w:val="center"/>
          </w:tcPr>
          <w:p w14:paraId="5CF23608">
            <w:pPr>
              <w:pStyle w:val="112"/>
              <w:rPr>
                <w:rFonts w:cs="Times New Roman"/>
                <w:b/>
                <w:color w:val="000000" w:themeColor="text1"/>
                <w14:textFill>
                  <w14:solidFill>
                    <w14:schemeClr w14:val="tx1"/>
                  </w14:solidFill>
                </w14:textFill>
              </w:rPr>
            </w:pPr>
            <w:r>
              <w:rPr>
                <w:rFonts w:cs="Times New Roman"/>
                <w:b/>
                <w:color w:val="000000" w:themeColor="text1"/>
                <w:lang w:val="zh-CN"/>
                <w14:textFill>
                  <w14:solidFill>
                    <w14:schemeClr w14:val="tx1"/>
                  </w14:solidFill>
                </w14:textFill>
              </w:rPr>
              <w:t>环保投资</w:t>
            </w:r>
          </w:p>
        </w:tc>
        <w:tc>
          <w:tcPr>
            <w:tcW w:w="4820" w:type="dxa"/>
            <w:vAlign w:val="center"/>
          </w:tcPr>
          <w:p w14:paraId="530FC126">
            <w:pPr>
              <w:pStyle w:val="112"/>
              <w:rPr>
                <w:rFonts w:cs="Times New Roman"/>
                <w:b/>
                <w:color w:val="000000" w:themeColor="text1"/>
                <w14:textFill>
                  <w14:solidFill>
                    <w14:schemeClr w14:val="tx1"/>
                  </w14:solidFill>
                </w14:textFill>
              </w:rPr>
            </w:pPr>
            <w:r>
              <w:rPr>
                <w:rFonts w:cs="Times New Roman"/>
                <w:b/>
                <w:color w:val="000000" w:themeColor="text1"/>
                <w:lang w:val="zh-CN"/>
                <w14:textFill>
                  <w14:solidFill>
                    <w14:schemeClr w14:val="tx1"/>
                  </w14:solidFill>
                </w14:textFill>
              </w:rPr>
              <w:t>实际建设</w:t>
            </w:r>
          </w:p>
        </w:tc>
        <w:tc>
          <w:tcPr>
            <w:tcW w:w="708" w:type="dxa"/>
            <w:vAlign w:val="center"/>
          </w:tcPr>
          <w:p w14:paraId="1E71AC64">
            <w:pPr>
              <w:pStyle w:val="112"/>
              <w:rPr>
                <w:rFonts w:cs="Times New Roman"/>
                <w:b/>
                <w:color w:val="000000" w:themeColor="text1"/>
                <w14:textFill>
                  <w14:solidFill>
                    <w14:schemeClr w14:val="tx1"/>
                  </w14:solidFill>
                </w14:textFill>
              </w:rPr>
            </w:pPr>
            <w:r>
              <w:rPr>
                <w:rFonts w:cs="Times New Roman"/>
                <w:b/>
                <w:color w:val="000000" w:themeColor="text1"/>
                <w:lang w:val="zh-CN"/>
                <w14:textFill>
                  <w14:solidFill>
                    <w14:schemeClr w14:val="tx1"/>
                  </w14:solidFill>
                </w14:textFill>
              </w:rPr>
              <w:t>实际投资</w:t>
            </w:r>
          </w:p>
        </w:tc>
      </w:tr>
      <w:tr w14:paraId="5852EE16">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5" w:type="dxa"/>
            <w:vMerge w:val="restart"/>
            <w:vAlign w:val="center"/>
          </w:tcPr>
          <w:p w14:paraId="3C6F75F5">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废水</w:t>
            </w:r>
          </w:p>
        </w:tc>
        <w:tc>
          <w:tcPr>
            <w:tcW w:w="2426" w:type="dxa"/>
            <w:gridSpan w:val="3"/>
            <w:vAlign w:val="center"/>
          </w:tcPr>
          <w:p w14:paraId="1B0D18F7">
            <w:pPr>
              <w:pStyle w:val="112"/>
              <w:rPr>
                <w:rFonts w:cs="Times New Roman"/>
                <w:color w:val="000000" w:themeColor="text1"/>
                <w14:textFill>
                  <w14:solidFill>
                    <w14:schemeClr w14:val="tx1"/>
                  </w14:solidFill>
                </w14:textFill>
              </w:rPr>
            </w:pPr>
          </w:p>
        </w:tc>
        <w:tc>
          <w:tcPr>
            <w:tcW w:w="4677" w:type="dxa"/>
            <w:vAlign w:val="center"/>
          </w:tcPr>
          <w:p w14:paraId="608370DA">
            <w:pPr>
              <w:pStyle w:val="112"/>
              <w:rPr>
                <w:rFonts w:cs="Times New Roman"/>
                <w:color w:val="000000" w:themeColor="text1"/>
                <w14:textFill>
                  <w14:solidFill>
                    <w14:schemeClr w14:val="tx1"/>
                  </w14:solidFill>
                </w14:textFill>
              </w:rPr>
            </w:pPr>
            <w:r>
              <w:rPr>
                <w:color w:val="000000" w:themeColor="text1"/>
                <w14:textFill>
                  <w14:solidFill>
                    <w14:schemeClr w14:val="tx1"/>
                  </w14:solidFill>
                </w14:textFill>
              </w:rPr>
              <w:t>采用蒸馏釜预处理，蒸馏过程产生的前馏分和釜残作为危险废物处理，蒸馏冷凝水回用于生产工艺或喷淋塔使用。</w:t>
            </w:r>
          </w:p>
        </w:tc>
        <w:tc>
          <w:tcPr>
            <w:tcW w:w="709" w:type="dxa"/>
            <w:vMerge w:val="restart"/>
            <w:vAlign w:val="center"/>
          </w:tcPr>
          <w:p w14:paraId="2D8D5315">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50</w:t>
            </w:r>
          </w:p>
        </w:tc>
        <w:tc>
          <w:tcPr>
            <w:tcW w:w="4820" w:type="dxa"/>
            <w:vAlign w:val="center"/>
          </w:tcPr>
          <w:p w14:paraId="21B91815">
            <w:pPr>
              <w:pStyle w:val="112"/>
              <w:rPr>
                <w:rFonts w:cs="Times New Roman"/>
                <w:color w:val="000000" w:themeColor="text1"/>
                <w14:textFill>
                  <w14:solidFill>
                    <w14:schemeClr w14:val="tx1"/>
                  </w14:solidFill>
                </w14:textFill>
              </w:rPr>
            </w:pPr>
            <w:r>
              <w:rPr>
                <w:color w:val="000000" w:themeColor="text1"/>
                <w14:textFill>
                  <w14:solidFill>
                    <w14:schemeClr w14:val="tx1"/>
                  </w14:solidFill>
                </w14:textFill>
              </w:rPr>
              <w:t>采用蒸馏釜预处理，蒸馏过程产生的前馏分和釜残作为危险废物处理，蒸馏冷凝水回用于生产工艺或喷淋塔使用。</w:t>
            </w:r>
          </w:p>
        </w:tc>
        <w:tc>
          <w:tcPr>
            <w:tcW w:w="708" w:type="dxa"/>
            <w:vMerge w:val="restart"/>
            <w:vAlign w:val="center"/>
          </w:tcPr>
          <w:p w14:paraId="54DDB418">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r>
      <w:tr w14:paraId="6494414A">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5" w:type="dxa"/>
            <w:vMerge w:val="continue"/>
            <w:vAlign w:val="center"/>
          </w:tcPr>
          <w:p w14:paraId="00849504">
            <w:pPr>
              <w:pStyle w:val="112"/>
              <w:rPr>
                <w:rFonts w:cs="Times New Roman"/>
                <w:color w:val="000000" w:themeColor="text1"/>
                <w14:textFill>
                  <w14:solidFill>
                    <w14:schemeClr w14:val="tx1"/>
                  </w14:solidFill>
                </w14:textFill>
              </w:rPr>
            </w:pPr>
          </w:p>
        </w:tc>
        <w:tc>
          <w:tcPr>
            <w:tcW w:w="2426" w:type="dxa"/>
            <w:gridSpan w:val="3"/>
            <w:vAlign w:val="center"/>
          </w:tcPr>
          <w:p w14:paraId="795577D1">
            <w:pPr>
              <w:pStyle w:val="112"/>
              <w:rPr>
                <w:rFonts w:cs="Times New Roman"/>
                <w:color w:val="000000" w:themeColor="text1"/>
                <w14:textFill>
                  <w14:solidFill>
                    <w14:schemeClr w14:val="tx1"/>
                  </w14:solidFill>
                </w14:textFill>
              </w:rPr>
            </w:pPr>
            <w:r>
              <w:rPr>
                <w:color w:val="000000" w:themeColor="text1"/>
                <w14:textFill>
                  <w14:solidFill>
                    <w14:schemeClr w14:val="tx1"/>
                  </w14:solidFill>
                </w14:textFill>
              </w:rPr>
              <w:t>实验室废水、循环冷却水系统排污水</w:t>
            </w:r>
          </w:p>
        </w:tc>
        <w:tc>
          <w:tcPr>
            <w:tcW w:w="4677" w:type="dxa"/>
            <w:vAlign w:val="center"/>
          </w:tcPr>
          <w:p w14:paraId="5EE28410">
            <w:pPr>
              <w:pStyle w:val="112"/>
              <w:rPr>
                <w:rFonts w:cs="Times New Roman"/>
                <w:color w:val="000000" w:themeColor="text1"/>
                <w14:textFill>
                  <w14:solidFill>
                    <w14:schemeClr w14:val="tx1"/>
                  </w14:solidFill>
                </w14:textFill>
              </w:rPr>
            </w:pPr>
            <w:r>
              <w:rPr>
                <w:color w:val="000000" w:themeColor="text1"/>
                <w14:textFill>
                  <w14:solidFill>
                    <w14:schemeClr w14:val="tx1"/>
                  </w14:solidFill>
                </w14:textFill>
              </w:rPr>
              <w:t>排入西区污水处理站生化系统中的AO段进一步处理</w:t>
            </w:r>
          </w:p>
        </w:tc>
        <w:tc>
          <w:tcPr>
            <w:tcW w:w="709" w:type="dxa"/>
            <w:vMerge w:val="continue"/>
            <w:vAlign w:val="center"/>
          </w:tcPr>
          <w:p w14:paraId="32F137D9">
            <w:pPr>
              <w:pStyle w:val="112"/>
              <w:rPr>
                <w:rFonts w:cs="Times New Roman"/>
                <w:color w:val="000000" w:themeColor="text1"/>
                <w14:textFill>
                  <w14:solidFill>
                    <w14:schemeClr w14:val="tx1"/>
                  </w14:solidFill>
                </w14:textFill>
              </w:rPr>
            </w:pPr>
          </w:p>
        </w:tc>
        <w:tc>
          <w:tcPr>
            <w:tcW w:w="4820" w:type="dxa"/>
            <w:vAlign w:val="center"/>
          </w:tcPr>
          <w:p w14:paraId="6AF85818">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生活污水经化粪池处理后排入丰县经济开发区污水处理厂。</w:t>
            </w:r>
          </w:p>
        </w:tc>
        <w:tc>
          <w:tcPr>
            <w:tcW w:w="708" w:type="dxa"/>
            <w:vMerge w:val="continue"/>
            <w:vAlign w:val="center"/>
          </w:tcPr>
          <w:p w14:paraId="54588FDF">
            <w:pPr>
              <w:pStyle w:val="112"/>
              <w:rPr>
                <w:rFonts w:cs="Times New Roman"/>
                <w:color w:val="000000" w:themeColor="text1"/>
                <w14:textFill>
                  <w14:solidFill>
                    <w14:schemeClr w14:val="tx1"/>
                  </w14:solidFill>
                </w14:textFill>
              </w:rPr>
            </w:pPr>
          </w:p>
        </w:tc>
      </w:tr>
      <w:tr w14:paraId="0BB957E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PrEx>
        <w:tc>
          <w:tcPr>
            <w:tcW w:w="835" w:type="dxa"/>
            <w:vMerge w:val="restart"/>
            <w:vAlign w:val="center"/>
          </w:tcPr>
          <w:p w14:paraId="2699A793">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废气</w:t>
            </w:r>
          </w:p>
        </w:tc>
        <w:tc>
          <w:tcPr>
            <w:tcW w:w="638" w:type="dxa"/>
            <w:vMerge w:val="restart"/>
            <w:vAlign w:val="center"/>
          </w:tcPr>
          <w:p w14:paraId="6FBE7742">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有组织废气</w:t>
            </w:r>
          </w:p>
        </w:tc>
        <w:tc>
          <w:tcPr>
            <w:tcW w:w="1788" w:type="dxa"/>
            <w:gridSpan w:val="2"/>
            <w:vAlign w:val="center"/>
          </w:tcPr>
          <w:p w14:paraId="78F21C67">
            <w:pPr>
              <w:pStyle w:val="112"/>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D</w:t>
            </w:r>
            <w:r>
              <w:rPr>
                <w:rFonts w:cs="Times New Roman"/>
                <w:color w:val="000000" w:themeColor="text1"/>
                <w14:textFill>
                  <w14:solidFill>
                    <w14:schemeClr w14:val="tx1"/>
                  </w14:solidFill>
                </w14:textFill>
              </w:rPr>
              <w:t>A047</w:t>
            </w:r>
          </w:p>
        </w:tc>
        <w:tc>
          <w:tcPr>
            <w:tcW w:w="4677" w:type="dxa"/>
            <w:vAlign w:val="center"/>
          </w:tcPr>
          <w:p w14:paraId="7B389E50">
            <w:pPr>
              <w:pStyle w:val="112"/>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反应工段的干燥和包装废气经除尘器处理后，进入一级碱吸收和一级水吸收装置进一步预处理。工艺尾气、中间罐呼吸废气、废水预处理废气、溶剂蒸馏回收废气等经水吸收、碱吸收预处理后，再采用二级树脂吸/脱附装置进一步处理，通过现有1根25米高排气筒排放。</w:t>
            </w:r>
          </w:p>
        </w:tc>
        <w:tc>
          <w:tcPr>
            <w:tcW w:w="709" w:type="dxa"/>
            <w:vAlign w:val="center"/>
          </w:tcPr>
          <w:p w14:paraId="461E6FDA">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120</w:t>
            </w:r>
          </w:p>
        </w:tc>
        <w:tc>
          <w:tcPr>
            <w:tcW w:w="4820" w:type="dxa"/>
            <w:vAlign w:val="center"/>
          </w:tcPr>
          <w:p w14:paraId="18B5E3BA">
            <w:pPr>
              <w:pStyle w:val="112"/>
              <w:rPr>
                <w:rFonts w:cs="Times New Roman"/>
                <w:color w:val="000000" w:themeColor="text1"/>
                <w14:textFill>
                  <w14:solidFill>
                    <w14:schemeClr w14:val="tx1"/>
                  </w14:solidFill>
                </w14:textFill>
              </w:rPr>
            </w:pPr>
            <w:r>
              <w:rPr>
                <w:rFonts w:hint="eastAsia"/>
                <w:color w:val="000000" w:themeColor="text1"/>
                <w:szCs w:val="21"/>
                <w14:textFill>
                  <w14:solidFill>
                    <w14:schemeClr w14:val="tx1"/>
                  </w14:solidFill>
                </w14:textFill>
              </w:rPr>
              <w:t>反应工段的干燥和包装废气经除尘器处理后，进入一级碱吸收和一级水吸收装置进一步预处理。其他工艺尾气、中间罐呼吸废气、废水预处理废气、溶剂蒸馏回收废气等经水吸收、碱吸收预处理后，再采用二级树脂吸/脱附装置进一步处理，通过现有1根25米高排气筒排放。</w:t>
            </w:r>
          </w:p>
        </w:tc>
        <w:tc>
          <w:tcPr>
            <w:tcW w:w="708" w:type="dxa"/>
            <w:vAlign w:val="center"/>
          </w:tcPr>
          <w:p w14:paraId="14EE0EC5">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120</w:t>
            </w:r>
          </w:p>
        </w:tc>
      </w:tr>
      <w:tr w14:paraId="32EBAEA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5" w:type="dxa"/>
            <w:vMerge w:val="continue"/>
            <w:vAlign w:val="center"/>
          </w:tcPr>
          <w:p w14:paraId="606D5B68">
            <w:pPr>
              <w:pStyle w:val="112"/>
              <w:rPr>
                <w:rFonts w:cs="Times New Roman"/>
                <w:color w:val="000000" w:themeColor="text1"/>
                <w14:textFill>
                  <w14:solidFill>
                    <w14:schemeClr w14:val="tx1"/>
                  </w14:solidFill>
                </w14:textFill>
              </w:rPr>
            </w:pPr>
          </w:p>
        </w:tc>
        <w:tc>
          <w:tcPr>
            <w:tcW w:w="638" w:type="dxa"/>
            <w:vMerge w:val="continue"/>
            <w:vAlign w:val="center"/>
          </w:tcPr>
          <w:p w14:paraId="5E588A9B">
            <w:pPr>
              <w:pStyle w:val="112"/>
              <w:rPr>
                <w:rFonts w:cs="Times New Roman"/>
                <w:color w:val="000000" w:themeColor="text1"/>
                <w14:textFill>
                  <w14:solidFill>
                    <w14:schemeClr w14:val="tx1"/>
                  </w14:solidFill>
                </w14:textFill>
              </w:rPr>
            </w:pPr>
          </w:p>
        </w:tc>
        <w:tc>
          <w:tcPr>
            <w:tcW w:w="1788" w:type="dxa"/>
            <w:gridSpan w:val="2"/>
            <w:vAlign w:val="center"/>
          </w:tcPr>
          <w:p w14:paraId="05CA56BF">
            <w:pPr>
              <w:pStyle w:val="112"/>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D</w:t>
            </w:r>
            <w:r>
              <w:rPr>
                <w:rFonts w:cs="Times New Roman"/>
                <w:color w:val="000000" w:themeColor="text1"/>
                <w14:textFill>
                  <w14:solidFill>
                    <w14:schemeClr w14:val="tx1"/>
                  </w14:solidFill>
                </w14:textFill>
              </w:rPr>
              <w:t>A045</w:t>
            </w:r>
          </w:p>
        </w:tc>
        <w:tc>
          <w:tcPr>
            <w:tcW w:w="4677" w:type="dxa"/>
            <w:vAlign w:val="center"/>
          </w:tcPr>
          <w:p w14:paraId="3E6E8938">
            <w:pPr>
              <w:pStyle w:val="112"/>
              <w:rPr>
                <w:rFonts w:cs="Times New Roman"/>
                <w:color w:val="000000" w:themeColor="text1"/>
                <w14:textFill>
                  <w14:solidFill>
                    <w14:schemeClr w14:val="tx1"/>
                  </w14:solidFill>
                </w14:textFill>
              </w:rPr>
            </w:pPr>
            <w:r>
              <w:rPr>
                <w:color w:val="000000" w:themeColor="text1"/>
                <w:szCs w:val="21"/>
                <w14:textFill>
                  <w14:solidFill>
                    <w14:schemeClr w14:val="tx1"/>
                  </w14:solidFill>
                </w14:textFill>
              </w:rPr>
              <w:t>现有活性炭吸附，通过DA045排气筒</w:t>
            </w:r>
          </w:p>
        </w:tc>
        <w:tc>
          <w:tcPr>
            <w:tcW w:w="709" w:type="dxa"/>
            <w:vAlign w:val="center"/>
          </w:tcPr>
          <w:p w14:paraId="31930D26">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4820" w:type="dxa"/>
            <w:vAlign w:val="center"/>
          </w:tcPr>
          <w:p w14:paraId="716C428B">
            <w:pPr>
              <w:pStyle w:val="112"/>
              <w:rPr>
                <w:rFonts w:cs="Times New Roman"/>
                <w:color w:val="000000" w:themeColor="text1"/>
                <w14:textFill>
                  <w14:solidFill>
                    <w14:schemeClr w14:val="tx1"/>
                  </w14:solidFill>
                </w14:textFill>
              </w:rPr>
            </w:pPr>
            <w:r>
              <w:rPr>
                <w:color w:val="000000" w:themeColor="text1"/>
                <w:szCs w:val="21"/>
                <w14:textFill>
                  <w14:solidFill>
                    <w14:schemeClr w14:val="tx1"/>
                  </w14:solidFill>
                </w14:textFill>
              </w:rPr>
              <w:t>现有活性炭吸附，通过DA045排气筒</w:t>
            </w:r>
          </w:p>
        </w:tc>
        <w:tc>
          <w:tcPr>
            <w:tcW w:w="708" w:type="dxa"/>
            <w:vAlign w:val="center"/>
          </w:tcPr>
          <w:p w14:paraId="6141C33C">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r>
      <w:tr w14:paraId="1FD4F4B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5" w:type="dxa"/>
            <w:vMerge w:val="continue"/>
            <w:vAlign w:val="center"/>
          </w:tcPr>
          <w:p w14:paraId="169774E4">
            <w:pPr>
              <w:pStyle w:val="112"/>
              <w:rPr>
                <w:rFonts w:cs="Times New Roman"/>
                <w:color w:val="000000" w:themeColor="text1"/>
                <w14:textFill>
                  <w14:solidFill>
                    <w14:schemeClr w14:val="tx1"/>
                  </w14:solidFill>
                </w14:textFill>
              </w:rPr>
            </w:pPr>
          </w:p>
        </w:tc>
        <w:tc>
          <w:tcPr>
            <w:tcW w:w="638" w:type="dxa"/>
            <w:vMerge w:val="continue"/>
            <w:vAlign w:val="center"/>
          </w:tcPr>
          <w:p w14:paraId="4B6C01DB">
            <w:pPr>
              <w:pStyle w:val="112"/>
              <w:rPr>
                <w:rFonts w:cs="Times New Roman"/>
                <w:color w:val="000000" w:themeColor="text1"/>
                <w14:textFill>
                  <w14:solidFill>
                    <w14:schemeClr w14:val="tx1"/>
                  </w14:solidFill>
                </w14:textFill>
              </w:rPr>
            </w:pPr>
          </w:p>
        </w:tc>
        <w:tc>
          <w:tcPr>
            <w:tcW w:w="1788" w:type="dxa"/>
            <w:gridSpan w:val="2"/>
            <w:vAlign w:val="center"/>
          </w:tcPr>
          <w:p w14:paraId="098FFCCA">
            <w:pPr>
              <w:pStyle w:val="112"/>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D</w:t>
            </w:r>
            <w:r>
              <w:rPr>
                <w:rFonts w:cs="Times New Roman"/>
                <w:color w:val="000000" w:themeColor="text1"/>
                <w14:textFill>
                  <w14:solidFill>
                    <w14:schemeClr w14:val="tx1"/>
                  </w14:solidFill>
                </w14:textFill>
              </w:rPr>
              <w:t>A021</w:t>
            </w:r>
            <w:r>
              <w:rPr>
                <w:rFonts w:hint="eastAsia" w:cs="Times New Roman"/>
                <w:color w:val="000000" w:themeColor="text1"/>
                <w14:textFill>
                  <w14:solidFill>
                    <w14:schemeClr w14:val="tx1"/>
                  </w14:solidFill>
                </w14:textFill>
              </w:rPr>
              <w:t>排气筒</w:t>
            </w:r>
          </w:p>
        </w:tc>
        <w:tc>
          <w:tcPr>
            <w:tcW w:w="4677" w:type="dxa"/>
            <w:vAlign w:val="center"/>
          </w:tcPr>
          <w:p w14:paraId="73E176C5">
            <w:pPr>
              <w:pStyle w:val="112"/>
              <w:rPr>
                <w:rFonts w:cs="Times New Roman"/>
                <w:color w:val="000000" w:themeColor="text1"/>
                <w14:textFill>
                  <w14:solidFill>
                    <w14:schemeClr w14:val="tx1"/>
                  </w14:solidFill>
                </w14:textFill>
              </w:rPr>
            </w:pPr>
            <w:r>
              <w:rPr>
                <w:rFonts w:hint="eastAsia" w:cs="Times New Roman"/>
                <w:color w:val="000000" w:themeColor="text1"/>
                <w:szCs w:val="28"/>
                <w14:textFill>
                  <w14:solidFill>
                    <w14:schemeClr w14:val="tx1"/>
                  </w14:solidFill>
                </w14:textFill>
              </w:rPr>
              <w:t>反应投料废气、反应废气、离心废气、淋洗废气、干燥废气、真空系统废气、溶剂回收不凝气、二甲基乙酰胺中间罐呼吸废气、回收储罐呼吸废气依托现有RTO装置进行处理，经处理后通过现有1根60米高排气筒排放。</w:t>
            </w:r>
          </w:p>
        </w:tc>
        <w:tc>
          <w:tcPr>
            <w:tcW w:w="709" w:type="dxa"/>
            <w:vAlign w:val="center"/>
          </w:tcPr>
          <w:p w14:paraId="2B9655E9">
            <w:pPr>
              <w:pStyle w:val="112"/>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3</w:t>
            </w:r>
          </w:p>
        </w:tc>
        <w:tc>
          <w:tcPr>
            <w:tcW w:w="4820" w:type="dxa"/>
            <w:vAlign w:val="center"/>
          </w:tcPr>
          <w:p w14:paraId="416A8650">
            <w:pPr>
              <w:pStyle w:val="126"/>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反应投料废气、缩合反应废气、离心废气、淋洗废气、干燥废气、真空系统废气、溶剂回收不凝气、中间罐呼吸废气、回收储罐呼吸废气依托现有RTO装置进行处理，经处理后通过现有1根60米高排气筒排放。</w:t>
            </w:r>
          </w:p>
        </w:tc>
        <w:tc>
          <w:tcPr>
            <w:tcW w:w="708" w:type="dxa"/>
            <w:vAlign w:val="center"/>
          </w:tcPr>
          <w:p w14:paraId="2EAF8D85">
            <w:pPr>
              <w:pStyle w:val="112"/>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3</w:t>
            </w:r>
          </w:p>
        </w:tc>
      </w:tr>
      <w:tr w14:paraId="019A7C7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5" w:type="dxa"/>
            <w:vAlign w:val="center"/>
          </w:tcPr>
          <w:p w14:paraId="47BD02AC">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噪声</w:t>
            </w:r>
          </w:p>
        </w:tc>
        <w:tc>
          <w:tcPr>
            <w:tcW w:w="2426" w:type="dxa"/>
            <w:gridSpan w:val="3"/>
            <w:vAlign w:val="center"/>
          </w:tcPr>
          <w:p w14:paraId="391C536E">
            <w:pPr>
              <w:pStyle w:val="112"/>
              <w:rPr>
                <w:rFonts w:cs="Times New Roman"/>
                <w:color w:val="000000" w:themeColor="text1"/>
                <w14:textFill>
                  <w14:solidFill>
                    <w14:schemeClr w14:val="tx1"/>
                  </w14:solidFill>
                </w14:textFill>
              </w:rPr>
            </w:pPr>
            <w:r>
              <w:rPr>
                <w:color w:val="000000" w:themeColor="text1"/>
                <w14:textFill>
                  <w14:solidFill>
                    <w14:schemeClr w14:val="tx1"/>
                  </w14:solidFill>
                </w14:textFill>
              </w:rPr>
              <w:t>生产设备</w:t>
            </w:r>
          </w:p>
        </w:tc>
        <w:tc>
          <w:tcPr>
            <w:tcW w:w="4677" w:type="dxa"/>
            <w:vAlign w:val="center"/>
          </w:tcPr>
          <w:p w14:paraId="0EB97FBA">
            <w:pPr>
              <w:pStyle w:val="112"/>
              <w:rPr>
                <w:rFonts w:cs="Times New Roman"/>
                <w:color w:val="000000" w:themeColor="text1"/>
                <w14:textFill>
                  <w14:solidFill>
                    <w14:schemeClr w14:val="tx1"/>
                  </w14:solidFill>
                </w14:textFill>
              </w:rPr>
            </w:pPr>
            <w:r>
              <w:rPr>
                <w:color w:val="000000" w:themeColor="text1"/>
                <w14:textFill>
                  <w14:solidFill>
                    <w14:schemeClr w14:val="tx1"/>
                  </w14:solidFill>
                </w14:textFill>
              </w:rPr>
              <w:t>选低噪设备、消声器、减振、建筑隔声、合理布局、加强管理</w:t>
            </w:r>
          </w:p>
        </w:tc>
        <w:tc>
          <w:tcPr>
            <w:tcW w:w="709" w:type="dxa"/>
            <w:vAlign w:val="center"/>
          </w:tcPr>
          <w:p w14:paraId="7D65B119">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4820" w:type="dxa"/>
            <w:vAlign w:val="center"/>
          </w:tcPr>
          <w:p w14:paraId="41480491">
            <w:pPr>
              <w:pStyle w:val="112"/>
              <w:rPr>
                <w:rFonts w:cs="Times New Roman"/>
                <w:color w:val="000000" w:themeColor="text1"/>
                <w14:textFill>
                  <w14:solidFill>
                    <w14:schemeClr w14:val="tx1"/>
                  </w14:solidFill>
                </w14:textFill>
              </w:rPr>
            </w:pPr>
            <w:r>
              <w:rPr>
                <w:color w:val="000000" w:themeColor="text1"/>
                <w14:textFill>
                  <w14:solidFill>
                    <w14:schemeClr w14:val="tx1"/>
                  </w14:solidFill>
                </w14:textFill>
              </w:rPr>
              <w:t>选低噪设备、消声器、减振、建筑隔声、合理布局、加强管理</w:t>
            </w:r>
          </w:p>
        </w:tc>
        <w:tc>
          <w:tcPr>
            <w:tcW w:w="708" w:type="dxa"/>
            <w:vAlign w:val="center"/>
          </w:tcPr>
          <w:p w14:paraId="02E40B84">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14:paraId="1C1E1C2E">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5" w:type="dxa"/>
            <w:vMerge w:val="restart"/>
            <w:vAlign w:val="center"/>
          </w:tcPr>
          <w:p w14:paraId="1EA53C25">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固废</w:t>
            </w:r>
          </w:p>
        </w:tc>
        <w:tc>
          <w:tcPr>
            <w:tcW w:w="2426" w:type="dxa"/>
            <w:gridSpan w:val="3"/>
            <w:vAlign w:val="center"/>
          </w:tcPr>
          <w:p w14:paraId="44012549">
            <w:pPr>
              <w:pStyle w:val="112"/>
              <w:rPr>
                <w:rFonts w:cs="Times New Roman"/>
                <w:color w:val="000000" w:themeColor="text1"/>
                <w14:textFill>
                  <w14:solidFill>
                    <w14:schemeClr w14:val="tx1"/>
                  </w14:solidFill>
                </w14:textFill>
              </w:rPr>
            </w:pPr>
            <w:r>
              <w:rPr>
                <w:color w:val="000000" w:themeColor="text1"/>
                <w14:textFill>
                  <w14:solidFill>
                    <w14:schemeClr w14:val="tx1"/>
                  </w14:solidFill>
                </w14:textFill>
              </w:rPr>
              <w:t>危险废物</w:t>
            </w:r>
          </w:p>
        </w:tc>
        <w:tc>
          <w:tcPr>
            <w:tcW w:w="4677" w:type="dxa"/>
            <w:vAlign w:val="center"/>
          </w:tcPr>
          <w:p w14:paraId="7B004402">
            <w:pPr>
              <w:pStyle w:val="112"/>
              <w:rPr>
                <w:rFonts w:cs="Times New Roman"/>
                <w:color w:val="000000" w:themeColor="text1"/>
                <w14:textFill>
                  <w14:solidFill>
                    <w14:schemeClr w14:val="tx1"/>
                  </w14:solidFill>
                </w14:textFill>
              </w:rPr>
            </w:pPr>
            <w:r>
              <w:rPr>
                <w:color w:val="000000" w:themeColor="text1"/>
                <w14:textFill>
                  <w14:solidFill>
                    <w14:schemeClr w14:val="tx1"/>
                  </w14:solidFill>
                </w14:textFill>
              </w:rPr>
              <w:t>依托现有危险废物暂存库</w:t>
            </w:r>
            <w:r>
              <w:rPr>
                <w:bCs/>
                <w:color w:val="000000" w:themeColor="text1"/>
                <w14:textFill>
                  <w14:solidFill>
                    <w14:schemeClr w14:val="tx1"/>
                  </w14:solidFill>
                </w14:textFill>
              </w:rPr>
              <w:t>暂存，</w:t>
            </w:r>
            <w:r>
              <w:rPr>
                <w:color w:val="000000" w:themeColor="text1"/>
                <w14:textFill>
                  <w14:solidFill>
                    <w14:schemeClr w14:val="tx1"/>
                  </w14:solidFill>
                </w14:textFill>
              </w:rPr>
              <w:t>委托有资质的单位安全处置。</w:t>
            </w:r>
          </w:p>
        </w:tc>
        <w:tc>
          <w:tcPr>
            <w:tcW w:w="709" w:type="dxa"/>
            <w:vMerge w:val="restart"/>
            <w:vAlign w:val="center"/>
          </w:tcPr>
          <w:p w14:paraId="543E0B31">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w:t>
            </w:r>
          </w:p>
        </w:tc>
        <w:tc>
          <w:tcPr>
            <w:tcW w:w="4820" w:type="dxa"/>
            <w:vAlign w:val="center"/>
          </w:tcPr>
          <w:p w14:paraId="6B404A6A">
            <w:pPr>
              <w:pStyle w:val="112"/>
              <w:rPr>
                <w:rFonts w:cs="Times New Roman"/>
                <w:color w:val="000000" w:themeColor="text1"/>
                <w14:textFill>
                  <w14:solidFill>
                    <w14:schemeClr w14:val="tx1"/>
                  </w14:solidFill>
                </w14:textFill>
              </w:rPr>
            </w:pPr>
            <w:r>
              <w:rPr>
                <w:color w:val="000000" w:themeColor="text1"/>
                <w14:textFill>
                  <w14:solidFill>
                    <w14:schemeClr w14:val="tx1"/>
                  </w14:solidFill>
                </w14:textFill>
              </w:rPr>
              <w:t>依托现有危险废物暂存库</w:t>
            </w:r>
            <w:r>
              <w:rPr>
                <w:bCs/>
                <w:color w:val="000000" w:themeColor="text1"/>
                <w14:textFill>
                  <w14:solidFill>
                    <w14:schemeClr w14:val="tx1"/>
                  </w14:solidFill>
                </w14:textFill>
              </w:rPr>
              <w:t>暂存，</w:t>
            </w:r>
            <w:r>
              <w:rPr>
                <w:color w:val="000000" w:themeColor="text1"/>
                <w14:textFill>
                  <w14:solidFill>
                    <w14:schemeClr w14:val="tx1"/>
                  </w14:solidFill>
                </w14:textFill>
              </w:rPr>
              <w:t>委托有资质的单位安全处置。</w:t>
            </w:r>
          </w:p>
        </w:tc>
        <w:tc>
          <w:tcPr>
            <w:tcW w:w="708" w:type="dxa"/>
            <w:vMerge w:val="restart"/>
            <w:vAlign w:val="center"/>
          </w:tcPr>
          <w:p w14:paraId="1C73A8C4">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w:t>
            </w:r>
          </w:p>
        </w:tc>
      </w:tr>
      <w:tr w14:paraId="04DD9238">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35" w:type="dxa"/>
            <w:vMerge w:val="continue"/>
            <w:vAlign w:val="center"/>
          </w:tcPr>
          <w:p w14:paraId="4A2BD44C">
            <w:pPr>
              <w:pStyle w:val="112"/>
              <w:rPr>
                <w:rFonts w:cs="Times New Roman"/>
                <w:color w:val="000000" w:themeColor="text1"/>
                <w14:textFill>
                  <w14:solidFill>
                    <w14:schemeClr w14:val="tx1"/>
                  </w14:solidFill>
                </w14:textFill>
              </w:rPr>
            </w:pPr>
          </w:p>
        </w:tc>
        <w:tc>
          <w:tcPr>
            <w:tcW w:w="2426" w:type="dxa"/>
            <w:gridSpan w:val="3"/>
            <w:vAlign w:val="center"/>
          </w:tcPr>
          <w:p w14:paraId="0E7C3B4F">
            <w:pPr>
              <w:pStyle w:val="112"/>
              <w:rPr>
                <w:rFonts w:cs="Times New Roman"/>
                <w:color w:val="000000" w:themeColor="text1"/>
                <w14:textFill>
                  <w14:solidFill>
                    <w14:schemeClr w14:val="tx1"/>
                  </w14:solidFill>
                </w14:textFill>
              </w:rPr>
            </w:pPr>
            <w:r>
              <w:rPr>
                <w:color w:val="000000" w:themeColor="text1"/>
                <w14:textFill>
                  <w14:solidFill>
                    <w14:schemeClr w14:val="tx1"/>
                  </w14:solidFill>
                </w14:textFill>
              </w:rPr>
              <w:t>一般工业固体废物</w:t>
            </w:r>
          </w:p>
        </w:tc>
        <w:tc>
          <w:tcPr>
            <w:tcW w:w="4677" w:type="dxa"/>
            <w:vAlign w:val="center"/>
          </w:tcPr>
          <w:p w14:paraId="4EFBF50E">
            <w:pPr>
              <w:pStyle w:val="112"/>
              <w:rPr>
                <w:rFonts w:cs="Times New Roman"/>
                <w:color w:val="000000" w:themeColor="text1"/>
                <w14:textFill>
                  <w14:solidFill>
                    <w14:schemeClr w14:val="tx1"/>
                  </w14:solidFill>
                </w14:textFill>
              </w:rPr>
            </w:pPr>
            <w:r>
              <w:rPr>
                <w:color w:val="000000" w:themeColor="text1"/>
                <w14:textFill>
                  <w14:solidFill>
                    <w14:schemeClr w14:val="tx1"/>
                  </w14:solidFill>
                </w14:textFill>
              </w:rPr>
              <w:t>依托现有一般工业固废的暂存场所，集中收集后</w:t>
            </w:r>
            <w:r>
              <w:rPr>
                <w:rFonts w:hint="eastAsia"/>
                <w:color w:val="000000" w:themeColor="text1"/>
                <w14:textFill>
                  <w14:solidFill>
                    <w14:schemeClr w14:val="tx1"/>
                  </w14:solidFill>
                </w14:textFill>
              </w:rPr>
              <w:t>委托有主体资格和技术能力的单位进行处置</w:t>
            </w:r>
            <w:r>
              <w:rPr>
                <w:color w:val="000000" w:themeColor="text1"/>
                <w14:textFill>
                  <w14:solidFill>
                    <w14:schemeClr w14:val="tx1"/>
                  </w14:solidFill>
                </w14:textFill>
              </w:rPr>
              <w:t>。</w:t>
            </w:r>
          </w:p>
        </w:tc>
        <w:tc>
          <w:tcPr>
            <w:tcW w:w="709" w:type="dxa"/>
            <w:vMerge w:val="continue"/>
            <w:vAlign w:val="center"/>
          </w:tcPr>
          <w:p w14:paraId="32F4EC22">
            <w:pPr>
              <w:pStyle w:val="112"/>
              <w:rPr>
                <w:rFonts w:cs="Times New Roman"/>
                <w:color w:val="000000" w:themeColor="text1"/>
                <w14:textFill>
                  <w14:solidFill>
                    <w14:schemeClr w14:val="tx1"/>
                  </w14:solidFill>
                </w14:textFill>
              </w:rPr>
            </w:pPr>
          </w:p>
        </w:tc>
        <w:tc>
          <w:tcPr>
            <w:tcW w:w="4820" w:type="dxa"/>
            <w:vAlign w:val="center"/>
          </w:tcPr>
          <w:p w14:paraId="7913AA37">
            <w:pPr>
              <w:pStyle w:val="112"/>
              <w:rPr>
                <w:rFonts w:cs="Times New Roman"/>
                <w:color w:val="000000" w:themeColor="text1"/>
                <w14:textFill>
                  <w14:solidFill>
                    <w14:schemeClr w14:val="tx1"/>
                  </w14:solidFill>
                </w14:textFill>
              </w:rPr>
            </w:pPr>
            <w:r>
              <w:rPr>
                <w:color w:val="000000" w:themeColor="text1"/>
                <w14:textFill>
                  <w14:solidFill>
                    <w14:schemeClr w14:val="tx1"/>
                  </w14:solidFill>
                </w14:textFill>
              </w:rPr>
              <w:t>依托现有一般工业固废的暂存场所，集中收集后</w:t>
            </w:r>
            <w:r>
              <w:rPr>
                <w:rFonts w:hint="eastAsia"/>
                <w:color w:val="000000" w:themeColor="text1"/>
                <w14:textFill>
                  <w14:solidFill>
                    <w14:schemeClr w14:val="tx1"/>
                  </w14:solidFill>
                </w14:textFill>
              </w:rPr>
              <w:t>委托有主体资格和技术能力的单位进行处置</w:t>
            </w:r>
            <w:r>
              <w:rPr>
                <w:color w:val="000000" w:themeColor="text1"/>
                <w14:textFill>
                  <w14:solidFill>
                    <w14:schemeClr w14:val="tx1"/>
                  </w14:solidFill>
                </w14:textFill>
              </w:rPr>
              <w:t>。</w:t>
            </w:r>
          </w:p>
        </w:tc>
        <w:tc>
          <w:tcPr>
            <w:tcW w:w="708" w:type="dxa"/>
            <w:vMerge w:val="continue"/>
            <w:vAlign w:val="center"/>
          </w:tcPr>
          <w:p w14:paraId="02760655">
            <w:pPr>
              <w:pStyle w:val="112"/>
              <w:rPr>
                <w:rFonts w:cs="Times New Roman"/>
                <w:color w:val="000000" w:themeColor="text1"/>
                <w14:textFill>
                  <w14:solidFill>
                    <w14:schemeClr w14:val="tx1"/>
                  </w14:solidFill>
                </w14:textFill>
              </w:rPr>
            </w:pPr>
          </w:p>
        </w:tc>
      </w:tr>
      <w:tr w14:paraId="3D186365">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61" w:type="dxa"/>
            <w:gridSpan w:val="4"/>
            <w:vAlign w:val="center"/>
          </w:tcPr>
          <w:p w14:paraId="433F2FAF">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清污分流、排污口规范化设置</w:t>
            </w:r>
          </w:p>
        </w:tc>
        <w:tc>
          <w:tcPr>
            <w:tcW w:w="4677" w:type="dxa"/>
            <w:vAlign w:val="center"/>
          </w:tcPr>
          <w:p w14:paraId="6A152607">
            <w:pPr>
              <w:pStyle w:val="112"/>
              <w:rPr>
                <w:rFonts w:cs="Times New Roman"/>
                <w:color w:val="000000" w:themeColor="text1"/>
                <w14:textFill>
                  <w14:solidFill>
                    <w14:schemeClr w14:val="tx1"/>
                  </w14:solidFill>
                </w14:textFill>
              </w:rPr>
            </w:pPr>
            <w:r>
              <w:rPr>
                <w:color w:val="000000" w:themeColor="text1"/>
                <w14:textFill>
                  <w14:solidFill>
                    <w14:schemeClr w14:val="tx1"/>
                  </w14:solidFill>
                </w14:textFill>
              </w:rPr>
              <w:t>新增1根排气筒，依托2个排气筒，</w:t>
            </w:r>
            <w:bookmarkStart w:id="138" w:name="_Hlk229856780"/>
            <w:r>
              <w:rPr>
                <w:color w:val="000000" w:themeColor="text1"/>
                <w14:textFill>
                  <w14:solidFill>
                    <w14:schemeClr w14:val="tx1"/>
                  </w14:solidFill>
                </w14:textFill>
              </w:rPr>
              <w:t>各排气筒均应按照要求设置便于采样、监测的采样口和采样监测平台。本项目实施后不新增污水排放口，现有污水排放口已设置在线监控，监测因子主要为pH值、COD、氨氮、总磷、总氮等，并在附近醒目处设置环境保护图形标志牌。本项目实施后不新增雨水排放口，现有雨水排放口已设置视频监控并安装pH值、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-N在线监测仪和流量计、自动控制阀门。本项目依托现有1座50m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的一般工业固废的暂存场所。本项目依托现有1座1100m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危险废物暂存场所</w:t>
            </w:r>
            <w:bookmarkEnd w:id="138"/>
            <w:r>
              <w:rPr>
                <w:rFonts w:hint="eastAsia"/>
                <w:color w:val="000000" w:themeColor="text1"/>
                <w14:textFill>
                  <w14:solidFill>
                    <w14:schemeClr w14:val="tx1"/>
                  </w14:solidFill>
                </w14:textFill>
              </w:rPr>
              <w:t>。</w:t>
            </w:r>
          </w:p>
        </w:tc>
        <w:tc>
          <w:tcPr>
            <w:tcW w:w="709" w:type="dxa"/>
            <w:vAlign w:val="center"/>
          </w:tcPr>
          <w:p w14:paraId="4860C6D0">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4820" w:type="dxa"/>
            <w:vAlign w:val="center"/>
          </w:tcPr>
          <w:p w14:paraId="43B80576">
            <w:pPr>
              <w:pStyle w:val="112"/>
              <w:rPr>
                <w:rFonts w:cs="Times New Roman"/>
                <w:color w:val="000000" w:themeColor="text1"/>
                <w14:textFill>
                  <w14:solidFill>
                    <w14:schemeClr w14:val="tx1"/>
                  </w14:solidFill>
                </w14:textFill>
              </w:rPr>
            </w:pPr>
            <w:r>
              <w:rPr>
                <w:color w:val="000000" w:themeColor="text1"/>
                <w14:textFill>
                  <w14:solidFill>
                    <w14:schemeClr w14:val="tx1"/>
                  </w14:solidFill>
                </w14:textFill>
              </w:rPr>
              <w:t>新增1根排气筒，依托2个排气筒，各排气筒均应按照要求设置便于采样、监测的采样口和采样监测平台。本项目实施后不新增污水排放口，现有污水排放口已设置在线监控，监测因子主要为pH值、COD、氨氮、总磷、总氮等，并在附近醒目处设置环境保护图形标志牌。本项目实施后不新增雨水排放口，现有雨水排放口已设置视频监控并安装pH值、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-N在线监测仪和流量计、自动控制阀门。本项目依托现有1座50m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的一般工业固废的暂存场所。本项目依托现有1座1100m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危险废物暂存场所</w:t>
            </w:r>
            <w:r>
              <w:rPr>
                <w:rFonts w:hint="eastAsia"/>
                <w:color w:val="000000" w:themeColor="text1"/>
                <w14:textFill>
                  <w14:solidFill>
                    <w14:schemeClr w14:val="tx1"/>
                  </w14:solidFill>
                </w14:textFill>
              </w:rPr>
              <w:t>。</w:t>
            </w:r>
          </w:p>
        </w:tc>
        <w:tc>
          <w:tcPr>
            <w:tcW w:w="708" w:type="dxa"/>
            <w:vAlign w:val="center"/>
          </w:tcPr>
          <w:p w14:paraId="05B648ED">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r>
      <w:tr w14:paraId="2E5A24BF">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3" w:hRule="atLeast"/>
        </w:trPr>
        <w:tc>
          <w:tcPr>
            <w:tcW w:w="1630" w:type="dxa"/>
            <w:gridSpan w:val="3"/>
            <w:vMerge w:val="restart"/>
            <w:vAlign w:val="center"/>
          </w:tcPr>
          <w:p w14:paraId="6BA9F57A">
            <w:pPr>
              <w:pStyle w:val="112"/>
              <w:rPr>
                <w:rFonts w:cs="Times New Roman"/>
                <w:color w:val="000000" w:themeColor="text1"/>
                <w14:textFill>
                  <w14:solidFill>
                    <w14:schemeClr w14:val="tx1"/>
                  </w14:solidFill>
                </w14:textFill>
              </w:rPr>
            </w:pPr>
            <w:r>
              <w:rPr>
                <w:color w:val="000000" w:themeColor="text1"/>
                <w14:textFill>
                  <w14:solidFill>
                    <w14:schemeClr w14:val="tx1"/>
                  </w14:solidFill>
                </w14:textFill>
              </w:rPr>
              <w:t>风险防范措施</w:t>
            </w:r>
          </w:p>
        </w:tc>
        <w:tc>
          <w:tcPr>
            <w:tcW w:w="1631" w:type="dxa"/>
            <w:vAlign w:val="center"/>
          </w:tcPr>
          <w:p w14:paraId="723B36B6">
            <w:pPr>
              <w:pStyle w:val="112"/>
              <w:rPr>
                <w:rFonts w:cs="Times New Roman"/>
                <w:color w:val="000000" w:themeColor="text1"/>
                <w14:textFill>
                  <w14:solidFill>
                    <w14:schemeClr w14:val="tx1"/>
                  </w14:solidFill>
                </w14:textFill>
              </w:rPr>
            </w:pPr>
            <w:r>
              <w:rPr>
                <w:color w:val="000000" w:themeColor="text1"/>
                <w14:textFill>
                  <w14:solidFill>
                    <w14:schemeClr w14:val="tx1"/>
                  </w14:solidFill>
                </w14:textFill>
              </w:rPr>
              <w:t>水风险防范措施</w:t>
            </w:r>
          </w:p>
        </w:tc>
        <w:tc>
          <w:tcPr>
            <w:tcW w:w="4677" w:type="dxa"/>
            <w:vAlign w:val="center"/>
          </w:tcPr>
          <w:p w14:paraId="64AEEBCF">
            <w:pPr>
              <w:pStyle w:val="112"/>
              <w:rPr>
                <w:color w:val="000000" w:themeColor="text1"/>
                <w14:textFill>
                  <w14:solidFill>
                    <w14:schemeClr w14:val="tx1"/>
                  </w14:solidFill>
                </w14:textFill>
              </w:rPr>
            </w:pPr>
            <w:r>
              <w:rPr>
                <w:color w:val="000000" w:themeColor="text1"/>
                <w14:textFill>
                  <w14:solidFill>
                    <w14:schemeClr w14:val="tx1"/>
                  </w14:solidFill>
                </w14:textFill>
              </w:rPr>
              <w:t>本项目用地范围内采用“三级风险防控措施”，储罐区建设围堰，依托现有项目已建初期雨水收集池和事故池及配套收集管网。</w:t>
            </w:r>
          </w:p>
        </w:tc>
        <w:tc>
          <w:tcPr>
            <w:tcW w:w="709" w:type="dxa"/>
            <w:vMerge w:val="restart"/>
            <w:vAlign w:val="center"/>
          </w:tcPr>
          <w:p w14:paraId="2599629B">
            <w:pPr>
              <w:pStyle w:val="112"/>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t>2</w:t>
            </w:r>
          </w:p>
        </w:tc>
        <w:tc>
          <w:tcPr>
            <w:tcW w:w="4820" w:type="dxa"/>
            <w:vAlign w:val="center"/>
          </w:tcPr>
          <w:p w14:paraId="08689833">
            <w:pPr>
              <w:pStyle w:val="112"/>
              <w:rPr>
                <w:color w:val="000000" w:themeColor="text1"/>
                <w14:textFill>
                  <w14:solidFill>
                    <w14:schemeClr w14:val="tx1"/>
                  </w14:solidFill>
                </w14:textFill>
              </w:rPr>
            </w:pPr>
            <w:r>
              <w:rPr>
                <w:color w:val="000000" w:themeColor="text1"/>
                <w14:textFill>
                  <w14:solidFill>
                    <w14:schemeClr w14:val="tx1"/>
                  </w14:solidFill>
                </w14:textFill>
              </w:rPr>
              <w:t>本项目用地范围内采用“三级风险防控措施”</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储罐区建设围堰，依托现有项目已建初期雨水收集池和事故池及配套收集管网。</w:t>
            </w:r>
          </w:p>
        </w:tc>
        <w:tc>
          <w:tcPr>
            <w:tcW w:w="708" w:type="dxa"/>
            <w:vMerge w:val="restart"/>
            <w:vAlign w:val="center"/>
          </w:tcPr>
          <w:p w14:paraId="2FA37F5F">
            <w:pPr>
              <w:pStyle w:val="112"/>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t>2</w:t>
            </w:r>
          </w:p>
        </w:tc>
      </w:tr>
      <w:tr w14:paraId="777F3623">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 w:hRule="atLeast"/>
        </w:trPr>
        <w:tc>
          <w:tcPr>
            <w:tcW w:w="1630" w:type="dxa"/>
            <w:gridSpan w:val="3"/>
            <w:vMerge w:val="continue"/>
            <w:vAlign w:val="center"/>
          </w:tcPr>
          <w:p w14:paraId="534086EE">
            <w:pPr>
              <w:pStyle w:val="112"/>
              <w:rPr>
                <w:color w:val="000000" w:themeColor="text1"/>
                <w14:textFill>
                  <w14:solidFill>
                    <w14:schemeClr w14:val="tx1"/>
                  </w14:solidFill>
                </w14:textFill>
              </w:rPr>
            </w:pPr>
          </w:p>
        </w:tc>
        <w:tc>
          <w:tcPr>
            <w:tcW w:w="1631" w:type="dxa"/>
            <w:vAlign w:val="center"/>
          </w:tcPr>
          <w:p w14:paraId="6D85469A">
            <w:pPr>
              <w:pStyle w:val="112"/>
              <w:rPr>
                <w:color w:val="000000" w:themeColor="text1"/>
                <w14:textFill>
                  <w14:solidFill>
                    <w14:schemeClr w14:val="tx1"/>
                  </w14:solidFill>
                </w14:textFill>
              </w:rPr>
            </w:pPr>
            <w:r>
              <w:rPr>
                <w:color w:val="000000" w:themeColor="text1"/>
                <w14:textFill>
                  <w14:solidFill>
                    <w14:schemeClr w14:val="tx1"/>
                  </w14:solidFill>
                </w14:textFill>
              </w:rPr>
              <w:t>大气风险防范措施</w:t>
            </w:r>
          </w:p>
        </w:tc>
        <w:tc>
          <w:tcPr>
            <w:tcW w:w="4677" w:type="dxa"/>
            <w:vAlign w:val="center"/>
          </w:tcPr>
          <w:p w14:paraId="2CF28299">
            <w:pPr>
              <w:pStyle w:val="112"/>
              <w:rPr>
                <w:color w:val="000000" w:themeColor="text1"/>
                <w14:textFill>
                  <w14:solidFill>
                    <w14:schemeClr w14:val="tx1"/>
                  </w14:solidFill>
                </w14:textFill>
              </w:rPr>
            </w:pPr>
            <w:r>
              <w:rPr>
                <w:rFonts w:hint="eastAsia"/>
                <w:color w:val="000000" w:themeColor="text1"/>
                <w14:textFill>
                  <w14:solidFill>
                    <w14:schemeClr w14:val="tx1"/>
                  </w14:solidFill>
                </w14:textFill>
              </w:rPr>
              <w:t>在生产车间、罐区等环境风险单元设置人工监控、视频监控系统；在生产车间、罐区等环境风险单元安装了有毒有害气体泄漏报警仪及可燃气体报警装置，并将上述数据接入新沂化工集聚区智慧平台；各车间工段均设置了应急物资箱、消防灭火设施等、配备了紧急堵漏设施，罐区设有稀释喷淋装置；对排放口和周边环境定期开展有毒有害大气污染物监测，并将上述数据接入新沂化工集聚区智慧平台。</w:t>
            </w:r>
          </w:p>
        </w:tc>
        <w:tc>
          <w:tcPr>
            <w:tcW w:w="709" w:type="dxa"/>
            <w:vMerge w:val="continue"/>
            <w:vAlign w:val="center"/>
          </w:tcPr>
          <w:p w14:paraId="6E88FCC6">
            <w:pPr>
              <w:pStyle w:val="112"/>
              <w:rPr>
                <w:rFonts w:cs="Times New Roman"/>
                <w:color w:val="000000" w:themeColor="text1"/>
                <w14:textFill>
                  <w14:solidFill>
                    <w14:schemeClr w14:val="tx1"/>
                  </w14:solidFill>
                </w14:textFill>
              </w:rPr>
            </w:pPr>
          </w:p>
        </w:tc>
        <w:tc>
          <w:tcPr>
            <w:tcW w:w="4820" w:type="dxa"/>
            <w:vAlign w:val="center"/>
          </w:tcPr>
          <w:p w14:paraId="185625ED">
            <w:pPr>
              <w:pStyle w:val="112"/>
              <w:rPr>
                <w:color w:val="000000" w:themeColor="text1"/>
                <w14:textFill>
                  <w14:solidFill>
                    <w14:schemeClr w14:val="tx1"/>
                  </w14:solidFill>
                </w14:textFill>
              </w:rPr>
            </w:pPr>
            <w:r>
              <w:rPr>
                <w:rFonts w:hint="eastAsia"/>
                <w:color w:val="000000" w:themeColor="text1"/>
                <w14:textFill>
                  <w14:solidFill>
                    <w14:schemeClr w14:val="tx1"/>
                  </w14:solidFill>
                </w14:textFill>
              </w:rPr>
              <w:t>在生产车间、罐区等环境风险单元设置人工监控、视频监控系统；在生产车间、罐区等环境风险单元安装了有毒有害气体泄漏报警仪及可燃气体报警装置，并将上述数据接入新沂化工集聚区智慧平台；各车间工段均设置了应急物资箱、消防灭火设施等、配备了紧急堵漏设施，罐区设有稀释喷淋装置；对排放口和周边环境定期开展有毒有害大气污染物监测，并将上述数据接入新沂化工集聚区智慧平台。</w:t>
            </w:r>
          </w:p>
        </w:tc>
        <w:tc>
          <w:tcPr>
            <w:tcW w:w="708" w:type="dxa"/>
            <w:vMerge w:val="continue"/>
            <w:vAlign w:val="center"/>
          </w:tcPr>
          <w:p w14:paraId="3BF9C173">
            <w:pPr>
              <w:pStyle w:val="112"/>
              <w:rPr>
                <w:rFonts w:cs="Times New Roman"/>
                <w:color w:val="000000" w:themeColor="text1"/>
                <w14:textFill>
                  <w14:solidFill>
                    <w14:schemeClr w14:val="tx1"/>
                  </w14:solidFill>
                </w14:textFill>
              </w:rPr>
            </w:pPr>
          </w:p>
        </w:tc>
      </w:tr>
      <w:tr w14:paraId="154AD867">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 w:hRule="atLeast"/>
        </w:trPr>
        <w:tc>
          <w:tcPr>
            <w:tcW w:w="1630" w:type="dxa"/>
            <w:gridSpan w:val="3"/>
            <w:vMerge w:val="continue"/>
            <w:vAlign w:val="center"/>
          </w:tcPr>
          <w:p w14:paraId="664CC2FD">
            <w:pPr>
              <w:pStyle w:val="112"/>
              <w:rPr>
                <w:color w:val="000000" w:themeColor="text1"/>
                <w14:textFill>
                  <w14:solidFill>
                    <w14:schemeClr w14:val="tx1"/>
                  </w14:solidFill>
                </w14:textFill>
              </w:rPr>
            </w:pPr>
          </w:p>
        </w:tc>
        <w:tc>
          <w:tcPr>
            <w:tcW w:w="1631" w:type="dxa"/>
            <w:vAlign w:val="center"/>
          </w:tcPr>
          <w:p w14:paraId="29E161DE">
            <w:pPr>
              <w:pStyle w:val="112"/>
              <w:rPr>
                <w:color w:val="000000" w:themeColor="text1"/>
                <w14:textFill>
                  <w14:solidFill>
                    <w14:schemeClr w14:val="tx1"/>
                  </w14:solidFill>
                </w14:textFill>
              </w:rPr>
            </w:pPr>
            <w:r>
              <w:rPr>
                <w:color w:val="000000" w:themeColor="text1"/>
                <w14:textFill>
                  <w14:solidFill>
                    <w14:schemeClr w14:val="tx1"/>
                  </w14:solidFill>
                </w14:textFill>
              </w:rPr>
              <w:t>其他</w:t>
            </w:r>
          </w:p>
        </w:tc>
        <w:tc>
          <w:tcPr>
            <w:tcW w:w="4677" w:type="dxa"/>
            <w:vAlign w:val="center"/>
          </w:tcPr>
          <w:p w14:paraId="46744216">
            <w:pPr>
              <w:pStyle w:val="112"/>
              <w:rPr>
                <w:color w:val="000000" w:themeColor="text1"/>
                <w14:textFill>
                  <w14:solidFill>
                    <w14:schemeClr w14:val="tx1"/>
                  </w14:solidFill>
                </w14:textFill>
              </w:rPr>
            </w:pPr>
            <w:r>
              <w:rPr>
                <w:rFonts w:hint="eastAsia"/>
                <w:color w:val="000000" w:themeColor="text1"/>
                <w14:textFill>
                  <w14:solidFill>
                    <w14:schemeClr w14:val="tx1"/>
                  </w14:solidFill>
                </w14:textFill>
              </w:rPr>
              <w:t>本项目建成后对应急预案进行编制、备案、修订，定期开展应急演练和培训。配备必要的应急监测仪器、应急物资和装备，加强职工培训、公众教育等。开展隐患排查治理，设立环境风险标识牌等。</w:t>
            </w:r>
          </w:p>
        </w:tc>
        <w:tc>
          <w:tcPr>
            <w:tcW w:w="709" w:type="dxa"/>
            <w:vMerge w:val="continue"/>
            <w:vAlign w:val="center"/>
          </w:tcPr>
          <w:p w14:paraId="751827EC">
            <w:pPr>
              <w:pStyle w:val="112"/>
              <w:rPr>
                <w:rFonts w:cs="Times New Roman"/>
                <w:color w:val="000000" w:themeColor="text1"/>
                <w14:textFill>
                  <w14:solidFill>
                    <w14:schemeClr w14:val="tx1"/>
                  </w14:solidFill>
                </w14:textFill>
              </w:rPr>
            </w:pPr>
          </w:p>
        </w:tc>
        <w:tc>
          <w:tcPr>
            <w:tcW w:w="4820" w:type="dxa"/>
            <w:vAlign w:val="center"/>
          </w:tcPr>
          <w:p w14:paraId="3AC07216">
            <w:pPr>
              <w:pStyle w:val="112"/>
              <w:rPr>
                <w:color w:val="000000" w:themeColor="text1"/>
                <w14:textFill>
                  <w14:solidFill>
                    <w14:schemeClr w14:val="tx1"/>
                  </w14:solidFill>
                </w14:textFill>
              </w:rPr>
            </w:pPr>
            <w:r>
              <w:rPr>
                <w:rFonts w:hint="eastAsia"/>
                <w:color w:val="000000" w:themeColor="text1"/>
                <w14:textFill>
                  <w14:solidFill>
                    <w14:schemeClr w14:val="tx1"/>
                  </w14:solidFill>
                </w14:textFill>
              </w:rPr>
              <w:t>本项目建成后对应急预案进行编制、备案、修订，定期开展应急演练和培训。配备必要的应急监测仪器、应急物资和装备，加强职工培训、公众教育等。开展隐患排查治理，设立环境风险标识牌等。</w:t>
            </w:r>
          </w:p>
        </w:tc>
        <w:tc>
          <w:tcPr>
            <w:tcW w:w="708" w:type="dxa"/>
            <w:vMerge w:val="continue"/>
            <w:vAlign w:val="center"/>
          </w:tcPr>
          <w:p w14:paraId="03E57875">
            <w:pPr>
              <w:pStyle w:val="112"/>
              <w:rPr>
                <w:rFonts w:cs="Times New Roman"/>
                <w:color w:val="000000" w:themeColor="text1"/>
                <w14:textFill>
                  <w14:solidFill>
                    <w14:schemeClr w14:val="tx1"/>
                  </w14:solidFill>
                </w14:textFill>
              </w:rPr>
            </w:pPr>
          </w:p>
        </w:tc>
      </w:tr>
      <w:tr w14:paraId="0F92B49D">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 w:hRule="atLeast"/>
        </w:trPr>
        <w:tc>
          <w:tcPr>
            <w:tcW w:w="3261" w:type="dxa"/>
            <w:gridSpan w:val="4"/>
            <w:vAlign w:val="center"/>
          </w:tcPr>
          <w:p w14:paraId="735CAE39">
            <w:pPr>
              <w:pStyle w:val="112"/>
              <w:rPr>
                <w:color w:val="000000" w:themeColor="text1"/>
                <w14:textFill>
                  <w14:solidFill>
                    <w14:schemeClr w14:val="tx1"/>
                  </w14:solidFill>
                </w14:textFill>
              </w:rPr>
            </w:pPr>
            <w:r>
              <w:rPr>
                <w:color w:val="000000" w:themeColor="text1"/>
                <w14:textFill>
                  <w14:solidFill>
                    <w14:schemeClr w14:val="tx1"/>
                  </w14:solidFill>
                </w14:textFill>
              </w:rPr>
              <w:t>卫生防护距离设置</w:t>
            </w:r>
          </w:p>
        </w:tc>
        <w:tc>
          <w:tcPr>
            <w:tcW w:w="4677" w:type="dxa"/>
            <w:vAlign w:val="center"/>
          </w:tcPr>
          <w:p w14:paraId="4594B37F">
            <w:pPr>
              <w:pStyle w:val="112"/>
              <w:rPr>
                <w:color w:val="000000" w:themeColor="text1"/>
                <w14:textFill>
                  <w14:solidFill>
                    <w14:schemeClr w14:val="tx1"/>
                  </w14:solidFill>
                </w14:textFill>
              </w:rPr>
            </w:pPr>
            <w:r>
              <w:rPr>
                <w:color w:val="000000" w:themeColor="text1"/>
                <w14:textFill>
                  <w14:solidFill>
                    <w14:schemeClr w14:val="tx1"/>
                  </w14:solidFill>
                </w14:textFill>
              </w:rPr>
              <w:t>本项目实施后全厂卫生防护距离不变，仍为东西区厂界外500m。</w:t>
            </w:r>
          </w:p>
        </w:tc>
        <w:tc>
          <w:tcPr>
            <w:tcW w:w="709" w:type="dxa"/>
            <w:vAlign w:val="center"/>
          </w:tcPr>
          <w:p w14:paraId="74B6F376">
            <w:pPr>
              <w:pStyle w:val="112"/>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4820" w:type="dxa"/>
            <w:vAlign w:val="center"/>
          </w:tcPr>
          <w:p w14:paraId="29A6FE63">
            <w:pPr>
              <w:pStyle w:val="112"/>
              <w:rPr>
                <w:color w:val="000000" w:themeColor="text1"/>
                <w14:textFill>
                  <w14:solidFill>
                    <w14:schemeClr w14:val="tx1"/>
                  </w14:solidFill>
                </w14:textFill>
              </w:rPr>
            </w:pPr>
            <w:r>
              <w:rPr>
                <w:color w:val="000000" w:themeColor="text1"/>
                <w14:textFill>
                  <w14:solidFill>
                    <w14:schemeClr w14:val="tx1"/>
                  </w14:solidFill>
                </w14:textFill>
              </w:rPr>
              <w:t>目前，该卫生防护距离内无居民点、医院和学校等敏感建筑，满足卫生防护距离要求。</w:t>
            </w:r>
          </w:p>
        </w:tc>
        <w:tc>
          <w:tcPr>
            <w:tcW w:w="708" w:type="dxa"/>
            <w:vAlign w:val="center"/>
          </w:tcPr>
          <w:p w14:paraId="0679F402">
            <w:pPr>
              <w:pStyle w:val="112"/>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r>
    </w:tbl>
    <w:p w14:paraId="0A27B43E">
      <w:pPr>
        <w:spacing w:line="240" w:lineRule="auto"/>
        <w:ind w:firstLine="0" w:firstLineChars="0"/>
        <w:rPr>
          <w:rFonts w:cs="Times New Roman"/>
          <w:b/>
          <w:color w:val="000000" w:themeColor="text1"/>
          <w:kern w:val="44"/>
          <w:sz w:val="21"/>
          <w:szCs w:val="21"/>
          <w14:textFill>
            <w14:solidFill>
              <w14:schemeClr w14:val="tx1"/>
            </w14:solidFill>
          </w14:textFill>
        </w:rPr>
      </w:pPr>
    </w:p>
    <w:p w14:paraId="303A73C2">
      <w:pPr>
        <w:spacing w:line="240" w:lineRule="auto"/>
        <w:ind w:firstLine="0" w:firstLineChars="0"/>
        <w:jc w:val="center"/>
        <w:rPr>
          <w:rFonts w:cs="Times New Roman"/>
          <w:b/>
          <w:color w:val="000000" w:themeColor="text1"/>
          <w:kern w:val="44"/>
          <w:sz w:val="21"/>
          <w:szCs w:val="21"/>
          <w14:textFill>
            <w14:solidFill>
              <w14:schemeClr w14:val="tx1"/>
            </w14:solidFill>
          </w14:textFill>
        </w:rPr>
      </w:pPr>
    </w:p>
    <w:p w14:paraId="4D77AD05">
      <w:pPr>
        <w:ind w:firstLine="560"/>
        <w:rPr>
          <w:rFonts w:cs="Times New Roman"/>
          <w:color w:val="000000" w:themeColor="text1"/>
          <w:kern w:val="44"/>
          <w:sz w:val="28"/>
          <w:szCs w:val="28"/>
          <w14:textFill>
            <w14:solidFill>
              <w14:schemeClr w14:val="tx1"/>
            </w14:solidFill>
          </w14:textFill>
        </w:rPr>
        <w:sectPr>
          <w:pgSz w:w="16840" w:h="11907" w:orient="landscape"/>
          <w:pgMar w:top="1418" w:right="1440" w:bottom="1418" w:left="1276" w:header="851" w:footer="720" w:gutter="0"/>
          <w:cols w:space="720" w:num="1"/>
          <w:docGrid w:linePitch="326" w:charSpace="0"/>
        </w:sectPr>
      </w:pPr>
    </w:p>
    <w:p w14:paraId="033586F7">
      <w:pPr>
        <w:pStyle w:val="2"/>
        <w:rPr>
          <w:rFonts w:cs="Times New Roman"/>
          <w:color w:val="000000" w:themeColor="text1"/>
          <w14:textFill>
            <w14:solidFill>
              <w14:schemeClr w14:val="tx1"/>
            </w14:solidFill>
          </w14:textFill>
        </w:rPr>
      </w:pPr>
      <w:bookmarkStart w:id="139" w:name="_Toc156506485"/>
      <w:bookmarkStart w:id="140" w:name="_Toc229860434"/>
      <w:bookmarkStart w:id="141" w:name="_Toc480961659"/>
      <w:bookmarkStart w:id="142" w:name="_Toc456373480"/>
      <w:r>
        <w:rPr>
          <w:rFonts w:cs="Times New Roman"/>
          <w:color w:val="000000" w:themeColor="text1"/>
          <w14:textFill>
            <w14:solidFill>
              <w14:schemeClr w14:val="tx1"/>
            </w14:solidFill>
          </w14:textFill>
        </w:rPr>
        <w:t>5环境影响评价意见及环评审批意见</w:t>
      </w:r>
      <w:bookmarkEnd w:id="139"/>
      <w:bookmarkEnd w:id="140"/>
      <w:bookmarkEnd w:id="141"/>
      <w:bookmarkEnd w:id="142"/>
    </w:p>
    <w:p w14:paraId="378765A8">
      <w:pPr>
        <w:pStyle w:val="3"/>
        <w:rPr>
          <w:rFonts w:cs="Times New Roman"/>
          <w:color w:val="000000" w:themeColor="text1"/>
          <w14:textFill>
            <w14:solidFill>
              <w14:schemeClr w14:val="tx1"/>
            </w14:solidFill>
          </w14:textFill>
        </w:rPr>
      </w:pPr>
      <w:bookmarkStart w:id="143" w:name="_Toc229860435"/>
      <w:bookmarkStart w:id="144" w:name="_Toc531052632"/>
      <w:bookmarkStart w:id="145" w:name="_Toc156506488"/>
      <w:r>
        <w:rPr>
          <w:rFonts w:cs="Times New Roman"/>
          <w:color w:val="000000" w:themeColor="text1"/>
          <w14:textFill>
            <w14:solidFill>
              <w14:schemeClr w14:val="tx1"/>
            </w14:solidFill>
          </w14:textFill>
        </w:rPr>
        <w:t>5.1环境影响评价</w:t>
      </w:r>
      <w:r>
        <w:rPr>
          <w:rFonts w:hint="eastAsia" w:cs="Times New Roman"/>
          <w:color w:val="000000" w:themeColor="text1"/>
          <w14:textFill>
            <w14:solidFill>
              <w14:schemeClr w14:val="tx1"/>
            </w14:solidFill>
          </w14:textFill>
        </w:rPr>
        <w:t>总</w:t>
      </w:r>
      <w:r>
        <w:rPr>
          <w:rFonts w:cs="Times New Roman"/>
          <w:color w:val="000000" w:themeColor="text1"/>
          <w14:textFill>
            <w14:solidFill>
              <w14:schemeClr w14:val="tx1"/>
            </w14:solidFill>
          </w14:textFill>
        </w:rPr>
        <w:t>结论</w:t>
      </w:r>
      <w:bookmarkEnd w:id="143"/>
      <w:bookmarkEnd w:id="144"/>
    </w:p>
    <w:p w14:paraId="6053B327">
      <w:pPr>
        <w:ind w:firstLine="480"/>
        <w:rPr>
          <w:rFonts w:cs="Times New Roman"/>
          <w:color w:val="000000" w:themeColor="text1"/>
          <w14:textFill>
            <w14:solidFill>
              <w14:schemeClr w14:val="tx1"/>
            </w14:solidFill>
          </w14:textFill>
        </w:rPr>
      </w:pPr>
      <w:bookmarkStart w:id="146" w:name="_Toc374923027"/>
      <w:r>
        <w:rPr>
          <w:rFonts w:hint="eastAsia" w:cs="Times New Roman"/>
          <w:color w:val="000000" w:themeColor="text1"/>
          <w14:textFill>
            <w14:solidFill>
              <w14:schemeClr w14:val="tx1"/>
            </w14:solidFill>
          </w14:textFill>
        </w:rPr>
        <w:t>本报告经分析论证和预测评价后认为，本项目的建设符合国家和地方有关环境保护法律法规、标准、政策、规划及相关要求，符合区域相关规划；在生产过程中采用了较清洁的生产工艺，所采取的污染防治技术经济可行、经济合理，能保证各类污染物长期稳定达标排放；排放总量能够在区域内平衡；预测结果表明项目所排放的污染物对周围环境和环境保护目标影响较小；通过采取有针对性的风险防范措施并落实应急预案，本项目的环境风险可接受；建设单位开展的公众参与尚未收到反对意见。</w:t>
      </w:r>
    </w:p>
    <w:p w14:paraId="060CB6D7">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因此，在建设单位认真落实本环评报告提出的各项污染防治措施、环境风险防范措施、严格执行环保“三同时”的基础上，从环保角度论证“年产100吨新型高效多功能植保原药技改项目”的建设具有环境可行性。</w:t>
      </w:r>
    </w:p>
    <w:bookmarkEnd w:id="146"/>
    <w:p w14:paraId="30CEF726">
      <w:pPr>
        <w:pStyle w:val="3"/>
        <w:rPr>
          <w:rFonts w:cs="Times New Roman"/>
          <w:color w:val="000000" w:themeColor="text1"/>
          <w14:textFill>
            <w14:solidFill>
              <w14:schemeClr w14:val="tx1"/>
            </w14:solidFill>
          </w14:textFill>
        </w:rPr>
      </w:pPr>
      <w:bookmarkStart w:id="147" w:name="_Toc229860436"/>
      <w:bookmarkStart w:id="148" w:name="_Toc531052642"/>
      <w:r>
        <w:rPr>
          <w:rFonts w:cs="Times New Roman"/>
          <w:color w:val="000000" w:themeColor="text1"/>
          <w14:textFill>
            <w14:solidFill>
              <w14:schemeClr w14:val="tx1"/>
            </w14:solidFill>
          </w14:textFill>
        </w:rPr>
        <w:t>5.2环境影响评价批复的要求</w:t>
      </w:r>
      <w:bookmarkEnd w:id="147"/>
      <w:bookmarkEnd w:id="148"/>
    </w:p>
    <w:p w14:paraId="0EEC4A9E">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具体见附件。</w:t>
      </w:r>
      <w:bookmarkEnd w:id="145"/>
    </w:p>
    <w:p w14:paraId="19F752C3">
      <w:pPr>
        <w:widowControl w:val="0"/>
        <w:ind w:firstLine="560"/>
        <w:rPr>
          <w:rFonts w:cs="Times New Roman"/>
          <w:color w:val="000000" w:themeColor="text1"/>
          <w:sz w:val="28"/>
          <w:szCs w:val="28"/>
          <w14:textFill>
            <w14:solidFill>
              <w14:schemeClr w14:val="tx1"/>
            </w14:solidFill>
          </w14:textFill>
        </w:rPr>
        <w:sectPr>
          <w:pgSz w:w="11907" w:h="16840"/>
          <w:pgMar w:top="1440" w:right="1418" w:bottom="1276" w:left="1418" w:header="851" w:footer="720" w:gutter="0"/>
          <w:cols w:space="720" w:num="1"/>
          <w:docGrid w:linePitch="271" w:charSpace="0"/>
        </w:sectPr>
      </w:pPr>
    </w:p>
    <w:p w14:paraId="402EC1A1">
      <w:pPr>
        <w:pStyle w:val="2"/>
        <w:rPr>
          <w:rFonts w:cs="Times New Roman"/>
          <w:color w:val="000000" w:themeColor="text1"/>
          <w14:textFill>
            <w14:solidFill>
              <w14:schemeClr w14:val="tx1"/>
            </w14:solidFill>
          </w14:textFill>
        </w:rPr>
      </w:pPr>
      <w:bookmarkStart w:id="149" w:name="_Toc456373483"/>
      <w:bookmarkStart w:id="150" w:name="_Toc156506497"/>
      <w:bookmarkStart w:id="151" w:name="_Toc480961662"/>
      <w:bookmarkStart w:id="152" w:name="_Toc229860437"/>
      <w:r>
        <w:rPr>
          <w:rFonts w:cs="Times New Roman"/>
          <w:color w:val="000000" w:themeColor="text1"/>
          <w14:textFill>
            <w14:solidFill>
              <w14:schemeClr w14:val="tx1"/>
            </w14:solidFill>
          </w14:textFill>
        </w:rPr>
        <w:t>6验收监测评价标准</w:t>
      </w:r>
      <w:bookmarkEnd w:id="149"/>
      <w:bookmarkEnd w:id="150"/>
      <w:bookmarkEnd w:id="151"/>
      <w:bookmarkEnd w:id="152"/>
    </w:p>
    <w:p w14:paraId="5CC71F91">
      <w:pPr>
        <w:pStyle w:val="3"/>
        <w:rPr>
          <w:rFonts w:cs="Times New Roman"/>
          <w:color w:val="000000" w:themeColor="text1"/>
          <w14:textFill>
            <w14:solidFill>
              <w14:schemeClr w14:val="tx1"/>
            </w14:solidFill>
          </w14:textFill>
        </w:rPr>
      </w:pPr>
      <w:bookmarkStart w:id="153" w:name="_Toc156506498"/>
      <w:bookmarkStart w:id="154" w:name="_Toc456373485"/>
      <w:bookmarkStart w:id="155" w:name="_Toc480961664"/>
      <w:bookmarkStart w:id="156" w:name="_Toc229860438"/>
      <w:r>
        <w:rPr>
          <w:rFonts w:cs="Times New Roman"/>
          <w:color w:val="000000" w:themeColor="text1"/>
          <w14:textFill>
            <w14:solidFill>
              <w14:schemeClr w14:val="tx1"/>
            </w14:solidFill>
          </w14:textFill>
        </w:rPr>
        <w:t>6.1废气评价标准</w:t>
      </w:r>
      <w:bookmarkEnd w:id="153"/>
      <w:bookmarkEnd w:id="154"/>
      <w:bookmarkEnd w:id="155"/>
      <w:bookmarkEnd w:id="156"/>
    </w:p>
    <w:p w14:paraId="5E12F4F6">
      <w:pPr>
        <w:ind w:firstLine="480"/>
        <w:rPr>
          <w:color w:val="000000" w:themeColor="text1"/>
          <w14:textFill>
            <w14:solidFill>
              <w14:schemeClr w14:val="tx1"/>
            </w14:solidFill>
          </w14:textFill>
        </w:rPr>
      </w:pPr>
      <w:bookmarkStart w:id="157" w:name="_Toc456373486"/>
      <w:bookmarkStart w:id="158" w:name="_Toc480961665"/>
      <w:r>
        <w:rPr>
          <w:color w:val="000000" w:themeColor="text1"/>
          <w14:textFill>
            <w14:solidFill>
              <w14:schemeClr w14:val="tx1"/>
            </w14:solidFill>
          </w14:textFill>
        </w:rPr>
        <w:t>本项目行业类别为C2631化学农药制造，废气排放优先执行国家行业标准的《农药制造工业大气污染物排放标准》（GB39727-2020），然后依次执行地方通用标准的江苏省地方标准《化学工业挥发性有机物排放标准》（DB32/3151-2016）、国家通用标准的《恶臭污染物排放标准》（GB14554-93）、江苏省地方标准《大气污染物综合排放标准》（DB32/4041-2021），上述标准中没有的HBr参照执行《石油化学工业污染物排放标准》（GB 31571-2015）及修改单。</w:t>
      </w:r>
    </w:p>
    <w:p w14:paraId="184C61CD">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本项目废气污染物有组织排放执行标准见表6.1-1，无组织排放标准见表6.1-2。</w:t>
      </w:r>
    </w:p>
    <w:p w14:paraId="4550C68C">
      <w:pPr>
        <w:pStyle w:val="126"/>
        <w:rPr>
          <w:color w:val="000000" w:themeColor="text1"/>
          <w14:textFill>
            <w14:solidFill>
              <w14:schemeClr w14:val="tx1"/>
            </w14:solidFill>
          </w14:textFill>
        </w:rPr>
        <w:sectPr>
          <w:pgSz w:w="11906" w:h="16838"/>
          <w:pgMar w:top="1440" w:right="1800" w:bottom="1440" w:left="1800" w:header="851" w:footer="992" w:gutter="0"/>
          <w:cols w:space="720" w:num="1"/>
          <w:docGrid w:type="lines" w:linePitch="312" w:charSpace="0"/>
        </w:sectPr>
      </w:pPr>
    </w:p>
    <w:p w14:paraId="46DDB0DE">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表6.1-1    本项目大气污染物排放标准</w:t>
      </w:r>
    </w:p>
    <w:tbl>
      <w:tblPr>
        <w:tblStyle w:val="36"/>
        <w:tblW w:w="4996" w:type="pct"/>
        <w:tblInd w:w="0" w:type="dxa"/>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Layout w:type="autofit"/>
        <w:tblCellMar>
          <w:top w:w="0" w:type="dxa"/>
          <w:left w:w="108" w:type="dxa"/>
          <w:bottom w:w="0" w:type="dxa"/>
          <w:right w:w="108" w:type="dxa"/>
        </w:tblCellMar>
      </w:tblPr>
      <w:tblGrid>
        <w:gridCol w:w="1374"/>
        <w:gridCol w:w="2801"/>
        <w:gridCol w:w="1583"/>
        <w:gridCol w:w="1008"/>
        <w:gridCol w:w="1153"/>
        <w:gridCol w:w="1436"/>
        <w:gridCol w:w="4808"/>
      </w:tblGrid>
      <w:tr w14:paraId="5BBC56CC">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15" w:hRule="atLeast"/>
          <w:tblHeader/>
        </w:trPr>
        <w:tc>
          <w:tcPr>
            <w:tcW w:w="485" w:type="pct"/>
            <w:vMerge w:val="restart"/>
            <w:vAlign w:val="center"/>
          </w:tcPr>
          <w:p w14:paraId="41D6FD7B">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排放口编号</w:t>
            </w:r>
          </w:p>
        </w:tc>
        <w:tc>
          <w:tcPr>
            <w:tcW w:w="989" w:type="pct"/>
            <w:vMerge w:val="restart"/>
            <w:vAlign w:val="center"/>
          </w:tcPr>
          <w:p w14:paraId="6FC72070">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废气源</w:t>
            </w:r>
          </w:p>
        </w:tc>
        <w:tc>
          <w:tcPr>
            <w:tcW w:w="559" w:type="pct"/>
            <w:vMerge w:val="restart"/>
            <w:vAlign w:val="center"/>
          </w:tcPr>
          <w:p w14:paraId="453450D6">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污染物种类</w:t>
            </w:r>
          </w:p>
        </w:tc>
        <w:tc>
          <w:tcPr>
            <w:tcW w:w="356" w:type="pct"/>
            <w:vMerge w:val="restart"/>
            <w:vAlign w:val="center"/>
          </w:tcPr>
          <w:p w14:paraId="030E0E2B">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排放口高度(m)</w:t>
            </w:r>
          </w:p>
        </w:tc>
        <w:tc>
          <w:tcPr>
            <w:tcW w:w="914" w:type="pct"/>
            <w:gridSpan w:val="2"/>
            <w:vAlign w:val="center"/>
          </w:tcPr>
          <w:p w14:paraId="4D4234BA">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排放标准</w:t>
            </w:r>
          </w:p>
        </w:tc>
        <w:tc>
          <w:tcPr>
            <w:tcW w:w="1697" w:type="pct"/>
            <w:vMerge w:val="restart"/>
            <w:vAlign w:val="center"/>
          </w:tcPr>
          <w:p w14:paraId="7FEDAABF">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执行标准</w:t>
            </w:r>
          </w:p>
        </w:tc>
      </w:tr>
      <w:tr w14:paraId="418284BF">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580" w:hRule="atLeast"/>
          <w:tblHeader/>
        </w:trPr>
        <w:tc>
          <w:tcPr>
            <w:tcW w:w="485" w:type="pct"/>
            <w:vMerge w:val="continue"/>
            <w:vAlign w:val="center"/>
          </w:tcPr>
          <w:p w14:paraId="635AC239">
            <w:pPr>
              <w:pStyle w:val="126"/>
              <w:rPr>
                <w:b/>
                <w:bCs/>
                <w:color w:val="000000" w:themeColor="text1"/>
                <w14:textFill>
                  <w14:solidFill>
                    <w14:schemeClr w14:val="tx1"/>
                  </w14:solidFill>
                </w14:textFill>
              </w:rPr>
            </w:pPr>
          </w:p>
        </w:tc>
        <w:tc>
          <w:tcPr>
            <w:tcW w:w="989" w:type="pct"/>
            <w:vMerge w:val="continue"/>
            <w:vAlign w:val="center"/>
          </w:tcPr>
          <w:p w14:paraId="2BD9F70D">
            <w:pPr>
              <w:pStyle w:val="126"/>
              <w:rPr>
                <w:b/>
                <w:bCs/>
                <w:color w:val="000000" w:themeColor="text1"/>
                <w14:textFill>
                  <w14:solidFill>
                    <w14:schemeClr w14:val="tx1"/>
                  </w14:solidFill>
                </w14:textFill>
              </w:rPr>
            </w:pPr>
          </w:p>
        </w:tc>
        <w:tc>
          <w:tcPr>
            <w:tcW w:w="559" w:type="pct"/>
            <w:vMerge w:val="continue"/>
            <w:vAlign w:val="center"/>
          </w:tcPr>
          <w:p w14:paraId="63E7683D">
            <w:pPr>
              <w:pStyle w:val="126"/>
              <w:rPr>
                <w:b/>
                <w:bCs/>
                <w:color w:val="000000" w:themeColor="text1"/>
                <w14:textFill>
                  <w14:solidFill>
                    <w14:schemeClr w14:val="tx1"/>
                  </w14:solidFill>
                </w14:textFill>
              </w:rPr>
            </w:pPr>
          </w:p>
        </w:tc>
        <w:tc>
          <w:tcPr>
            <w:tcW w:w="356" w:type="pct"/>
            <w:vMerge w:val="continue"/>
            <w:vAlign w:val="center"/>
          </w:tcPr>
          <w:p w14:paraId="3F96E70B">
            <w:pPr>
              <w:pStyle w:val="126"/>
              <w:rPr>
                <w:b/>
                <w:bCs/>
                <w:color w:val="000000" w:themeColor="text1"/>
                <w14:textFill>
                  <w14:solidFill>
                    <w14:schemeClr w14:val="tx1"/>
                  </w14:solidFill>
                </w14:textFill>
              </w:rPr>
            </w:pPr>
          </w:p>
        </w:tc>
        <w:tc>
          <w:tcPr>
            <w:tcW w:w="407" w:type="pct"/>
            <w:vAlign w:val="center"/>
          </w:tcPr>
          <w:p w14:paraId="1B2A66A4">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浓度</w:t>
            </w:r>
          </w:p>
          <w:p w14:paraId="44B06CA8">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(mg/m</w:t>
            </w:r>
            <w:r>
              <w:rPr>
                <w:b/>
                <w:bCs/>
                <w:color w:val="000000" w:themeColor="text1"/>
                <w:vertAlign w:val="superscript"/>
                <w14:textFill>
                  <w14:solidFill>
                    <w14:schemeClr w14:val="tx1"/>
                  </w14:solidFill>
                </w14:textFill>
              </w:rPr>
              <w:t>3</w:t>
            </w:r>
            <w:r>
              <w:rPr>
                <w:b/>
                <w:bCs/>
                <w:color w:val="000000" w:themeColor="text1"/>
                <w14:textFill>
                  <w14:solidFill>
                    <w14:schemeClr w14:val="tx1"/>
                  </w14:solidFill>
                </w14:textFill>
              </w:rPr>
              <w:t>)</w:t>
            </w:r>
          </w:p>
        </w:tc>
        <w:tc>
          <w:tcPr>
            <w:tcW w:w="507" w:type="pct"/>
            <w:vAlign w:val="center"/>
          </w:tcPr>
          <w:p w14:paraId="3F454305">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速率(kg/h)</w:t>
            </w:r>
          </w:p>
        </w:tc>
        <w:tc>
          <w:tcPr>
            <w:tcW w:w="1697" w:type="pct"/>
            <w:vMerge w:val="continue"/>
            <w:vAlign w:val="center"/>
          </w:tcPr>
          <w:p w14:paraId="5F28F66C">
            <w:pPr>
              <w:pStyle w:val="126"/>
              <w:rPr>
                <w:b/>
                <w:bCs/>
                <w:color w:val="000000" w:themeColor="text1"/>
                <w14:textFill>
                  <w14:solidFill>
                    <w14:schemeClr w14:val="tx1"/>
                  </w14:solidFill>
                </w14:textFill>
              </w:rPr>
            </w:pPr>
          </w:p>
        </w:tc>
      </w:tr>
      <w:tr w14:paraId="7DA06783">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00" w:hRule="atLeast"/>
        </w:trPr>
        <w:tc>
          <w:tcPr>
            <w:tcW w:w="485" w:type="pct"/>
            <w:vMerge w:val="restart"/>
            <w:vAlign w:val="center"/>
          </w:tcPr>
          <w:p w14:paraId="472B625C">
            <w:pPr>
              <w:pStyle w:val="126"/>
              <w:rPr>
                <w:color w:val="000000" w:themeColor="text1"/>
                <w14:textFill>
                  <w14:solidFill>
                    <w14:schemeClr w14:val="tx1"/>
                  </w14:solidFill>
                </w14:textFill>
              </w:rPr>
            </w:pPr>
            <w:r>
              <w:rPr>
                <w:color w:val="000000" w:themeColor="text1"/>
                <w14:textFill>
                  <w14:solidFill>
                    <w14:schemeClr w14:val="tx1"/>
                  </w14:solidFill>
                </w14:textFill>
              </w:rPr>
              <w:t>DA047</w:t>
            </w:r>
          </w:p>
        </w:tc>
        <w:tc>
          <w:tcPr>
            <w:tcW w:w="989" w:type="pct"/>
            <w:vMerge w:val="restart"/>
            <w:vAlign w:val="center"/>
          </w:tcPr>
          <w:p w14:paraId="66694E7E">
            <w:pPr>
              <w:pStyle w:val="126"/>
              <w:rPr>
                <w:color w:val="000000" w:themeColor="text1"/>
                <w14:textFill>
                  <w14:solidFill>
                    <w14:schemeClr w14:val="tx1"/>
                  </w14:solidFill>
                </w14:textFill>
              </w:rPr>
            </w:pPr>
            <w:r>
              <w:rPr>
                <w:color w:val="000000" w:themeColor="text1"/>
                <w:szCs w:val="21"/>
                <w14:textFill>
                  <w14:solidFill>
                    <w14:schemeClr w14:val="tx1"/>
                  </w14:solidFill>
                </w14:textFill>
              </w:rPr>
              <w:t>本项目其他工艺尾气、中间罐呼吸废气、废水预处理废气、溶剂蒸馏回收废气</w:t>
            </w:r>
          </w:p>
        </w:tc>
        <w:tc>
          <w:tcPr>
            <w:tcW w:w="559" w:type="pct"/>
            <w:vAlign w:val="center"/>
          </w:tcPr>
          <w:p w14:paraId="70F52744">
            <w:pPr>
              <w:pStyle w:val="126"/>
              <w:rPr>
                <w:color w:val="000000" w:themeColor="text1"/>
                <w14:textFill>
                  <w14:solidFill>
                    <w14:schemeClr w14:val="tx1"/>
                  </w14:solidFill>
                </w14:textFill>
              </w:rPr>
            </w:pPr>
          </w:p>
        </w:tc>
        <w:tc>
          <w:tcPr>
            <w:tcW w:w="356" w:type="pct"/>
            <w:vMerge w:val="restart"/>
            <w:vAlign w:val="center"/>
          </w:tcPr>
          <w:p w14:paraId="07F04056">
            <w:pPr>
              <w:pStyle w:val="126"/>
              <w:rPr>
                <w:color w:val="000000" w:themeColor="text1"/>
                <w14:textFill>
                  <w14:solidFill>
                    <w14:schemeClr w14:val="tx1"/>
                  </w14:solidFill>
                </w14:textFill>
              </w:rPr>
            </w:pPr>
            <w:r>
              <w:rPr>
                <w:color w:val="000000" w:themeColor="text1"/>
                <w:szCs w:val="21"/>
                <w14:textFill>
                  <w14:solidFill>
                    <w14:schemeClr w14:val="tx1"/>
                  </w14:solidFill>
                </w14:textFill>
              </w:rPr>
              <w:t>25</w:t>
            </w:r>
          </w:p>
        </w:tc>
        <w:tc>
          <w:tcPr>
            <w:tcW w:w="407" w:type="pct"/>
            <w:vAlign w:val="center"/>
          </w:tcPr>
          <w:p w14:paraId="26E0D49F">
            <w:pPr>
              <w:pStyle w:val="126"/>
              <w:rPr>
                <w:color w:val="000000" w:themeColor="text1"/>
                <w14:textFill>
                  <w14:solidFill>
                    <w14:schemeClr w14:val="tx1"/>
                  </w14:solidFill>
                </w14:textFill>
              </w:rPr>
            </w:pPr>
          </w:p>
        </w:tc>
        <w:tc>
          <w:tcPr>
            <w:tcW w:w="507" w:type="pct"/>
            <w:vAlign w:val="center"/>
          </w:tcPr>
          <w:p w14:paraId="1A49A624">
            <w:pPr>
              <w:pStyle w:val="126"/>
              <w:rPr>
                <w:color w:val="000000" w:themeColor="text1"/>
                <w14:textFill>
                  <w14:solidFill>
                    <w14:schemeClr w14:val="tx1"/>
                  </w14:solidFill>
                </w14:textFill>
              </w:rPr>
            </w:pPr>
            <w:r>
              <w:rPr>
                <w:color w:val="000000" w:themeColor="text1"/>
                <w14:textFill>
                  <w14:solidFill>
                    <w14:schemeClr w14:val="tx1"/>
                  </w14:solidFill>
                </w14:textFill>
              </w:rPr>
              <w:t>2.0（</w:t>
            </w:r>
            <w:r>
              <w:rPr>
                <w:color w:val="000000" w:themeColor="text1"/>
                <w:szCs w:val="21"/>
                <w14:textFill>
                  <w14:solidFill>
                    <w14:schemeClr w14:val="tx1"/>
                  </w14:solidFill>
                </w14:textFill>
              </w:rPr>
              <w:t>25</w:t>
            </w:r>
            <w:r>
              <w:rPr>
                <w:color w:val="000000" w:themeColor="text1"/>
                <w14:textFill>
                  <w14:solidFill>
                    <w14:schemeClr w14:val="tx1"/>
                  </w14:solidFill>
                </w14:textFill>
              </w:rPr>
              <w:t>米排气筒）</w:t>
            </w:r>
          </w:p>
        </w:tc>
        <w:tc>
          <w:tcPr>
            <w:tcW w:w="1697" w:type="pct"/>
            <w:vAlign w:val="center"/>
          </w:tcPr>
          <w:p w14:paraId="16776668">
            <w:pPr>
              <w:pStyle w:val="126"/>
              <w:rPr>
                <w:color w:val="000000" w:themeColor="text1"/>
                <w14:textFill>
                  <w14:solidFill>
                    <w14:schemeClr w14:val="tx1"/>
                  </w14:solidFill>
                </w14:textFill>
              </w:rPr>
            </w:pPr>
            <w:r>
              <w:rPr>
                <w:color w:val="000000" w:themeColor="text1"/>
                <w14:textFill>
                  <w14:solidFill>
                    <w14:schemeClr w14:val="tx1"/>
                  </w14:solidFill>
                </w14:textFill>
              </w:rPr>
              <w:t>江苏省地方标准《化学工业挥发性有机物排放标准》（DB32/3151-2016），同时纳入GB39727-2020中的TVOC管理</w:t>
            </w:r>
          </w:p>
        </w:tc>
      </w:tr>
      <w:tr w14:paraId="2F46DF5E">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00" w:hRule="atLeast"/>
        </w:trPr>
        <w:tc>
          <w:tcPr>
            <w:tcW w:w="485" w:type="pct"/>
            <w:vMerge w:val="continue"/>
            <w:vAlign w:val="center"/>
          </w:tcPr>
          <w:p w14:paraId="0DB01497">
            <w:pPr>
              <w:pStyle w:val="126"/>
              <w:rPr>
                <w:color w:val="000000" w:themeColor="text1"/>
                <w14:textFill>
                  <w14:solidFill>
                    <w14:schemeClr w14:val="tx1"/>
                  </w14:solidFill>
                </w14:textFill>
              </w:rPr>
            </w:pPr>
          </w:p>
        </w:tc>
        <w:tc>
          <w:tcPr>
            <w:tcW w:w="989" w:type="pct"/>
            <w:vMerge w:val="continue"/>
            <w:vAlign w:val="center"/>
          </w:tcPr>
          <w:p w14:paraId="37128C0B">
            <w:pPr>
              <w:pStyle w:val="126"/>
              <w:rPr>
                <w:color w:val="000000" w:themeColor="text1"/>
                <w:szCs w:val="21"/>
                <w14:textFill>
                  <w14:solidFill>
                    <w14:schemeClr w14:val="tx1"/>
                  </w14:solidFill>
                </w14:textFill>
              </w:rPr>
            </w:pPr>
          </w:p>
        </w:tc>
        <w:tc>
          <w:tcPr>
            <w:tcW w:w="559" w:type="pct"/>
            <w:vAlign w:val="center"/>
          </w:tcPr>
          <w:p w14:paraId="5D935BC2">
            <w:pPr>
              <w:pStyle w:val="126"/>
              <w:rPr>
                <w:color w:val="000000" w:themeColor="text1"/>
                <w14:textFill>
                  <w14:solidFill>
                    <w14:schemeClr w14:val="tx1"/>
                  </w14:solidFill>
                </w14:textFill>
              </w:rPr>
            </w:pPr>
          </w:p>
        </w:tc>
        <w:tc>
          <w:tcPr>
            <w:tcW w:w="356" w:type="pct"/>
            <w:vMerge w:val="continue"/>
            <w:vAlign w:val="center"/>
          </w:tcPr>
          <w:p w14:paraId="7934128A">
            <w:pPr>
              <w:pStyle w:val="126"/>
              <w:rPr>
                <w:color w:val="000000" w:themeColor="text1"/>
                <w14:textFill>
                  <w14:solidFill>
                    <w14:schemeClr w14:val="tx1"/>
                  </w14:solidFill>
                </w14:textFill>
              </w:rPr>
            </w:pPr>
          </w:p>
        </w:tc>
        <w:tc>
          <w:tcPr>
            <w:tcW w:w="407" w:type="pct"/>
            <w:vAlign w:val="center"/>
          </w:tcPr>
          <w:p w14:paraId="5DB83C01">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7" w:type="pct"/>
            <w:vAlign w:val="center"/>
          </w:tcPr>
          <w:p w14:paraId="7FE2E693">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1697" w:type="pct"/>
            <w:vAlign w:val="center"/>
          </w:tcPr>
          <w:p w14:paraId="3EB48B0A">
            <w:pPr>
              <w:pStyle w:val="126"/>
              <w:rPr>
                <w:color w:val="000000" w:themeColor="text1"/>
                <w14:textFill>
                  <w14:solidFill>
                    <w14:schemeClr w14:val="tx1"/>
                  </w14:solidFill>
                </w14:textFill>
              </w:rPr>
            </w:pPr>
            <w:r>
              <w:rPr>
                <w:color w:val="000000" w:themeColor="text1"/>
                <w14:textFill>
                  <w14:solidFill>
                    <w14:schemeClr w14:val="tx1"/>
                  </w14:solidFill>
                </w14:textFill>
              </w:rPr>
              <w:t>纳入GB39727-2020中的TVOC管理</w:t>
            </w:r>
          </w:p>
        </w:tc>
      </w:tr>
      <w:tr w14:paraId="1AB295ED">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00" w:hRule="atLeast"/>
        </w:trPr>
        <w:tc>
          <w:tcPr>
            <w:tcW w:w="485" w:type="pct"/>
            <w:vMerge w:val="continue"/>
            <w:vAlign w:val="center"/>
          </w:tcPr>
          <w:p w14:paraId="4CF3DFBB">
            <w:pPr>
              <w:pStyle w:val="126"/>
              <w:rPr>
                <w:color w:val="000000" w:themeColor="text1"/>
                <w14:textFill>
                  <w14:solidFill>
                    <w14:schemeClr w14:val="tx1"/>
                  </w14:solidFill>
                </w14:textFill>
              </w:rPr>
            </w:pPr>
          </w:p>
        </w:tc>
        <w:tc>
          <w:tcPr>
            <w:tcW w:w="989" w:type="pct"/>
            <w:vMerge w:val="continue"/>
            <w:vAlign w:val="center"/>
          </w:tcPr>
          <w:p w14:paraId="42DAE6D2">
            <w:pPr>
              <w:pStyle w:val="126"/>
              <w:rPr>
                <w:color w:val="000000" w:themeColor="text1"/>
                <w14:textFill>
                  <w14:solidFill>
                    <w14:schemeClr w14:val="tx1"/>
                  </w14:solidFill>
                </w14:textFill>
              </w:rPr>
            </w:pPr>
          </w:p>
        </w:tc>
        <w:tc>
          <w:tcPr>
            <w:tcW w:w="559" w:type="pct"/>
            <w:vAlign w:val="center"/>
          </w:tcPr>
          <w:p w14:paraId="62D5D09E">
            <w:pPr>
              <w:pStyle w:val="126"/>
              <w:rPr>
                <w:color w:val="000000" w:themeColor="text1"/>
                <w14:textFill>
                  <w14:solidFill>
                    <w14:schemeClr w14:val="tx1"/>
                  </w14:solidFill>
                </w14:textFill>
              </w:rPr>
            </w:pPr>
          </w:p>
        </w:tc>
        <w:tc>
          <w:tcPr>
            <w:tcW w:w="356" w:type="pct"/>
            <w:vMerge w:val="continue"/>
            <w:vAlign w:val="center"/>
          </w:tcPr>
          <w:p w14:paraId="3FB11E6E">
            <w:pPr>
              <w:pStyle w:val="126"/>
              <w:rPr>
                <w:color w:val="000000" w:themeColor="text1"/>
                <w14:textFill>
                  <w14:solidFill>
                    <w14:schemeClr w14:val="tx1"/>
                  </w14:solidFill>
                </w14:textFill>
              </w:rPr>
            </w:pPr>
          </w:p>
        </w:tc>
        <w:tc>
          <w:tcPr>
            <w:tcW w:w="407" w:type="pct"/>
            <w:vAlign w:val="center"/>
          </w:tcPr>
          <w:p w14:paraId="08E9446C">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7" w:type="pct"/>
            <w:vAlign w:val="center"/>
          </w:tcPr>
          <w:p w14:paraId="77F28A45">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1697" w:type="pct"/>
            <w:vAlign w:val="center"/>
          </w:tcPr>
          <w:p w14:paraId="2EAF6B42">
            <w:pPr>
              <w:pStyle w:val="126"/>
              <w:rPr>
                <w:color w:val="000000" w:themeColor="text1"/>
                <w14:textFill>
                  <w14:solidFill>
                    <w14:schemeClr w14:val="tx1"/>
                  </w14:solidFill>
                </w14:textFill>
              </w:rPr>
            </w:pPr>
            <w:r>
              <w:rPr>
                <w:color w:val="000000" w:themeColor="text1"/>
                <w14:textFill>
                  <w14:solidFill>
                    <w14:schemeClr w14:val="tx1"/>
                  </w14:solidFill>
                </w14:textFill>
              </w:rPr>
              <w:t>纳入GB39727-2020中的TVOC管理</w:t>
            </w:r>
          </w:p>
        </w:tc>
      </w:tr>
      <w:tr w14:paraId="02689EC4">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00" w:hRule="atLeast"/>
        </w:trPr>
        <w:tc>
          <w:tcPr>
            <w:tcW w:w="485" w:type="pct"/>
            <w:vMerge w:val="continue"/>
            <w:vAlign w:val="center"/>
          </w:tcPr>
          <w:p w14:paraId="502E5B7F">
            <w:pPr>
              <w:pStyle w:val="126"/>
              <w:rPr>
                <w:color w:val="000000" w:themeColor="text1"/>
                <w14:textFill>
                  <w14:solidFill>
                    <w14:schemeClr w14:val="tx1"/>
                  </w14:solidFill>
                </w14:textFill>
              </w:rPr>
            </w:pPr>
          </w:p>
        </w:tc>
        <w:tc>
          <w:tcPr>
            <w:tcW w:w="989" w:type="pct"/>
            <w:vMerge w:val="continue"/>
            <w:vAlign w:val="center"/>
          </w:tcPr>
          <w:p w14:paraId="1D78EC08">
            <w:pPr>
              <w:pStyle w:val="126"/>
              <w:rPr>
                <w:color w:val="000000" w:themeColor="text1"/>
                <w14:textFill>
                  <w14:solidFill>
                    <w14:schemeClr w14:val="tx1"/>
                  </w14:solidFill>
                </w14:textFill>
              </w:rPr>
            </w:pPr>
          </w:p>
        </w:tc>
        <w:tc>
          <w:tcPr>
            <w:tcW w:w="559" w:type="pct"/>
            <w:vAlign w:val="center"/>
          </w:tcPr>
          <w:p w14:paraId="4303C107">
            <w:pPr>
              <w:pStyle w:val="126"/>
              <w:rPr>
                <w:color w:val="000000" w:themeColor="text1"/>
                <w14:textFill>
                  <w14:solidFill>
                    <w14:schemeClr w14:val="tx1"/>
                  </w14:solidFill>
                </w14:textFill>
              </w:rPr>
            </w:pPr>
          </w:p>
        </w:tc>
        <w:tc>
          <w:tcPr>
            <w:tcW w:w="356" w:type="pct"/>
            <w:vMerge w:val="continue"/>
            <w:vAlign w:val="center"/>
          </w:tcPr>
          <w:p w14:paraId="02110662">
            <w:pPr>
              <w:pStyle w:val="126"/>
              <w:rPr>
                <w:color w:val="000000" w:themeColor="text1"/>
                <w14:textFill>
                  <w14:solidFill>
                    <w14:schemeClr w14:val="tx1"/>
                  </w14:solidFill>
                </w14:textFill>
              </w:rPr>
            </w:pPr>
          </w:p>
        </w:tc>
        <w:tc>
          <w:tcPr>
            <w:tcW w:w="407" w:type="pct"/>
            <w:vAlign w:val="center"/>
          </w:tcPr>
          <w:p w14:paraId="622E9319">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7" w:type="pct"/>
            <w:vAlign w:val="center"/>
          </w:tcPr>
          <w:p w14:paraId="2FCE1A73">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1697" w:type="pct"/>
            <w:vAlign w:val="center"/>
          </w:tcPr>
          <w:p w14:paraId="10D97BA2">
            <w:pPr>
              <w:pStyle w:val="126"/>
              <w:rPr>
                <w:color w:val="000000" w:themeColor="text1"/>
                <w14:textFill>
                  <w14:solidFill>
                    <w14:schemeClr w14:val="tx1"/>
                  </w14:solidFill>
                </w14:textFill>
              </w:rPr>
            </w:pPr>
            <w:r>
              <w:rPr>
                <w:color w:val="000000" w:themeColor="text1"/>
                <w14:textFill>
                  <w14:solidFill>
                    <w14:schemeClr w14:val="tx1"/>
                  </w14:solidFill>
                </w14:textFill>
              </w:rPr>
              <w:t>纳入GB39727-2020中的TVOC管理</w:t>
            </w:r>
          </w:p>
        </w:tc>
      </w:tr>
      <w:tr w14:paraId="4CA34079">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581" w:hRule="atLeast"/>
        </w:trPr>
        <w:tc>
          <w:tcPr>
            <w:tcW w:w="485" w:type="pct"/>
            <w:vMerge w:val="continue"/>
            <w:vAlign w:val="center"/>
          </w:tcPr>
          <w:p w14:paraId="029F7F6D">
            <w:pPr>
              <w:pStyle w:val="126"/>
              <w:rPr>
                <w:color w:val="000000" w:themeColor="text1"/>
                <w14:textFill>
                  <w14:solidFill>
                    <w14:schemeClr w14:val="tx1"/>
                  </w14:solidFill>
                </w14:textFill>
              </w:rPr>
            </w:pPr>
          </w:p>
        </w:tc>
        <w:tc>
          <w:tcPr>
            <w:tcW w:w="989" w:type="pct"/>
            <w:vMerge w:val="continue"/>
            <w:vAlign w:val="center"/>
          </w:tcPr>
          <w:p w14:paraId="3BE8313F">
            <w:pPr>
              <w:pStyle w:val="126"/>
              <w:rPr>
                <w:color w:val="000000" w:themeColor="text1"/>
                <w14:textFill>
                  <w14:solidFill>
                    <w14:schemeClr w14:val="tx1"/>
                  </w14:solidFill>
                </w14:textFill>
              </w:rPr>
            </w:pPr>
          </w:p>
        </w:tc>
        <w:tc>
          <w:tcPr>
            <w:tcW w:w="559" w:type="pct"/>
            <w:vAlign w:val="center"/>
          </w:tcPr>
          <w:p w14:paraId="55B614A6">
            <w:pPr>
              <w:pStyle w:val="126"/>
              <w:rPr>
                <w:color w:val="000000" w:themeColor="text1"/>
                <w14:textFill>
                  <w14:solidFill>
                    <w14:schemeClr w14:val="tx1"/>
                  </w14:solidFill>
                </w14:textFill>
              </w:rPr>
            </w:pPr>
          </w:p>
        </w:tc>
        <w:tc>
          <w:tcPr>
            <w:tcW w:w="356" w:type="pct"/>
            <w:vMerge w:val="continue"/>
            <w:vAlign w:val="center"/>
          </w:tcPr>
          <w:p w14:paraId="4543038A">
            <w:pPr>
              <w:pStyle w:val="126"/>
              <w:rPr>
                <w:color w:val="000000" w:themeColor="text1"/>
                <w14:textFill>
                  <w14:solidFill>
                    <w14:schemeClr w14:val="tx1"/>
                  </w14:solidFill>
                </w14:textFill>
              </w:rPr>
            </w:pPr>
          </w:p>
        </w:tc>
        <w:tc>
          <w:tcPr>
            <w:tcW w:w="407" w:type="pct"/>
            <w:vAlign w:val="center"/>
          </w:tcPr>
          <w:p w14:paraId="36EB99CD">
            <w:pPr>
              <w:pStyle w:val="126"/>
              <w:rPr>
                <w:color w:val="000000" w:themeColor="text1"/>
                <w14:textFill>
                  <w14:solidFill>
                    <w14:schemeClr w14:val="tx1"/>
                  </w14:solidFill>
                </w14:textFill>
              </w:rPr>
            </w:pPr>
          </w:p>
        </w:tc>
        <w:tc>
          <w:tcPr>
            <w:tcW w:w="507" w:type="pct"/>
            <w:vAlign w:val="center"/>
          </w:tcPr>
          <w:p w14:paraId="0778310E">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1697" w:type="pct"/>
            <w:vAlign w:val="center"/>
          </w:tcPr>
          <w:p w14:paraId="28FEA8EC">
            <w:pPr>
              <w:pStyle w:val="126"/>
              <w:rPr>
                <w:color w:val="000000" w:themeColor="text1"/>
                <w14:textFill>
                  <w14:solidFill>
                    <w14:schemeClr w14:val="tx1"/>
                  </w14:solidFill>
                </w14:textFill>
              </w:rPr>
            </w:pPr>
            <w:r>
              <w:rPr>
                <w:color w:val="000000" w:themeColor="text1"/>
                <w14:textFill>
                  <w14:solidFill>
                    <w14:schemeClr w14:val="tx1"/>
                  </w14:solidFill>
                </w14:textFill>
              </w:rPr>
              <w:t>《农药制造工业大气污染物排放标准》（GB39727-2020）</w:t>
            </w:r>
          </w:p>
        </w:tc>
      </w:tr>
      <w:tr w14:paraId="626B7C78">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 w:hRule="atLeast"/>
        </w:trPr>
        <w:tc>
          <w:tcPr>
            <w:tcW w:w="485" w:type="pct"/>
            <w:vMerge w:val="continue"/>
            <w:vAlign w:val="center"/>
          </w:tcPr>
          <w:p w14:paraId="2DED3A86">
            <w:pPr>
              <w:pStyle w:val="126"/>
              <w:rPr>
                <w:color w:val="000000" w:themeColor="text1"/>
                <w14:textFill>
                  <w14:solidFill>
                    <w14:schemeClr w14:val="tx1"/>
                  </w14:solidFill>
                </w14:textFill>
              </w:rPr>
            </w:pPr>
          </w:p>
        </w:tc>
        <w:tc>
          <w:tcPr>
            <w:tcW w:w="989" w:type="pct"/>
            <w:vMerge w:val="continue"/>
            <w:vAlign w:val="center"/>
          </w:tcPr>
          <w:p w14:paraId="00EAF4FC">
            <w:pPr>
              <w:pStyle w:val="126"/>
              <w:rPr>
                <w:color w:val="000000" w:themeColor="text1"/>
                <w14:textFill>
                  <w14:solidFill>
                    <w14:schemeClr w14:val="tx1"/>
                  </w14:solidFill>
                </w14:textFill>
              </w:rPr>
            </w:pPr>
          </w:p>
        </w:tc>
        <w:tc>
          <w:tcPr>
            <w:tcW w:w="559" w:type="pct"/>
            <w:vAlign w:val="center"/>
          </w:tcPr>
          <w:p w14:paraId="50C513E7">
            <w:pPr>
              <w:pStyle w:val="126"/>
              <w:rPr>
                <w:color w:val="000000" w:themeColor="text1"/>
                <w14:textFill>
                  <w14:solidFill>
                    <w14:schemeClr w14:val="tx1"/>
                  </w14:solidFill>
                </w14:textFill>
              </w:rPr>
            </w:pPr>
          </w:p>
        </w:tc>
        <w:tc>
          <w:tcPr>
            <w:tcW w:w="356" w:type="pct"/>
            <w:vMerge w:val="continue"/>
            <w:vAlign w:val="center"/>
          </w:tcPr>
          <w:p w14:paraId="33997324">
            <w:pPr>
              <w:pStyle w:val="126"/>
              <w:rPr>
                <w:color w:val="000000" w:themeColor="text1"/>
                <w14:textFill>
                  <w14:solidFill>
                    <w14:schemeClr w14:val="tx1"/>
                  </w14:solidFill>
                </w14:textFill>
              </w:rPr>
            </w:pPr>
          </w:p>
        </w:tc>
        <w:tc>
          <w:tcPr>
            <w:tcW w:w="407" w:type="pct"/>
            <w:vAlign w:val="center"/>
          </w:tcPr>
          <w:p w14:paraId="20E2F270">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7" w:type="pct"/>
            <w:vAlign w:val="center"/>
          </w:tcPr>
          <w:p w14:paraId="3D7B7BAB">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1697" w:type="pct"/>
            <w:vAlign w:val="center"/>
          </w:tcPr>
          <w:p w14:paraId="454425D0">
            <w:pPr>
              <w:pStyle w:val="126"/>
              <w:rPr>
                <w:color w:val="000000" w:themeColor="text1"/>
                <w14:textFill>
                  <w14:solidFill>
                    <w14:schemeClr w14:val="tx1"/>
                  </w14:solidFill>
                </w14:textFill>
              </w:rPr>
            </w:pPr>
            <w:r>
              <w:rPr>
                <w:color w:val="000000" w:themeColor="text1"/>
                <w14:textFill>
                  <w14:solidFill>
                    <w14:schemeClr w14:val="tx1"/>
                  </w14:solidFill>
                </w14:textFill>
              </w:rPr>
              <w:t>纳入GB39727-2020中的TVOC管理</w:t>
            </w:r>
          </w:p>
        </w:tc>
      </w:tr>
      <w:tr w14:paraId="46042296">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 w:hRule="atLeast"/>
        </w:trPr>
        <w:tc>
          <w:tcPr>
            <w:tcW w:w="485" w:type="pct"/>
            <w:vMerge w:val="continue"/>
            <w:vAlign w:val="center"/>
          </w:tcPr>
          <w:p w14:paraId="5092F49D">
            <w:pPr>
              <w:pStyle w:val="126"/>
              <w:rPr>
                <w:color w:val="000000" w:themeColor="text1"/>
                <w14:textFill>
                  <w14:solidFill>
                    <w14:schemeClr w14:val="tx1"/>
                  </w14:solidFill>
                </w14:textFill>
              </w:rPr>
            </w:pPr>
          </w:p>
        </w:tc>
        <w:tc>
          <w:tcPr>
            <w:tcW w:w="989" w:type="pct"/>
            <w:vMerge w:val="continue"/>
            <w:vAlign w:val="center"/>
          </w:tcPr>
          <w:p w14:paraId="30BF0FE4">
            <w:pPr>
              <w:pStyle w:val="126"/>
              <w:rPr>
                <w:color w:val="000000" w:themeColor="text1"/>
                <w14:textFill>
                  <w14:solidFill>
                    <w14:schemeClr w14:val="tx1"/>
                  </w14:solidFill>
                </w14:textFill>
              </w:rPr>
            </w:pPr>
          </w:p>
        </w:tc>
        <w:tc>
          <w:tcPr>
            <w:tcW w:w="559" w:type="pct"/>
            <w:vAlign w:val="center"/>
          </w:tcPr>
          <w:p w14:paraId="2CD1640A">
            <w:pPr>
              <w:pStyle w:val="126"/>
              <w:rPr>
                <w:color w:val="000000" w:themeColor="text1"/>
                <w:szCs w:val="21"/>
                <w14:textFill>
                  <w14:solidFill>
                    <w14:schemeClr w14:val="tx1"/>
                  </w14:solidFill>
                </w14:textFill>
              </w:rPr>
            </w:pPr>
          </w:p>
        </w:tc>
        <w:tc>
          <w:tcPr>
            <w:tcW w:w="356" w:type="pct"/>
            <w:vMerge w:val="continue"/>
            <w:vAlign w:val="center"/>
          </w:tcPr>
          <w:p w14:paraId="77F78EAC">
            <w:pPr>
              <w:pStyle w:val="126"/>
              <w:rPr>
                <w:color w:val="000000" w:themeColor="text1"/>
                <w14:textFill>
                  <w14:solidFill>
                    <w14:schemeClr w14:val="tx1"/>
                  </w14:solidFill>
                </w14:textFill>
              </w:rPr>
            </w:pPr>
          </w:p>
        </w:tc>
        <w:tc>
          <w:tcPr>
            <w:tcW w:w="407" w:type="pct"/>
            <w:vAlign w:val="center"/>
          </w:tcPr>
          <w:p w14:paraId="6F2961C7">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7" w:type="pct"/>
            <w:vAlign w:val="center"/>
          </w:tcPr>
          <w:p w14:paraId="219914E4">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1697" w:type="pct"/>
            <w:vAlign w:val="center"/>
          </w:tcPr>
          <w:p w14:paraId="08C34393">
            <w:pPr>
              <w:pStyle w:val="126"/>
              <w:rPr>
                <w:color w:val="000000" w:themeColor="text1"/>
                <w14:textFill>
                  <w14:solidFill>
                    <w14:schemeClr w14:val="tx1"/>
                  </w14:solidFill>
                </w14:textFill>
              </w:rPr>
            </w:pPr>
            <w:r>
              <w:rPr>
                <w:color w:val="000000" w:themeColor="text1"/>
                <w14:textFill>
                  <w14:solidFill>
                    <w14:schemeClr w14:val="tx1"/>
                  </w14:solidFill>
                </w14:textFill>
              </w:rPr>
              <w:t>纳入GB39727-2020中的TVOC管理</w:t>
            </w:r>
          </w:p>
        </w:tc>
      </w:tr>
      <w:tr w14:paraId="031B71BD">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 w:hRule="atLeast"/>
        </w:trPr>
        <w:tc>
          <w:tcPr>
            <w:tcW w:w="485" w:type="pct"/>
            <w:vMerge w:val="continue"/>
            <w:vAlign w:val="center"/>
          </w:tcPr>
          <w:p w14:paraId="27AFB992">
            <w:pPr>
              <w:pStyle w:val="126"/>
              <w:rPr>
                <w:color w:val="000000" w:themeColor="text1"/>
                <w14:textFill>
                  <w14:solidFill>
                    <w14:schemeClr w14:val="tx1"/>
                  </w14:solidFill>
                </w14:textFill>
              </w:rPr>
            </w:pPr>
          </w:p>
        </w:tc>
        <w:tc>
          <w:tcPr>
            <w:tcW w:w="989" w:type="pct"/>
            <w:vMerge w:val="continue"/>
            <w:vAlign w:val="center"/>
          </w:tcPr>
          <w:p w14:paraId="1B6EF128">
            <w:pPr>
              <w:pStyle w:val="126"/>
              <w:rPr>
                <w:color w:val="000000" w:themeColor="text1"/>
                <w14:textFill>
                  <w14:solidFill>
                    <w14:schemeClr w14:val="tx1"/>
                  </w14:solidFill>
                </w14:textFill>
              </w:rPr>
            </w:pPr>
          </w:p>
        </w:tc>
        <w:tc>
          <w:tcPr>
            <w:tcW w:w="559" w:type="pct"/>
            <w:vAlign w:val="center"/>
          </w:tcPr>
          <w:p w14:paraId="0A263A37">
            <w:pPr>
              <w:pStyle w:val="126"/>
              <w:rPr>
                <w:color w:val="000000" w:themeColor="text1"/>
                <w:szCs w:val="21"/>
                <w14:textFill>
                  <w14:solidFill>
                    <w14:schemeClr w14:val="tx1"/>
                  </w14:solidFill>
                </w14:textFill>
              </w:rPr>
            </w:pPr>
          </w:p>
        </w:tc>
        <w:tc>
          <w:tcPr>
            <w:tcW w:w="356" w:type="pct"/>
            <w:vMerge w:val="continue"/>
            <w:vAlign w:val="center"/>
          </w:tcPr>
          <w:p w14:paraId="779409AC">
            <w:pPr>
              <w:pStyle w:val="126"/>
              <w:rPr>
                <w:color w:val="000000" w:themeColor="text1"/>
                <w14:textFill>
                  <w14:solidFill>
                    <w14:schemeClr w14:val="tx1"/>
                  </w14:solidFill>
                </w14:textFill>
              </w:rPr>
            </w:pPr>
          </w:p>
        </w:tc>
        <w:tc>
          <w:tcPr>
            <w:tcW w:w="407" w:type="pct"/>
            <w:vAlign w:val="center"/>
          </w:tcPr>
          <w:p w14:paraId="05440672">
            <w:pPr>
              <w:pStyle w:val="126"/>
              <w:rPr>
                <w:color w:val="000000" w:themeColor="text1"/>
                <w14:textFill>
                  <w14:solidFill>
                    <w14:schemeClr w14:val="tx1"/>
                  </w14:solidFill>
                </w14:textFill>
              </w:rPr>
            </w:pPr>
          </w:p>
        </w:tc>
        <w:tc>
          <w:tcPr>
            <w:tcW w:w="507" w:type="pct"/>
            <w:vAlign w:val="center"/>
          </w:tcPr>
          <w:p w14:paraId="1DB7F9BD">
            <w:pPr>
              <w:pStyle w:val="126"/>
              <w:rPr>
                <w:color w:val="000000" w:themeColor="text1"/>
                <w14:textFill>
                  <w14:solidFill>
                    <w14:schemeClr w14:val="tx1"/>
                  </w14:solidFill>
                </w14:textFill>
              </w:rPr>
            </w:pPr>
            <w:r>
              <w:rPr>
                <w:color w:val="000000" w:themeColor="text1"/>
                <w14:textFill>
                  <w14:solidFill>
                    <w14:schemeClr w14:val="tx1"/>
                  </w14:solidFill>
                </w14:textFill>
              </w:rPr>
              <w:t>13.1（</w:t>
            </w:r>
            <w:r>
              <w:rPr>
                <w:color w:val="000000" w:themeColor="text1"/>
                <w:szCs w:val="21"/>
                <w14:textFill>
                  <w14:solidFill>
                    <w14:schemeClr w14:val="tx1"/>
                  </w14:solidFill>
                </w14:textFill>
              </w:rPr>
              <w:t>25</w:t>
            </w:r>
            <w:r>
              <w:rPr>
                <w:color w:val="000000" w:themeColor="text1"/>
                <w14:textFill>
                  <w14:solidFill>
                    <w14:schemeClr w14:val="tx1"/>
                  </w14:solidFill>
                </w14:textFill>
              </w:rPr>
              <w:t>米排气筒）</w:t>
            </w:r>
          </w:p>
        </w:tc>
        <w:tc>
          <w:tcPr>
            <w:tcW w:w="1697" w:type="pct"/>
            <w:vAlign w:val="center"/>
          </w:tcPr>
          <w:p w14:paraId="35F49596">
            <w:pPr>
              <w:pStyle w:val="126"/>
              <w:rPr>
                <w:color w:val="000000" w:themeColor="text1"/>
                <w14:textFill>
                  <w14:solidFill>
                    <w14:schemeClr w14:val="tx1"/>
                  </w14:solidFill>
                </w14:textFill>
              </w:rPr>
            </w:pPr>
            <w:r>
              <w:rPr>
                <w:color w:val="000000" w:themeColor="text1"/>
                <w14:textFill>
                  <w14:solidFill>
                    <w14:schemeClr w14:val="tx1"/>
                  </w14:solidFill>
                </w14:textFill>
              </w:rPr>
              <w:t>江苏省地方标准《化学工业挥发性有机物排放标准》（DB32/3151-2016），同时纳入GB39727-2020中的TVOC管理</w:t>
            </w:r>
          </w:p>
        </w:tc>
      </w:tr>
      <w:tr w14:paraId="6AAC0D44">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 w:hRule="atLeast"/>
        </w:trPr>
        <w:tc>
          <w:tcPr>
            <w:tcW w:w="485" w:type="pct"/>
            <w:vMerge w:val="continue"/>
            <w:vAlign w:val="center"/>
          </w:tcPr>
          <w:p w14:paraId="4EE715C2">
            <w:pPr>
              <w:pStyle w:val="126"/>
              <w:rPr>
                <w:color w:val="000000" w:themeColor="text1"/>
                <w14:textFill>
                  <w14:solidFill>
                    <w14:schemeClr w14:val="tx1"/>
                  </w14:solidFill>
                </w14:textFill>
              </w:rPr>
            </w:pPr>
          </w:p>
        </w:tc>
        <w:tc>
          <w:tcPr>
            <w:tcW w:w="989" w:type="pct"/>
            <w:vMerge w:val="continue"/>
            <w:vAlign w:val="center"/>
          </w:tcPr>
          <w:p w14:paraId="123A92DE">
            <w:pPr>
              <w:pStyle w:val="126"/>
              <w:rPr>
                <w:color w:val="000000" w:themeColor="text1"/>
                <w14:textFill>
                  <w14:solidFill>
                    <w14:schemeClr w14:val="tx1"/>
                  </w14:solidFill>
                </w14:textFill>
              </w:rPr>
            </w:pPr>
          </w:p>
        </w:tc>
        <w:tc>
          <w:tcPr>
            <w:tcW w:w="559" w:type="pct"/>
            <w:vAlign w:val="center"/>
          </w:tcPr>
          <w:p w14:paraId="6C20FB87">
            <w:pPr>
              <w:pStyle w:val="126"/>
              <w:rPr>
                <w:color w:val="000000" w:themeColor="text1"/>
                <w:szCs w:val="21"/>
                <w14:textFill>
                  <w14:solidFill>
                    <w14:schemeClr w14:val="tx1"/>
                  </w14:solidFill>
                </w14:textFill>
              </w:rPr>
            </w:pPr>
          </w:p>
        </w:tc>
        <w:tc>
          <w:tcPr>
            <w:tcW w:w="356" w:type="pct"/>
            <w:vMerge w:val="continue"/>
            <w:vAlign w:val="center"/>
          </w:tcPr>
          <w:p w14:paraId="485E62AD">
            <w:pPr>
              <w:pStyle w:val="126"/>
              <w:rPr>
                <w:color w:val="000000" w:themeColor="text1"/>
                <w14:textFill>
                  <w14:solidFill>
                    <w14:schemeClr w14:val="tx1"/>
                  </w14:solidFill>
                </w14:textFill>
              </w:rPr>
            </w:pPr>
          </w:p>
        </w:tc>
        <w:tc>
          <w:tcPr>
            <w:tcW w:w="407" w:type="pct"/>
            <w:vAlign w:val="center"/>
          </w:tcPr>
          <w:p w14:paraId="67FC71C5">
            <w:pPr>
              <w:pStyle w:val="126"/>
              <w:rPr>
                <w:color w:val="000000" w:themeColor="text1"/>
                <w14:textFill>
                  <w14:solidFill>
                    <w14:schemeClr w14:val="tx1"/>
                  </w14:solidFill>
                </w14:textFill>
              </w:rPr>
            </w:pPr>
          </w:p>
        </w:tc>
        <w:tc>
          <w:tcPr>
            <w:tcW w:w="507" w:type="pct"/>
            <w:vAlign w:val="center"/>
          </w:tcPr>
          <w:p w14:paraId="5AA5741F">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1697" w:type="pct"/>
            <w:vAlign w:val="center"/>
          </w:tcPr>
          <w:p w14:paraId="1864B623">
            <w:pPr>
              <w:pStyle w:val="126"/>
              <w:rPr>
                <w:color w:val="000000" w:themeColor="text1"/>
                <w14:textFill>
                  <w14:solidFill>
                    <w14:schemeClr w14:val="tx1"/>
                  </w14:solidFill>
                </w14:textFill>
              </w:rPr>
            </w:pPr>
            <w:r>
              <w:rPr>
                <w:color w:val="000000" w:themeColor="text1"/>
                <w14:textFill>
                  <w14:solidFill>
                    <w14:schemeClr w14:val="tx1"/>
                  </w14:solidFill>
                </w14:textFill>
              </w:rPr>
              <w:t>《农药制造工业大气污染物排放标准》（GB39727-2020）</w:t>
            </w:r>
          </w:p>
        </w:tc>
      </w:tr>
      <w:tr w14:paraId="0BCC4921">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 w:hRule="atLeast"/>
        </w:trPr>
        <w:tc>
          <w:tcPr>
            <w:tcW w:w="485" w:type="pct"/>
            <w:vMerge w:val="continue"/>
            <w:vAlign w:val="center"/>
          </w:tcPr>
          <w:p w14:paraId="6585DE84">
            <w:pPr>
              <w:pStyle w:val="126"/>
              <w:rPr>
                <w:color w:val="000000" w:themeColor="text1"/>
                <w14:textFill>
                  <w14:solidFill>
                    <w14:schemeClr w14:val="tx1"/>
                  </w14:solidFill>
                </w14:textFill>
              </w:rPr>
            </w:pPr>
          </w:p>
        </w:tc>
        <w:tc>
          <w:tcPr>
            <w:tcW w:w="989" w:type="pct"/>
            <w:vMerge w:val="continue"/>
            <w:vAlign w:val="center"/>
          </w:tcPr>
          <w:p w14:paraId="5BB64E9C">
            <w:pPr>
              <w:pStyle w:val="126"/>
              <w:rPr>
                <w:color w:val="000000" w:themeColor="text1"/>
                <w14:textFill>
                  <w14:solidFill>
                    <w14:schemeClr w14:val="tx1"/>
                  </w14:solidFill>
                </w14:textFill>
              </w:rPr>
            </w:pPr>
          </w:p>
        </w:tc>
        <w:tc>
          <w:tcPr>
            <w:tcW w:w="559" w:type="pct"/>
            <w:vAlign w:val="center"/>
          </w:tcPr>
          <w:p w14:paraId="7BF29CA5">
            <w:pPr>
              <w:pStyle w:val="126"/>
              <w:rPr>
                <w:color w:val="000000" w:themeColor="text1"/>
                <w:szCs w:val="21"/>
                <w14:textFill>
                  <w14:solidFill>
                    <w14:schemeClr w14:val="tx1"/>
                  </w14:solidFill>
                </w14:textFill>
              </w:rPr>
            </w:pPr>
          </w:p>
        </w:tc>
        <w:tc>
          <w:tcPr>
            <w:tcW w:w="356" w:type="pct"/>
            <w:vMerge w:val="continue"/>
            <w:vAlign w:val="center"/>
          </w:tcPr>
          <w:p w14:paraId="25706E50">
            <w:pPr>
              <w:pStyle w:val="126"/>
              <w:rPr>
                <w:color w:val="000000" w:themeColor="text1"/>
                <w14:textFill>
                  <w14:solidFill>
                    <w14:schemeClr w14:val="tx1"/>
                  </w14:solidFill>
                </w14:textFill>
              </w:rPr>
            </w:pPr>
          </w:p>
        </w:tc>
        <w:tc>
          <w:tcPr>
            <w:tcW w:w="407" w:type="pct"/>
            <w:vAlign w:val="center"/>
          </w:tcPr>
          <w:p w14:paraId="6544BD04">
            <w:pPr>
              <w:pStyle w:val="126"/>
              <w:rPr>
                <w:color w:val="000000" w:themeColor="text1"/>
                <w14:textFill>
                  <w14:solidFill>
                    <w14:schemeClr w14:val="tx1"/>
                  </w14:solidFill>
                </w14:textFill>
              </w:rPr>
            </w:pPr>
          </w:p>
        </w:tc>
        <w:tc>
          <w:tcPr>
            <w:tcW w:w="507" w:type="pct"/>
            <w:vAlign w:val="center"/>
          </w:tcPr>
          <w:p w14:paraId="19142702">
            <w:pPr>
              <w:pStyle w:val="126"/>
              <w:rPr>
                <w:color w:val="000000" w:themeColor="text1"/>
                <w14:textFill>
                  <w14:solidFill>
                    <w14:schemeClr w14:val="tx1"/>
                  </w14:solidFill>
                </w14:textFill>
              </w:rPr>
            </w:pPr>
            <w:r>
              <w:rPr>
                <w:color w:val="000000" w:themeColor="text1"/>
                <w14:textFill>
                  <w14:solidFill>
                    <w14:schemeClr w14:val="tx1"/>
                  </w14:solidFill>
                </w14:textFill>
              </w:rPr>
              <w:t>1.4</w:t>
            </w:r>
          </w:p>
        </w:tc>
        <w:tc>
          <w:tcPr>
            <w:tcW w:w="1697" w:type="pct"/>
            <w:vAlign w:val="center"/>
          </w:tcPr>
          <w:p w14:paraId="3529486D">
            <w:pPr>
              <w:pStyle w:val="126"/>
              <w:rPr>
                <w:color w:val="000000" w:themeColor="text1"/>
                <w14:textFill>
                  <w14:solidFill>
                    <w14:schemeClr w14:val="tx1"/>
                  </w14:solidFill>
                </w14:textFill>
              </w:rPr>
            </w:pPr>
            <w:r>
              <w:rPr>
                <w:color w:val="000000" w:themeColor="text1"/>
                <w14:textFill>
                  <w14:solidFill>
                    <w14:schemeClr w14:val="tx1"/>
                  </w14:solidFill>
                </w14:textFill>
              </w:rPr>
              <w:t>江苏省地方标准《大气污染物综合排放标准》（DB32/4041-2021）</w:t>
            </w:r>
          </w:p>
        </w:tc>
      </w:tr>
      <w:tr w14:paraId="0BF4CE7B">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 w:hRule="atLeast"/>
        </w:trPr>
        <w:tc>
          <w:tcPr>
            <w:tcW w:w="485" w:type="pct"/>
            <w:vMerge w:val="continue"/>
            <w:vAlign w:val="center"/>
          </w:tcPr>
          <w:p w14:paraId="371E2E10">
            <w:pPr>
              <w:pStyle w:val="126"/>
              <w:rPr>
                <w:color w:val="000000" w:themeColor="text1"/>
                <w14:textFill>
                  <w14:solidFill>
                    <w14:schemeClr w14:val="tx1"/>
                  </w14:solidFill>
                </w14:textFill>
              </w:rPr>
            </w:pPr>
          </w:p>
        </w:tc>
        <w:tc>
          <w:tcPr>
            <w:tcW w:w="989" w:type="pct"/>
            <w:vMerge w:val="continue"/>
            <w:vAlign w:val="center"/>
          </w:tcPr>
          <w:p w14:paraId="1BD9E2B2">
            <w:pPr>
              <w:pStyle w:val="126"/>
              <w:rPr>
                <w:color w:val="000000" w:themeColor="text1"/>
                <w14:textFill>
                  <w14:solidFill>
                    <w14:schemeClr w14:val="tx1"/>
                  </w14:solidFill>
                </w14:textFill>
              </w:rPr>
            </w:pPr>
          </w:p>
        </w:tc>
        <w:tc>
          <w:tcPr>
            <w:tcW w:w="559" w:type="pct"/>
            <w:vAlign w:val="center"/>
          </w:tcPr>
          <w:p w14:paraId="10DA9A10">
            <w:pPr>
              <w:pStyle w:val="126"/>
              <w:rPr>
                <w:color w:val="000000" w:themeColor="text1"/>
                <w:szCs w:val="21"/>
                <w14:textFill>
                  <w14:solidFill>
                    <w14:schemeClr w14:val="tx1"/>
                  </w14:solidFill>
                </w14:textFill>
              </w:rPr>
            </w:pPr>
          </w:p>
        </w:tc>
        <w:tc>
          <w:tcPr>
            <w:tcW w:w="356" w:type="pct"/>
            <w:vMerge w:val="continue"/>
            <w:vAlign w:val="center"/>
          </w:tcPr>
          <w:p w14:paraId="2D5511A9">
            <w:pPr>
              <w:pStyle w:val="126"/>
              <w:rPr>
                <w:color w:val="000000" w:themeColor="text1"/>
                <w14:textFill>
                  <w14:solidFill>
                    <w14:schemeClr w14:val="tx1"/>
                  </w14:solidFill>
                </w14:textFill>
              </w:rPr>
            </w:pPr>
          </w:p>
        </w:tc>
        <w:tc>
          <w:tcPr>
            <w:tcW w:w="407" w:type="pct"/>
            <w:vAlign w:val="center"/>
          </w:tcPr>
          <w:p w14:paraId="33933C90">
            <w:pPr>
              <w:pStyle w:val="126"/>
              <w:rPr>
                <w:color w:val="000000" w:themeColor="text1"/>
                <w14:textFill>
                  <w14:solidFill>
                    <w14:schemeClr w14:val="tx1"/>
                  </w14:solidFill>
                </w14:textFill>
              </w:rPr>
            </w:pPr>
          </w:p>
        </w:tc>
        <w:tc>
          <w:tcPr>
            <w:tcW w:w="507" w:type="pct"/>
            <w:vAlign w:val="center"/>
          </w:tcPr>
          <w:p w14:paraId="328734AF">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1697" w:type="pct"/>
            <w:vAlign w:val="center"/>
          </w:tcPr>
          <w:p w14:paraId="07FCE549">
            <w:pPr>
              <w:pStyle w:val="126"/>
              <w:rPr>
                <w:color w:val="000000" w:themeColor="text1"/>
                <w14:textFill>
                  <w14:solidFill>
                    <w14:schemeClr w14:val="tx1"/>
                  </w14:solidFill>
                </w14:textFill>
              </w:rPr>
            </w:pPr>
            <w:r>
              <w:rPr>
                <w:color w:val="000000" w:themeColor="text1"/>
                <w14:textFill>
                  <w14:solidFill>
                    <w14:schemeClr w14:val="tx1"/>
                  </w14:solidFill>
                </w14:textFill>
              </w:rPr>
              <w:t>参照执行《石油化学工业污染物排放标准》（GB 31571-2015）及修改单</w:t>
            </w:r>
          </w:p>
        </w:tc>
      </w:tr>
      <w:tr w14:paraId="2CD0C863">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 w:hRule="atLeast"/>
        </w:trPr>
        <w:tc>
          <w:tcPr>
            <w:tcW w:w="485" w:type="pct"/>
            <w:vMerge w:val="continue"/>
            <w:vAlign w:val="center"/>
          </w:tcPr>
          <w:p w14:paraId="49A1F78F">
            <w:pPr>
              <w:pStyle w:val="126"/>
              <w:rPr>
                <w:color w:val="000000" w:themeColor="text1"/>
                <w14:textFill>
                  <w14:solidFill>
                    <w14:schemeClr w14:val="tx1"/>
                  </w14:solidFill>
                </w14:textFill>
              </w:rPr>
            </w:pPr>
          </w:p>
        </w:tc>
        <w:tc>
          <w:tcPr>
            <w:tcW w:w="989" w:type="pct"/>
            <w:vMerge w:val="continue"/>
            <w:vAlign w:val="center"/>
          </w:tcPr>
          <w:p w14:paraId="65A30F99">
            <w:pPr>
              <w:pStyle w:val="126"/>
              <w:rPr>
                <w:color w:val="000000" w:themeColor="text1"/>
                <w14:textFill>
                  <w14:solidFill>
                    <w14:schemeClr w14:val="tx1"/>
                  </w14:solidFill>
                </w14:textFill>
              </w:rPr>
            </w:pPr>
          </w:p>
        </w:tc>
        <w:tc>
          <w:tcPr>
            <w:tcW w:w="559" w:type="pct"/>
            <w:vAlign w:val="center"/>
          </w:tcPr>
          <w:p w14:paraId="3B9A5AF1">
            <w:pPr>
              <w:pStyle w:val="126"/>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356" w:type="pct"/>
            <w:vMerge w:val="continue"/>
            <w:vAlign w:val="center"/>
          </w:tcPr>
          <w:p w14:paraId="2B9F9AC8">
            <w:pPr>
              <w:pStyle w:val="126"/>
              <w:rPr>
                <w:color w:val="000000" w:themeColor="text1"/>
                <w14:textFill>
                  <w14:solidFill>
                    <w14:schemeClr w14:val="tx1"/>
                  </w14:solidFill>
                </w14:textFill>
              </w:rPr>
            </w:pPr>
          </w:p>
        </w:tc>
        <w:tc>
          <w:tcPr>
            <w:tcW w:w="407" w:type="pct"/>
            <w:vAlign w:val="center"/>
          </w:tcPr>
          <w:p w14:paraId="2501AC38">
            <w:pPr>
              <w:pStyle w:val="126"/>
              <w:rPr>
                <w:color w:val="000000" w:themeColor="text1"/>
                <w14:textFill>
                  <w14:solidFill>
                    <w14:schemeClr w14:val="tx1"/>
                  </w14:solidFill>
                </w14:textFill>
              </w:rPr>
            </w:pPr>
            <w:r>
              <w:rPr>
                <w:color w:val="000000" w:themeColor="text1"/>
                <w14:textFill>
                  <w14:solidFill>
                    <w14:schemeClr w14:val="tx1"/>
                  </w14:solidFill>
                </w14:textFill>
              </w:rPr>
              <w:t>80</w:t>
            </w:r>
          </w:p>
        </w:tc>
        <w:tc>
          <w:tcPr>
            <w:tcW w:w="507" w:type="pct"/>
            <w:vAlign w:val="center"/>
          </w:tcPr>
          <w:p w14:paraId="4C38B7B6">
            <w:pPr>
              <w:pStyle w:val="126"/>
              <w:rPr>
                <w:color w:val="000000" w:themeColor="text1"/>
                <w14:textFill>
                  <w14:solidFill>
                    <w14:schemeClr w14:val="tx1"/>
                  </w14:solidFill>
                </w14:textFill>
              </w:rPr>
            </w:pPr>
            <w:r>
              <w:rPr>
                <w:color w:val="000000" w:themeColor="text1"/>
                <w14:textFill>
                  <w14:solidFill>
                    <w14:schemeClr w14:val="tx1"/>
                  </w14:solidFill>
                </w14:textFill>
              </w:rPr>
              <w:t>26（</w:t>
            </w:r>
            <w:r>
              <w:rPr>
                <w:color w:val="000000" w:themeColor="text1"/>
                <w:szCs w:val="21"/>
                <w14:textFill>
                  <w14:solidFill>
                    <w14:schemeClr w14:val="tx1"/>
                  </w14:solidFill>
                </w14:textFill>
              </w:rPr>
              <w:t>25</w:t>
            </w:r>
            <w:r>
              <w:rPr>
                <w:color w:val="000000" w:themeColor="text1"/>
                <w14:textFill>
                  <w14:solidFill>
                    <w14:schemeClr w14:val="tx1"/>
                  </w14:solidFill>
                </w14:textFill>
              </w:rPr>
              <w:t>米排气筒）</w:t>
            </w:r>
          </w:p>
        </w:tc>
        <w:tc>
          <w:tcPr>
            <w:tcW w:w="1697" w:type="pct"/>
            <w:vAlign w:val="center"/>
          </w:tcPr>
          <w:p w14:paraId="36EC9304">
            <w:pPr>
              <w:pStyle w:val="126"/>
              <w:rPr>
                <w:color w:val="000000" w:themeColor="text1"/>
                <w14:textFill>
                  <w14:solidFill>
                    <w14:schemeClr w14:val="tx1"/>
                  </w14:solidFill>
                </w14:textFill>
              </w:rPr>
            </w:pPr>
            <w:r>
              <w:rPr>
                <w:color w:val="000000" w:themeColor="text1"/>
                <w14:textFill>
                  <w14:solidFill>
                    <w14:schemeClr w14:val="tx1"/>
                  </w14:solidFill>
                </w14:textFill>
              </w:rPr>
              <w:t>《农药制造工业大气污染物排放标准》（GB39727-2020）</w:t>
            </w:r>
          </w:p>
        </w:tc>
      </w:tr>
      <w:tr w14:paraId="0FEBCBEB">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 w:hRule="atLeast"/>
        </w:trPr>
        <w:tc>
          <w:tcPr>
            <w:tcW w:w="485" w:type="pct"/>
            <w:vMerge w:val="continue"/>
            <w:vAlign w:val="center"/>
          </w:tcPr>
          <w:p w14:paraId="60A43FD3">
            <w:pPr>
              <w:pStyle w:val="126"/>
              <w:rPr>
                <w:color w:val="000000" w:themeColor="text1"/>
                <w14:textFill>
                  <w14:solidFill>
                    <w14:schemeClr w14:val="tx1"/>
                  </w14:solidFill>
                </w14:textFill>
              </w:rPr>
            </w:pPr>
          </w:p>
        </w:tc>
        <w:tc>
          <w:tcPr>
            <w:tcW w:w="989" w:type="pct"/>
            <w:vMerge w:val="continue"/>
            <w:vAlign w:val="center"/>
          </w:tcPr>
          <w:p w14:paraId="183174E5">
            <w:pPr>
              <w:pStyle w:val="126"/>
              <w:rPr>
                <w:color w:val="000000" w:themeColor="text1"/>
                <w14:textFill>
                  <w14:solidFill>
                    <w14:schemeClr w14:val="tx1"/>
                  </w14:solidFill>
                </w14:textFill>
              </w:rPr>
            </w:pPr>
          </w:p>
        </w:tc>
        <w:tc>
          <w:tcPr>
            <w:tcW w:w="559" w:type="pct"/>
            <w:vAlign w:val="center"/>
          </w:tcPr>
          <w:p w14:paraId="3C5E369B">
            <w:pPr>
              <w:pStyle w:val="126"/>
              <w:rPr>
                <w:color w:val="000000" w:themeColor="text1"/>
                <w:szCs w:val="21"/>
                <w14:textFill>
                  <w14:solidFill>
                    <w14:schemeClr w14:val="tx1"/>
                  </w14:solidFill>
                </w14:textFill>
              </w:rPr>
            </w:pPr>
            <w:r>
              <w:rPr>
                <w:color w:val="000000" w:themeColor="text1"/>
                <w:szCs w:val="21"/>
                <w14:textFill>
                  <w14:solidFill>
                    <w14:schemeClr w14:val="tx1"/>
                  </w14:solidFill>
                </w14:textFill>
              </w:rPr>
              <w:t>TVOC</w:t>
            </w:r>
          </w:p>
        </w:tc>
        <w:tc>
          <w:tcPr>
            <w:tcW w:w="356" w:type="pct"/>
            <w:vMerge w:val="continue"/>
            <w:vAlign w:val="center"/>
          </w:tcPr>
          <w:p w14:paraId="0561A1BE">
            <w:pPr>
              <w:pStyle w:val="126"/>
              <w:rPr>
                <w:color w:val="000000" w:themeColor="text1"/>
                <w14:textFill>
                  <w14:solidFill>
                    <w14:schemeClr w14:val="tx1"/>
                  </w14:solidFill>
                </w14:textFill>
              </w:rPr>
            </w:pPr>
          </w:p>
        </w:tc>
        <w:tc>
          <w:tcPr>
            <w:tcW w:w="407" w:type="pct"/>
            <w:vAlign w:val="center"/>
          </w:tcPr>
          <w:p w14:paraId="0D86A9CD">
            <w:pPr>
              <w:pStyle w:val="126"/>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507" w:type="pct"/>
            <w:vAlign w:val="center"/>
          </w:tcPr>
          <w:p w14:paraId="022CE4A9">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1697" w:type="pct"/>
            <w:vAlign w:val="center"/>
          </w:tcPr>
          <w:p w14:paraId="0F4CC9F1">
            <w:pPr>
              <w:pStyle w:val="126"/>
              <w:rPr>
                <w:color w:val="000000" w:themeColor="text1"/>
                <w14:textFill>
                  <w14:solidFill>
                    <w14:schemeClr w14:val="tx1"/>
                  </w14:solidFill>
                </w14:textFill>
              </w:rPr>
            </w:pPr>
            <w:r>
              <w:rPr>
                <w:color w:val="000000" w:themeColor="text1"/>
                <w14:textFill>
                  <w14:solidFill>
                    <w14:schemeClr w14:val="tx1"/>
                  </w14:solidFill>
                </w14:textFill>
              </w:rPr>
              <w:t>《农药制造工业大气污染物排放标准》（GB39727-2020）</w:t>
            </w:r>
          </w:p>
        </w:tc>
      </w:tr>
      <w:tr w14:paraId="5A307783">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00" w:hRule="atLeast"/>
        </w:trPr>
        <w:tc>
          <w:tcPr>
            <w:tcW w:w="485" w:type="pct"/>
            <w:vMerge w:val="restart"/>
            <w:vAlign w:val="center"/>
          </w:tcPr>
          <w:p w14:paraId="63FAA4AD">
            <w:pPr>
              <w:pStyle w:val="126"/>
              <w:rPr>
                <w:color w:val="000000" w:themeColor="text1"/>
                <w14:textFill>
                  <w14:solidFill>
                    <w14:schemeClr w14:val="tx1"/>
                  </w14:solidFill>
                </w14:textFill>
              </w:rPr>
            </w:pPr>
            <w:r>
              <w:rPr>
                <w:color w:val="000000" w:themeColor="text1"/>
                <w:szCs w:val="21"/>
                <w14:textFill>
                  <w14:solidFill>
                    <w14:schemeClr w14:val="tx1"/>
                  </w14:solidFill>
                </w14:textFill>
              </w:rPr>
              <w:t>DA021</w:t>
            </w:r>
          </w:p>
        </w:tc>
        <w:tc>
          <w:tcPr>
            <w:tcW w:w="989" w:type="pct"/>
            <w:vMerge w:val="restart"/>
            <w:vAlign w:val="center"/>
          </w:tcPr>
          <w:p w14:paraId="218C646E">
            <w:pPr>
              <w:pStyle w:val="126"/>
              <w:rPr>
                <w:color w:val="000000" w:themeColor="text1"/>
                <w14:textFill>
                  <w14:solidFill>
                    <w14:schemeClr w14:val="tx1"/>
                  </w14:solidFill>
                </w14:textFill>
              </w:rPr>
            </w:pPr>
          </w:p>
        </w:tc>
        <w:tc>
          <w:tcPr>
            <w:tcW w:w="559" w:type="pct"/>
            <w:vAlign w:val="center"/>
          </w:tcPr>
          <w:p w14:paraId="21F592CD">
            <w:pPr>
              <w:pStyle w:val="126"/>
              <w:rPr>
                <w:color w:val="000000" w:themeColor="text1"/>
                <w14:textFill>
                  <w14:solidFill>
                    <w14:schemeClr w14:val="tx1"/>
                  </w14:solidFill>
                </w14:textFill>
              </w:rPr>
            </w:pPr>
          </w:p>
        </w:tc>
        <w:tc>
          <w:tcPr>
            <w:tcW w:w="356" w:type="pct"/>
            <w:vMerge w:val="restart"/>
            <w:vAlign w:val="center"/>
          </w:tcPr>
          <w:p w14:paraId="650D76D8">
            <w:pPr>
              <w:pStyle w:val="126"/>
              <w:rPr>
                <w:color w:val="000000" w:themeColor="text1"/>
                <w14:textFill>
                  <w14:solidFill>
                    <w14:schemeClr w14:val="tx1"/>
                  </w14:solidFill>
                </w14:textFill>
              </w:rPr>
            </w:pPr>
            <w:r>
              <w:rPr>
                <w:color w:val="000000" w:themeColor="text1"/>
                <w14:textFill>
                  <w14:solidFill>
                    <w14:schemeClr w14:val="tx1"/>
                  </w14:solidFill>
                </w14:textFill>
              </w:rPr>
              <w:t>60</w:t>
            </w:r>
          </w:p>
        </w:tc>
        <w:tc>
          <w:tcPr>
            <w:tcW w:w="407" w:type="pct"/>
            <w:vAlign w:val="center"/>
          </w:tcPr>
          <w:p w14:paraId="50953B66">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7" w:type="pct"/>
            <w:vAlign w:val="center"/>
          </w:tcPr>
          <w:p w14:paraId="0814865C">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1697" w:type="pct"/>
            <w:vAlign w:val="center"/>
          </w:tcPr>
          <w:p w14:paraId="167323C8">
            <w:pPr>
              <w:pStyle w:val="126"/>
              <w:rPr>
                <w:color w:val="000000" w:themeColor="text1"/>
                <w14:textFill>
                  <w14:solidFill>
                    <w14:schemeClr w14:val="tx1"/>
                  </w14:solidFill>
                </w14:textFill>
              </w:rPr>
            </w:pPr>
            <w:r>
              <w:rPr>
                <w:color w:val="000000" w:themeColor="text1"/>
                <w14:textFill>
                  <w14:solidFill>
                    <w14:schemeClr w14:val="tx1"/>
                  </w14:solidFill>
                </w14:textFill>
              </w:rPr>
              <w:t>纳入GB39727-2020中的TVOC管理</w:t>
            </w:r>
          </w:p>
        </w:tc>
      </w:tr>
      <w:tr w14:paraId="71A3F5D0">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00" w:hRule="atLeast"/>
        </w:trPr>
        <w:tc>
          <w:tcPr>
            <w:tcW w:w="485" w:type="pct"/>
            <w:vMerge w:val="continue"/>
            <w:vAlign w:val="center"/>
          </w:tcPr>
          <w:p w14:paraId="1065BDDA">
            <w:pPr>
              <w:pStyle w:val="126"/>
              <w:rPr>
                <w:color w:val="000000" w:themeColor="text1"/>
                <w14:textFill>
                  <w14:solidFill>
                    <w14:schemeClr w14:val="tx1"/>
                  </w14:solidFill>
                </w14:textFill>
              </w:rPr>
            </w:pPr>
          </w:p>
        </w:tc>
        <w:tc>
          <w:tcPr>
            <w:tcW w:w="989" w:type="pct"/>
            <w:vMerge w:val="continue"/>
            <w:vAlign w:val="center"/>
          </w:tcPr>
          <w:p w14:paraId="2A30FED5">
            <w:pPr>
              <w:pStyle w:val="126"/>
              <w:rPr>
                <w:color w:val="000000" w:themeColor="text1"/>
                <w14:textFill>
                  <w14:solidFill>
                    <w14:schemeClr w14:val="tx1"/>
                  </w14:solidFill>
                </w14:textFill>
              </w:rPr>
            </w:pPr>
          </w:p>
        </w:tc>
        <w:tc>
          <w:tcPr>
            <w:tcW w:w="559" w:type="pct"/>
            <w:vAlign w:val="center"/>
          </w:tcPr>
          <w:p w14:paraId="34ACF26B">
            <w:pPr>
              <w:pStyle w:val="126"/>
              <w:rPr>
                <w:color w:val="000000" w:themeColor="text1"/>
                <w14:textFill>
                  <w14:solidFill>
                    <w14:schemeClr w14:val="tx1"/>
                  </w14:solidFill>
                </w14:textFill>
              </w:rPr>
            </w:pPr>
          </w:p>
        </w:tc>
        <w:tc>
          <w:tcPr>
            <w:tcW w:w="356" w:type="pct"/>
            <w:vMerge w:val="continue"/>
            <w:vAlign w:val="center"/>
          </w:tcPr>
          <w:p w14:paraId="69DCBFD2">
            <w:pPr>
              <w:pStyle w:val="126"/>
              <w:rPr>
                <w:color w:val="000000" w:themeColor="text1"/>
                <w14:textFill>
                  <w14:solidFill>
                    <w14:schemeClr w14:val="tx1"/>
                  </w14:solidFill>
                </w14:textFill>
              </w:rPr>
            </w:pPr>
          </w:p>
        </w:tc>
        <w:tc>
          <w:tcPr>
            <w:tcW w:w="407" w:type="pct"/>
            <w:vAlign w:val="center"/>
          </w:tcPr>
          <w:p w14:paraId="54B7CA08">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7" w:type="pct"/>
            <w:vAlign w:val="center"/>
          </w:tcPr>
          <w:p w14:paraId="29CE8094">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1697" w:type="pct"/>
            <w:vAlign w:val="center"/>
          </w:tcPr>
          <w:p w14:paraId="72278847">
            <w:pPr>
              <w:pStyle w:val="126"/>
              <w:rPr>
                <w:color w:val="000000" w:themeColor="text1"/>
                <w14:textFill>
                  <w14:solidFill>
                    <w14:schemeClr w14:val="tx1"/>
                  </w14:solidFill>
                </w14:textFill>
              </w:rPr>
            </w:pPr>
            <w:r>
              <w:rPr>
                <w:color w:val="000000" w:themeColor="text1"/>
                <w14:textFill>
                  <w14:solidFill>
                    <w14:schemeClr w14:val="tx1"/>
                  </w14:solidFill>
                </w14:textFill>
              </w:rPr>
              <w:t>江苏省地方标准《化学工业挥发性有机物排放标准》（DB32/3151-2016），纳入GB39727-2020中的TVOC管理</w:t>
            </w:r>
          </w:p>
        </w:tc>
      </w:tr>
      <w:tr w14:paraId="77B730DD">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00" w:hRule="atLeast"/>
        </w:trPr>
        <w:tc>
          <w:tcPr>
            <w:tcW w:w="485" w:type="pct"/>
            <w:vMerge w:val="continue"/>
            <w:vAlign w:val="center"/>
          </w:tcPr>
          <w:p w14:paraId="3A1A2DAA">
            <w:pPr>
              <w:pStyle w:val="126"/>
              <w:rPr>
                <w:color w:val="000000" w:themeColor="text1"/>
                <w14:textFill>
                  <w14:solidFill>
                    <w14:schemeClr w14:val="tx1"/>
                  </w14:solidFill>
                </w14:textFill>
              </w:rPr>
            </w:pPr>
          </w:p>
        </w:tc>
        <w:tc>
          <w:tcPr>
            <w:tcW w:w="989" w:type="pct"/>
            <w:vMerge w:val="continue"/>
            <w:vAlign w:val="center"/>
          </w:tcPr>
          <w:p w14:paraId="1956AB67">
            <w:pPr>
              <w:pStyle w:val="126"/>
              <w:rPr>
                <w:color w:val="000000" w:themeColor="text1"/>
                <w14:textFill>
                  <w14:solidFill>
                    <w14:schemeClr w14:val="tx1"/>
                  </w14:solidFill>
                </w14:textFill>
              </w:rPr>
            </w:pPr>
          </w:p>
        </w:tc>
        <w:tc>
          <w:tcPr>
            <w:tcW w:w="559" w:type="pct"/>
            <w:vAlign w:val="center"/>
          </w:tcPr>
          <w:p w14:paraId="2CFA3D53">
            <w:pPr>
              <w:pStyle w:val="126"/>
              <w:rPr>
                <w:color w:val="000000" w:themeColor="text1"/>
                <w:szCs w:val="21"/>
                <w14:textFill>
                  <w14:solidFill>
                    <w14:schemeClr w14:val="tx1"/>
                  </w14:solidFill>
                </w14:textFill>
              </w:rPr>
            </w:pPr>
            <w:r>
              <w:rPr>
                <w:color w:val="000000" w:themeColor="text1"/>
                <w:szCs w:val="21"/>
                <w14:textFill>
                  <w14:solidFill>
                    <w14:schemeClr w14:val="tx1"/>
                  </w14:solidFill>
                </w14:textFill>
              </w:rPr>
              <w:t>氮氧化物</w:t>
            </w:r>
          </w:p>
        </w:tc>
        <w:tc>
          <w:tcPr>
            <w:tcW w:w="356" w:type="pct"/>
            <w:vMerge w:val="continue"/>
            <w:vAlign w:val="center"/>
          </w:tcPr>
          <w:p w14:paraId="170F67C1">
            <w:pPr>
              <w:pStyle w:val="126"/>
              <w:rPr>
                <w:color w:val="000000" w:themeColor="text1"/>
                <w14:textFill>
                  <w14:solidFill>
                    <w14:schemeClr w14:val="tx1"/>
                  </w14:solidFill>
                </w14:textFill>
              </w:rPr>
            </w:pPr>
          </w:p>
        </w:tc>
        <w:tc>
          <w:tcPr>
            <w:tcW w:w="407" w:type="pct"/>
            <w:vAlign w:val="center"/>
          </w:tcPr>
          <w:p w14:paraId="450C1F58">
            <w:pPr>
              <w:pStyle w:val="126"/>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507" w:type="pct"/>
            <w:vAlign w:val="center"/>
          </w:tcPr>
          <w:p w14:paraId="7D1B50B3">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1697" w:type="pct"/>
            <w:vAlign w:val="center"/>
          </w:tcPr>
          <w:p w14:paraId="1BF3EC26">
            <w:pPr>
              <w:pStyle w:val="126"/>
              <w:rPr>
                <w:color w:val="000000" w:themeColor="text1"/>
                <w14:textFill>
                  <w14:solidFill>
                    <w14:schemeClr w14:val="tx1"/>
                  </w14:solidFill>
                </w14:textFill>
              </w:rPr>
            </w:pPr>
            <w:r>
              <w:rPr>
                <w:color w:val="000000" w:themeColor="text1"/>
                <w14:textFill>
                  <w14:solidFill>
                    <w14:schemeClr w14:val="tx1"/>
                  </w14:solidFill>
                </w14:textFill>
              </w:rPr>
              <w:t>《农药制造工业大气污染物排放标准》（GB39727-2020）</w:t>
            </w:r>
          </w:p>
        </w:tc>
      </w:tr>
      <w:tr w14:paraId="47FA88D5">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00" w:hRule="atLeast"/>
        </w:trPr>
        <w:tc>
          <w:tcPr>
            <w:tcW w:w="485" w:type="pct"/>
            <w:vMerge w:val="continue"/>
            <w:vAlign w:val="center"/>
          </w:tcPr>
          <w:p w14:paraId="49DA7DEE">
            <w:pPr>
              <w:pStyle w:val="126"/>
              <w:rPr>
                <w:color w:val="000000" w:themeColor="text1"/>
                <w14:textFill>
                  <w14:solidFill>
                    <w14:schemeClr w14:val="tx1"/>
                  </w14:solidFill>
                </w14:textFill>
              </w:rPr>
            </w:pPr>
          </w:p>
        </w:tc>
        <w:tc>
          <w:tcPr>
            <w:tcW w:w="989" w:type="pct"/>
            <w:vMerge w:val="continue"/>
            <w:vAlign w:val="center"/>
          </w:tcPr>
          <w:p w14:paraId="5E1DDFD0">
            <w:pPr>
              <w:pStyle w:val="126"/>
              <w:rPr>
                <w:color w:val="000000" w:themeColor="text1"/>
                <w14:textFill>
                  <w14:solidFill>
                    <w14:schemeClr w14:val="tx1"/>
                  </w14:solidFill>
                </w14:textFill>
              </w:rPr>
            </w:pPr>
          </w:p>
        </w:tc>
        <w:tc>
          <w:tcPr>
            <w:tcW w:w="559" w:type="pct"/>
            <w:vAlign w:val="center"/>
          </w:tcPr>
          <w:p w14:paraId="3B200BEC">
            <w:pPr>
              <w:pStyle w:val="126"/>
              <w:rPr>
                <w:color w:val="000000" w:themeColor="text1"/>
                <w14:textFill>
                  <w14:solidFill>
                    <w14:schemeClr w14:val="tx1"/>
                  </w14:solidFill>
                </w14:textFill>
              </w:rPr>
            </w:pPr>
            <w:r>
              <w:rPr>
                <w:color w:val="000000" w:themeColor="text1"/>
                <w:szCs w:val="21"/>
                <w14:textFill>
                  <w14:solidFill>
                    <w14:schemeClr w14:val="tx1"/>
                  </w14:solidFill>
                </w14:textFill>
              </w:rPr>
              <w:t>非甲烷总烃</w:t>
            </w:r>
          </w:p>
        </w:tc>
        <w:tc>
          <w:tcPr>
            <w:tcW w:w="356" w:type="pct"/>
            <w:vMerge w:val="continue"/>
            <w:vAlign w:val="center"/>
          </w:tcPr>
          <w:p w14:paraId="57764303">
            <w:pPr>
              <w:pStyle w:val="126"/>
              <w:rPr>
                <w:color w:val="000000" w:themeColor="text1"/>
                <w14:textFill>
                  <w14:solidFill>
                    <w14:schemeClr w14:val="tx1"/>
                  </w14:solidFill>
                </w14:textFill>
              </w:rPr>
            </w:pPr>
          </w:p>
        </w:tc>
        <w:tc>
          <w:tcPr>
            <w:tcW w:w="407" w:type="pct"/>
            <w:vAlign w:val="center"/>
          </w:tcPr>
          <w:p w14:paraId="6EF5A19B">
            <w:pPr>
              <w:pStyle w:val="126"/>
              <w:rPr>
                <w:color w:val="000000" w:themeColor="text1"/>
                <w14:textFill>
                  <w14:solidFill>
                    <w14:schemeClr w14:val="tx1"/>
                  </w14:solidFill>
                </w14:textFill>
              </w:rPr>
            </w:pPr>
            <w:r>
              <w:rPr>
                <w:color w:val="000000" w:themeColor="text1"/>
                <w14:textFill>
                  <w14:solidFill>
                    <w14:schemeClr w14:val="tx1"/>
                  </w14:solidFill>
                </w14:textFill>
              </w:rPr>
              <w:t>80</w:t>
            </w:r>
          </w:p>
        </w:tc>
        <w:tc>
          <w:tcPr>
            <w:tcW w:w="507" w:type="pct"/>
            <w:vAlign w:val="center"/>
          </w:tcPr>
          <w:p w14:paraId="60459724">
            <w:pPr>
              <w:pStyle w:val="126"/>
              <w:rPr>
                <w:color w:val="000000" w:themeColor="text1"/>
                <w14:textFill>
                  <w14:solidFill>
                    <w14:schemeClr w14:val="tx1"/>
                  </w14:solidFill>
                </w14:textFill>
              </w:rPr>
            </w:pPr>
            <w:r>
              <w:rPr>
                <w:color w:val="000000" w:themeColor="text1"/>
                <w14:textFill>
                  <w14:solidFill>
                    <w14:schemeClr w14:val="tx1"/>
                  </w14:solidFill>
                </w14:textFill>
              </w:rPr>
              <w:t>108（60米排气筒）</w:t>
            </w:r>
          </w:p>
        </w:tc>
        <w:tc>
          <w:tcPr>
            <w:tcW w:w="1697" w:type="pct"/>
            <w:vAlign w:val="center"/>
          </w:tcPr>
          <w:p w14:paraId="68C42634">
            <w:pPr>
              <w:pStyle w:val="126"/>
              <w:rPr>
                <w:color w:val="000000" w:themeColor="text1"/>
                <w14:textFill>
                  <w14:solidFill>
                    <w14:schemeClr w14:val="tx1"/>
                  </w14:solidFill>
                </w14:textFill>
              </w:rPr>
            </w:pPr>
            <w:r>
              <w:rPr>
                <w:color w:val="000000" w:themeColor="text1"/>
                <w14:textFill>
                  <w14:solidFill>
                    <w14:schemeClr w14:val="tx1"/>
                  </w14:solidFill>
                </w14:textFill>
              </w:rPr>
              <w:t>《农药制造工业大气污染物排放标准》（GB39727-2020）</w:t>
            </w:r>
          </w:p>
        </w:tc>
      </w:tr>
      <w:tr w14:paraId="1E6A8264">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00" w:hRule="atLeast"/>
        </w:trPr>
        <w:tc>
          <w:tcPr>
            <w:tcW w:w="485" w:type="pct"/>
            <w:vMerge w:val="continue"/>
            <w:vAlign w:val="center"/>
          </w:tcPr>
          <w:p w14:paraId="71603B74">
            <w:pPr>
              <w:pStyle w:val="126"/>
              <w:rPr>
                <w:color w:val="000000" w:themeColor="text1"/>
                <w14:textFill>
                  <w14:solidFill>
                    <w14:schemeClr w14:val="tx1"/>
                  </w14:solidFill>
                </w14:textFill>
              </w:rPr>
            </w:pPr>
          </w:p>
        </w:tc>
        <w:tc>
          <w:tcPr>
            <w:tcW w:w="989" w:type="pct"/>
            <w:vMerge w:val="continue"/>
            <w:vAlign w:val="center"/>
          </w:tcPr>
          <w:p w14:paraId="13D5B672">
            <w:pPr>
              <w:pStyle w:val="126"/>
              <w:rPr>
                <w:color w:val="000000" w:themeColor="text1"/>
                <w14:textFill>
                  <w14:solidFill>
                    <w14:schemeClr w14:val="tx1"/>
                  </w14:solidFill>
                </w14:textFill>
              </w:rPr>
            </w:pPr>
          </w:p>
        </w:tc>
        <w:tc>
          <w:tcPr>
            <w:tcW w:w="559" w:type="pct"/>
            <w:vAlign w:val="center"/>
          </w:tcPr>
          <w:p w14:paraId="08C4FD13">
            <w:pPr>
              <w:pStyle w:val="126"/>
              <w:rPr>
                <w:color w:val="000000" w:themeColor="text1"/>
                <w14:textFill>
                  <w14:solidFill>
                    <w14:schemeClr w14:val="tx1"/>
                  </w14:solidFill>
                </w14:textFill>
              </w:rPr>
            </w:pPr>
            <w:r>
              <w:rPr>
                <w:color w:val="000000" w:themeColor="text1"/>
                <w:szCs w:val="21"/>
                <w14:textFill>
                  <w14:solidFill>
                    <w14:schemeClr w14:val="tx1"/>
                  </w14:solidFill>
                </w14:textFill>
              </w:rPr>
              <w:t>TVOC</w:t>
            </w:r>
          </w:p>
        </w:tc>
        <w:tc>
          <w:tcPr>
            <w:tcW w:w="356" w:type="pct"/>
            <w:vMerge w:val="continue"/>
            <w:vAlign w:val="center"/>
          </w:tcPr>
          <w:p w14:paraId="082D6439">
            <w:pPr>
              <w:pStyle w:val="126"/>
              <w:rPr>
                <w:color w:val="000000" w:themeColor="text1"/>
                <w14:textFill>
                  <w14:solidFill>
                    <w14:schemeClr w14:val="tx1"/>
                  </w14:solidFill>
                </w14:textFill>
              </w:rPr>
            </w:pPr>
          </w:p>
        </w:tc>
        <w:tc>
          <w:tcPr>
            <w:tcW w:w="407" w:type="pct"/>
            <w:vAlign w:val="center"/>
          </w:tcPr>
          <w:p w14:paraId="506A9986">
            <w:pPr>
              <w:pStyle w:val="126"/>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507" w:type="pct"/>
            <w:vAlign w:val="center"/>
          </w:tcPr>
          <w:p w14:paraId="24909A13">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1697" w:type="pct"/>
            <w:vAlign w:val="center"/>
          </w:tcPr>
          <w:p w14:paraId="5A73900F">
            <w:pPr>
              <w:pStyle w:val="126"/>
              <w:rPr>
                <w:color w:val="000000" w:themeColor="text1"/>
                <w14:textFill>
                  <w14:solidFill>
                    <w14:schemeClr w14:val="tx1"/>
                  </w14:solidFill>
                </w14:textFill>
              </w:rPr>
            </w:pPr>
            <w:r>
              <w:rPr>
                <w:color w:val="000000" w:themeColor="text1"/>
                <w14:textFill>
                  <w14:solidFill>
                    <w14:schemeClr w14:val="tx1"/>
                  </w14:solidFill>
                </w14:textFill>
              </w:rPr>
              <w:t>《农药制造工业大气污染物排放标准》（GB39727-2020）</w:t>
            </w:r>
          </w:p>
        </w:tc>
      </w:tr>
      <w:tr w14:paraId="4A18223C">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00" w:hRule="atLeast"/>
        </w:trPr>
        <w:tc>
          <w:tcPr>
            <w:tcW w:w="485" w:type="pct"/>
            <w:vMerge w:val="continue"/>
            <w:vAlign w:val="center"/>
          </w:tcPr>
          <w:p w14:paraId="7719023A">
            <w:pPr>
              <w:pStyle w:val="126"/>
              <w:rPr>
                <w:color w:val="000000" w:themeColor="text1"/>
                <w14:textFill>
                  <w14:solidFill>
                    <w14:schemeClr w14:val="tx1"/>
                  </w14:solidFill>
                </w14:textFill>
              </w:rPr>
            </w:pPr>
          </w:p>
        </w:tc>
        <w:tc>
          <w:tcPr>
            <w:tcW w:w="989" w:type="pct"/>
            <w:vMerge w:val="continue"/>
            <w:vAlign w:val="center"/>
          </w:tcPr>
          <w:p w14:paraId="15776B5A">
            <w:pPr>
              <w:pStyle w:val="126"/>
              <w:rPr>
                <w:color w:val="000000" w:themeColor="text1"/>
                <w14:textFill>
                  <w14:solidFill>
                    <w14:schemeClr w14:val="tx1"/>
                  </w14:solidFill>
                </w14:textFill>
              </w:rPr>
            </w:pPr>
          </w:p>
        </w:tc>
        <w:tc>
          <w:tcPr>
            <w:tcW w:w="559" w:type="pct"/>
            <w:vAlign w:val="center"/>
          </w:tcPr>
          <w:p w14:paraId="215E0DF9">
            <w:pPr>
              <w:pStyle w:val="126"/>
              <w:rPr>
                <w:color w:val="000000" w:themeColor="text1"/>
                <w:szCs w:val="21"/>
                <w14:textFill>
                  <w14:solidFill>
                    <w14:schemeClr w14:val="tx1"/>
                  </w14:solidFill>
                </w14:textFill>
              </w:rPr>
            </w:pPr>
            <w:r>
              <w:rPr>
                <w:color w:val="000000" w:themeColor="text1"/>
                <w:szCs w:val="21"/>
                <w14:textFill>
                  <w14:solidFill>
                    <w14:schemeClr w14:val="tx1"/>
                  </w14:solidFill>
                </w14:textFill>
              </w:rPr>
              <w:t>HCl</w:t>
            </w:r>
          </w:p>
        </w:tc>
        <w:tc>
          <w:tcPr>
            <w:tcW w:w="356" w:type="pct"/>
            <w:vMerge w:val="continue"/>
            <w:vAlign w:val="center"/>
          </w:tcPr>
          <w:p w14:paraId="304ADEBA">
            <w:pPr>
              <w:pStyle w:val="126"/>
              <w:rPr>
                <w:color w:val="000000" w:themeColor="text1"/>
                <w14:textFill>
                  <w14:solidFill>
                    <w14:schemeClr w14:val="tx1"/>
                  </w14:solidFill>
                </w14:textFill>
              </w:rPr>
            </w:pPr>
          </w:p>
        </w:tc>
        <w:tc>
          <w:tcPr>
            <w:tcW w:w="407" w:type="pct"/>
            <w:vAlign w:val="center"/>
          </w:tcPr>
          <w:p w14:paraId="434F542C">
            <w:pPr>
              <w:pStyle w:val="126"/>
              <w:rPr>
                <w:color w:val="000000" w:themeColor="text1"/>
                <w14:textFill>
                  <w14:solidFill>
                    <w14:schemeClr w14:val="tx1"/>
                  </w14:solidFill>
                </w14:textFill>
              </w:rPr>
            </w:pPr>
            <w:r>
              <w:rPr>
                <w:color w:val="000000" w:themeColor="text1"/>
                <w14:textFill>
                  <w14:solidFill>
                    <w14:schemeClr w14:val="tx1"/>
                  </w14:solidFill>
                </w14:textFill>
              </w:rPr>
              <w:t>30</w:t>
            </w:r>
          </w:p>
        </w:tc>
        <w:tc>
          <w:tcPr>
            <w:tcW w:w="507" w:type="pct"/>
            <w:vAlign w:val="center"/>
          </w:tcPr>
          <w:p w14:paraId="555CE437">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1697" w:type="pct"/>
            <w:vAlign w:val="center"/>
          </w:tcPr>
          <w:p w14:paraId="67ABEFB7">
            <w:pPr>
              <w:pStyle w:val="126"/>
              <w:rPr>
                <w:color w:val="000000" w:themeColor="text1"/>
                <w14:textFill>
                  <w14:solidFill>
                    <w14:schemeClr w14:val="tx1"/>
                  </w14:solidFill>
                </w14:textFill>
              </w:rPr>
            </w:pPr>
            <w:r>
              <w:rPr>
                <w:color w:val="000000" w:themeColor="text1"/>
                <w14:textFill>
                  <w14:solidFill>
                    <w14:schemeClr w14:val="tx1"/>
                  </w14:solidFill>
                </w14:textFill>
              </w:rPr>
              <w:t>《农药制造工业大气污染物排放标准》（GB39727-2020）</w:t>
            </w:r>
          </w:p>
        </w:tc>
      </w:tr>
      <w:tr w14:paraId="6B40B2EF">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00" w:hRule="atLeast"/>
        </w:trPr>
        <w:tc>
          <w:tcPr>
            <w:tcW w:w="485" w:type="pct"/>
            <w:vMerge w:val="continue"/>
            <w:vAlign w:val="center"/>
          </w:tcPr>
          <w:p w14:paraId="1AE64113">
            <w:pPr>
              <w:pStyle w:val="126"/>
              <w:rPr>
                <w:color w:val="000000" w:themeColor="text1"/>
                <w14:textFill>
                  <w14:solidFill>
                    <w14:schemeClr w14:val="tx1"/>
                  </w14:solidFill>
                </w14:textFill>
              </w:rPr>
            </w:pPr>
          </w:p>
        </w:tc>
        <w:tc>
          <w:tcPr>
            <w:tcW w:w="989" w:type="pct"/>
            <w:vMerge w:val="continue"/>
            <w:vAlign w:val="center"/>
          </w:tcPr>
          <w:p w14:paraId="0E5B3140">
            <w:pPr>
              <w:pStyle w:val="126"/>
              <w:rPr>
                <w:color w:val="000000" w:themeColor="text1"/>
                <w14:textFill>
                  <w14:solidFill>
                    <w14:schemeClr w14:val="tx1"/>
                  </w14:solidFill>
                </w14:textFill>
              </w:rPr>
            </w:pPr>
          </w:p>
        </w:tc>
        <w:tc>
          <w:tcPr>
            <w:tcW w:w="559" w:type="pct"/>
            <w:vAlign w:val="center"/>
          </w:tcPr>
          <w:p w14:paraId="5B7D1254">
            <w:pPr>
              <w:pStyle w:val="126"/>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356" w:type="pct"/>
            <w:vMerge w:val="continue"/>
            <w:vAlign w:val="center"/>
          </w:tcPr>
          <w:p w14:paraId="6835158D">
            <w:pPr>
              <w:pStyle w:val="126"/>
              <w:rPr>
                <w:color w:val="000000" w:themeColor="text1"/>
                <w14:textFill>
                  <w14:solidFill>
                    <w14:schemeClr w14:val="tx1"/>
                  </w14:solidFill>
                </w14:textFill>
              </w:rPr>
            </w:pPr>
          </w:p>
        </w:tc>
        <w:tc>
          <w:tcPr>
            <w:tcW w:w="407" w:type="pct"/>
            <w:vAlign w:val="center"/>
          </w:tcPr>
          <w:p w14:paraId="5788B7C9">
            <w:pPr>
              <w:pStyle w:val="126"/>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507" w:type="pct"/>
            <w:vAlign w:val="center"/>
          </w:tcPr>
          <w:p w14:paraId="32FF73A3">
            <w:pPr>
              <w:pStyle w:val="126"/>
              <w:rPr>
                <w:color w:val="000000" w:themeColor="text1"/>
                <w14:textFill>
                  <w14:solidFill>
                    <w14:schemeClr w14:val="tx1"/>
                  </w14:solidFill>
                </w14:textFill>
              </w:rPr>
            </w:pPr>
            <w:r>
              <w:rPr>
                <w:color w:val="000000" w:themeColor="text1"/>
                <w14:textFill>
                  <w14:solidFill>
                    <w14:schemeClr w14:val="tx1"/>
                  </w14:solidFill>
                </w14:textFill>
              </w:rPr>
              <w:t>1.4</w:t>
            </w:r>
          </w:p>
        </w:tc>
        <w:tc>
          <w:tcPr>
            <w:tcW w:w="1697" w:type="pct"/>
            <w:vAlign w:val="center"/>
          </w:tcPr>
          <w:p w14:paraId="0D03F0FC">
            <w:pPr>
              <w:pStyle w:val="126"/>
              <w:rPr>
                <w:color w:val="000000" w:themeColor="text1"/>
                <w14:textFill>
                  <w14:solidFill>
                    <w14:schemeClr w14:val="tx1"/>
                  </w14:solidFill>
                </w14:textFill>
              </w:rPr>
            </w:pPr>
            <w:r>
              <w:rPr>
                <w:color w:val="000000" w:themeColor="text1"/>
                <w14:textFill>
                  <w14:solidFill>
                    <w14:schemeClr w14:val="tx1"/>
                  </w14:solidFill>
                </w14:textFill>
              </w:rPr>
              <w:t>江苏省地方标准《大气污染物综合排放标准》（DB32/4041-2021）</w:t>
            </w:r>
          </w:p>
        </w:tc>
      </w:tr>
      <w:tr w14:paraId="5306D057">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00" w:hRule="atLeast"/>
        </w:trPr>
        <w:tc>
          <w:tcPr>
            <w:tcW w:w="485" w:type="pct"/>
            <w:vMerge w:val="continue"/>
            <w:vAlign w:val="center"/>
          </w:tcPr>
          <w:p w14:paraId="2C1D6E4A">
            <w:pPr>
              <w:pStyle w:val="126"/>
              <w:rPr>
                <w:color w:val="000000" w:themeColor="text1"/>
                <w14:textFill>
                  <w14:solidFill>
                    <w14:schemeClr w14:val="tx1"/>
                  </w14:solidFill>
                </w14:textFill>
              </w:rPr>
            </w:pPr>
          </w:p>
        </w:tc>
        <w:tc>
          <w:tcPr>
            <w:tcW w:w="989" w:type="pct"/>
            <w:vMerge w:val="continue"/>
            <w:vAlign w:val="center"/>
          </w:tcPr>
          <w:p w14:paraId="001CE348">
            <w:pPr>
              <w:pStyle w:val="126"/>
              <w:rPr>
                <w:color w:val="000000" w:themeColor="text1"/>
                <w14:textFill>
                  <w14:solidFill>
                    <w14:schemeClr w14:val="tx1"/>
                  </w14:solidFill>
                </w14:textFill>
              </w:rPr>
            </w:pPr>
          </w:p>
        </w:tc>
        <w:tc>
          <w:tcPr>
            <w:tcW w:w="559" w:type="pct"/>
            <w:vAlign w:val="center"/>
          </w:tcPr>
          <w:p w14:paraId="6F47DED3">
            <w:pPr>
              <w:pStyle w:val="126"/>
              <w:rPr>
                <w:color w:val="000000" w:themeColor="text1"/>
                <w:szCs w:val="21"/>
                <w14:textFill>
                  <w14:solidFill>
                    <w14:schemeClr w14:val="tx1"/>
                  </w14:solidFill>
                </w14:textFill>
              </w:rPr>
            </w:pPr>
            <w:r>
              <w:rPr>
                <w:color w:val="000000" w:themeColor="text1"/>
                <w:szCs w:val="21"/>
                <w14:textFill>
                  <w14:solidFill>
                    <w14:schemeClr w14:val="tx1"/>
                  </w14:solidFill>
                </w14:textFill>
              </w:rPr>
              <w:t>粉尘</w:t>
            </w:r>
          </w:p>
        </w:tc>
        <w:tc>
          <w:tcPr>
            <w:tcW w:w="356" w:type="pct"/>
            <w:vMerge w:val="continue"/>
            <w:vAlign w:val="center"/>
          </w:tcPr>
          <w:p w14:paraId="333C4229">
            <w:pPr>
              <w:pStyle w:val="126"/>
              <w:rPr>
                <w:color w:val="000000" w:themeColor="text1"/>
                <w14:textFill>
                  <w14:solidFill>
                    <w14:schemeClr w14:val="tx1"/>
                  </w14:solidFill>
                </w14:textFill>
              </w:rPr>
            </w:pPr>
          </w:p>
        </w:tc>
        <w:tc>
          <w:tcPr>
            <w:tcW w:w="407" w:type="pct"/>
            <w:vAlign w:val="center"/>
          </w:tcPr>
          <w:p w14:paraId="29C2EA59">
            <w:pPr>
              <w:pStyle w:val="126"/>
              <w:rPr>
                <w:color w:val="000000" w:themeColor="text1"/>
                <w14:textFill>
                  <w14:solidFill>
                    <w14:schemeClr w14:val="tx1"/>
                  </w14:solidFill>
                </w14:textFill>
              </w:rPr>
            </w:pPr>
            <w:r>
              <w:rPr>
                <w:color w:val="000000" w:themeColor="text1"/>
                <w14:textFill>
                  <w14:solidFill>
                    <w14:schemeClr w14:val="tx1"/>
                  </w14:solidFill>
                </w14:textFill>
              </w:rPr>
              <w:t>20</w:t>
            </w:r>
          </w:p>
        </w:tc>
        <w:tc>
          <w:tcPr>
            <w:tcW w:w="507" w:type="pct"/>
            <w:vAlign w:val="center"/>
          </w:tcPr>
          <w:p w14:paraId="35A52ECD">
            <w:pPr>
              <w:pStyle w:val="126"/>
              <w:rPr>
                <w:color w:val="000000" w:themeColor="text1"/>
                <w14:textFill>
                  <w14:solidFill>
                    <w14:schemeClr w14:val="tx1"/>
                  </w14:solidFill>
                </w14:textFill>
              </w:rPr>
            </w:pPr>
            <w:r>
              <w:rPr>
                <w:color w:val="000000" w:themeColor="text1"/>
                <w14:textFill>
                  <w14:solidFill>
                    <w14:schemeClr w14:val="tx1"/>
                  </w14:solidFill>
                </w14:textFill>
              </w:rPr>
              <w:t>1</w:t>
            </w:r>
          </w:p>
        </w:tc>
        <w:tc>
          <w:tcPr>
            <w:tcW w:w="1697" w:type="pct"/>
            <w:vAlign w:val="center"/>
          </w:tcPr>
          <w:p w14:paraId="1D01397A">
            <w:pPr>
              <w:pStyle w:val="126"/>
              <w:rPr>
                <w:color w:val="000000" w:themeColor="text1"/>
                <w14:textFill>
                  <w14:solidFill>
                    <w14:schemeClr w14:val="tx1"/>
                  </w14:solidFill>
                </w14:textFill>
              </w:rPr>
            </w:pPr>
            <w:r>
              <w:rPr>
                <w:color w:val="000000" w:themeColor="text1"/>
                <w14:textFill>
                  <w14:solidFill>
                    <w14:schemeClr w14:val="tx1"/>
                  </w14:solidFill>
                </w14:textFill>
              </w:rPr>
              <w:t>《农药制造工业大气污染物排放标准》（GB39727-2020）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江苏省地方标准《大气污染物综合排放标准》（DB32/4041-2021）</w:t>
            </w:r>
          </w:p>
        </w:tc>
      </w:tr>
      <w:tr w14:paraId="061DFD9C">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00" w:hRule="atLeast"/>
        </w:trPr>
        <w:tc>
          <w:tcPr>
            <w:tcW w:w="485" w:type="pct"/>
            <w:vMerge w:val="restart"/>
            <w:vAlign w:val="center"/>
          </w:tcPr>
          <w:p w14:paraId="47737D56">
            <w:pPr>
              <w:pStyle w:val="126"/>
              <w:rPr>
                <w:color w:val="000000" w:themeColor="text1"/>
                <w14:textFill>
                  <w14:solidFill>
                    <w14:schemeClr w14:val="tx1"/>
                  </w14:solidFill>
                </w14:textFill>
              </w:rPr>
            </w:pPr>
            <w:r>
              <w:rPr>
                <w:color w:val="000000" w:themeColor="text1"/>
                <w:szCs w:val="21"/>
                <w14:textFill>
                  <w14:solidFill>
                    <w14:schemeClr w14:val="tx1"/>
                  </w14:solidFill>
                </w14:textFill>
              </w:rPr>
              <w:t>DA045</w:t>
            </w:r>
          </w:p>
        </w:tc>
        <w:tc>
          <w:tcPr>
            <w:tcW w:w="989" w:type="pct"/>
            <w:vMerge w:val="restart"/>
            <w:vAlign w:val="center"/>
          </w:tcPr>
          <w:p w14:paraId="349C1D04">
            <w:pPr>
              <w:pStyle w:val="126"/>
              <w:rPr>
                <w:color w:val="000000" w:themeColor="text1"/>
                <w14:textFill>
                  <w14:solidFill>
                    <w14:schemeClr w14:val="tx1"/>
                  </w14:solidFill>
                </w14:textFill>
              </w:rPr>
            </w:pPr>
            <w:r>
              <w:rPr>
                <w:color w:val="000000" w:themeColor="text1"/>
                <w:szCs w:val="21"/>
                <w14:textFill>
                  <w14:solidFill>
                    <w14:schemeClr w14:val="tx1"/>
                  </w14:solidFill>
                </w14:textFill>
              </w:rPr>
              <w:t>现有项目DA045排气筒源强及本项目新增的原料储罐呼吸废气</w:t>
            </w:r>
          </w:p>
        </w:tc>
        <w:tc>
          <w:tcPr>
            <w:tcW w:w="559" w:type="pct"/>
            <w:vAlign w:val="center"/>
          </w:tcPr>
          <w:p w14:paraId="6411F4F3">
            <w:pPr>
              <w:pStyle w:val="126"/>
              <w:rPr>
                <w:color w:val="000000" w:themeColor="text1"/>
                <w14:textFill>
                  <w14:solidFill>
                    <w14:schemeClr w14:val="tx1"/>
                  </w14:solidFill>
                </w14:textFill>
              </w:rPr>
            </w:pPr>
          </w:p>
        </w:tc>
        <w:tc>
          <w:tcPr>
            <w:tcW w:w="356" w:type="pct"/>
            <w:vMerge w:val="restart"/>
            <w:vAlign w:val="center"/>
          </w:tcPr>
          <w:p w14:paraId="1FEEE798">
            <w:pPr>
              <w:pStyle w:val="126"/>
              <w:rPr>
                <w:color w:val="000000" w:themeColor="text1"/>
                <w14:textFill>
                  <w14:solidFill>
                    <w14:schemeClr w14:val="tx1"/>
                  </w14:solidFill>
                </w14:textFill>
              </w:rPr>
            </w:pPr>
            <w:r>
              <w:rPr>
                <w:color w:val="000000" w:themeColor="text1"/>
                <w14:textFill>
                  <w14:solidFill>
                    <w14:schemeClr w14:val="tx1"/>
                  </w14:solidFill>
                </w14:textFill>
              </w:rPr>
              <w:t>15</w:t>
            </w:r>
          </w:p>
        </w:tc>
        <w:tc>
          <w:tcPr>
            <w:tcW w:w="407" w:type="pct"/>
            <w:vAlign w:val="center"/>
          </w:tcPr>
          <w:p w14:paraId="2B37797A">
            <w:pPr>
              <w:pStyle w:val="126"/>
              <w:rPr>
                <w:color w:val="000000" w:themeColor="text1"/>
                <w14:textFill>
                  <w14:solidFill>
                    <w14:schemeClr w14:val="tx1"/>
                  </w14:solidFill>
                </w14:textFill>
              </w:rPr>
            </w:pPr>
          </w:p>
        </w:tc>
        <w:tc>
          <w:tcPr>
            <w:tcW w:w="507" w:type="pct"/>
            <w:vAlign w:val="center"/>
          </w:tcPr>
          <w:p w14:paraId="0A3C0D33">
            <w:pPr>
              <w:pStyle w:val="126"/>
              <w:rPr>
                <w:color w:val="000000" w:themeColor="text1"/>
                <w14:textFill>
                  <w14:solidFill>
                    <w14:schemeClr w14:val="tx1"/>
                  </w14:solidFill>
                </w14:textFill>
              </w:rPr>
            </w:pPr>
            <w:r>
              <w:rPr>
                <w:color w:val="000000" w:themeColor="text1"/>
                <w14:textFill>
                  <w14:solidFill>
                    <w14:schemeClr w14:val="tx1"/>
                  </w14:solidFill>
                </w14:textFill>
              </w:rPr>
              <w:t>0.54（15米排气筒）</w:t>
            </w:r>
          </w:p>
        </w:tc>
        <w:tc>
          <w:tcPr>
            <w:tcW w:w="1697" w:type="pct"/>
            <w:vAlign w:val="center"/>
          </w:tcPr>
          <w:p w14:paraId="3CD302C4">
            <w:pPr>
              <w:pStyle w:val="126"/>
              <w:rPr>
                <w:color w:val="000000" w:themeColor="text1"/>
                <w14:textFill>
                  <w14:solidFill>
                    <w14:schemeClr w14:val="tx1"/>
                  </w14:solidFill>
                </w14:textFill>
              </w:rPr>
            </w:pPr>
            <w:r>
              <w:rPr>
                <w:color w:val="000000" w:themeColor="text1"/>
                <w14:textFill>
                  <w14:solidFill>
                    <w14:schemeClr w14:val="tx1"/>
                  </w14:solidFill>
                </w14:textFill>
              </w:rPr>
              <w:t>江苏省地方标准《化学工业挥发性有机物排放标准》（DB32/3151-2016），纳入GB39727-2020中的TVOC管理</w:t>
            </w:r>
          </w:p>
        </w:tc>
      </w:tr>
      <w:tr w14:paraId="09607446">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00" w:hRule="atLeast"/>
        </w:trPr>
        <w:tc>
          <w:tcPr>
            <w:tcW w:w="485" w:type="pct"/>
            <w:vMerge w:val="continue"/>
            <w:vAlign w:val="center"/>
          </w:tcPr>
          <w:p w14:paraId="47970C6F">
            <w:pPr>
              <w:pStyle w:val="126"/>
              <w:rPr>
                <w:color w:val="000000" w:themeColor="text1"/>
                <w14:textFill>
                  <w14:solidFill>
                    <w14:schemeClr w14:val="tx1"/>
                  </w14:solidFill>
                </w14:textFill>
              </w:rPr>
            </w:pPr>
          </w:p>
        </w:tc>
        <w:tc>
          <w:tcPr>
            <w:tcW w:w="989" w:type="pct"/>
            <w:vMerge w:val="continue"/>
            <w:vAlign w:val="center"/>
          </w:tcPr>
          <w:p w14:paraId="08C4D219">
            <w:pPr>
              <w:pStyle w:val="126"/>
              <w:rPr>
                <w:color w:val="000000" w:themeColor="text1"/>
                <w14:textFill>
                  <w14:solidFill>
                    <w14:schemeClr w14:val="tx1"/>
                  </w14:solidFill>
                </w14:textFill>
              </w:rPr>
            </w:pPr>
          </w:p>
        </w:tc>
        <w:tc>
          <w:tcPr>
            <w:tcW w:w="559" w:type="pct"/>
            <w:vAlign w:val="center"/>
          </w:tcPr>
          <w:p w14:paraId="01BCBF69">
            <w:pPr>
              <w:pStyle w:val="126"/>
              <w:rPr>
                <w:color w:val="000000" w:themeColor="text1"/>
                <w14:textFill>
                  <w14:solidFill>
                    <w14:schemeClr w14:val="tx1"/>
                  </w14:solidFill>
                </w14:textFill>
              </w:rPr>
            </w:pPr>
            <w:r>
              <w:rPr>
                <w:color w:val="000000" w:themeColor="text1"/>
                <w:szCs w:val="21"/>
                <w14:textFill>
                  <w14:solidFill>
                    <w14:schemeClr w14:val="tx1"/>
                  </w14:solidFill>
                </w14:textFill>
              </w:rPr>
              <w:t>非甲烷总烃</w:t>
            </w:r>
          </w:p>
        </w:tc>
        <w:tc>
          <w:tcPr>
            <w:tcW w:w="356" w:type="pct"/>
            <w:vMerge w:val="continue"/>
            <w:vAlign w:val="center"/>
          </w:tcPr>
          <w:p w14:paraId="4107C6B5">
            <w:pPr>
              <w:pStyle w:val="126"/>
              <w:rPr>
                <w:color w:val="000000" w:themeColor="text1"/>
                <w14:textFill>
                  <w14:solidFill>
                    <w14:schemeClr w14:val="tx1"/>
                  </w14:solidFill>
                </w14:textFill>
              </w:rPr>
            </w:pPr>
          </w:p>
        </w:tc>
        <w:tc>
          <w:tcPr>
            <w:tcW w:w="407" w:type="pct"/>
            <w:vAlign w:val="center"/>
          </w:tcPr>
          <w:p w14:paraId="625EE3FF">
            <w:pPr>
              <w:pStyle w:val="126"/>
              <w:rPr>
                <w:color w:val="000000" w:themeColor="text1"/>
                <w14:textFill>
                  <w14:solidFill>
                    <w14:schemeClr w14:val="tx1"/>
                  </w14:solidFill>
                </w14:textFill>
              </w:rPr>
            </w:pPr>
            <w:r>
              <w:rPr>
                <w:color w:val="000000" w:themeColor="text1"/>
                <w14:textFill>
                  <w14:solidFill>
                    <w14:schemeClr w14:val="tx1"/>
                  </w14:solidFill>
                </w14:textFill>
              </w:rPr>
              <w:t>80</w:t>
            </w:r>
          </w:p>
        </w:tc>
        <w:tc>
          <w:tcPr>
            <w:tcW w:w="507" w:type="pct"/>
            <w:vAlign w:val="center"/>
          </w:tcPr>
          <w:p w14:paraId="6D5DA119">
            <w:pPr>
              <w:pStyle w:val="126"/>
              <w:rPr>
                <w:color w:val="000000" w:themeColor="text1"/>
                <w14:textFill>
                  <w14:solidFill>
                    <w14:schemeClr w14:val="tx1"/>
                  </w14:solidFill>
                </w14:textFill>
              </w:rPr>
            </w:pPr>
            <w:r>
              <w:rPr>
                <w:color w:val="000000" w:themeColor="text1"/>
                <w14:textFill>
                  <w14:solidFill>
                    <w14:schemeClr w14:val="tx1"/>
                  </w14:solidFill>
                </w14:textFill>
              </w:rPr>
              <w:t>7.2（15米排气筒）</w:t>
            </w:r>
          </w:p>
        </w:tc>
        <w:tc>
          <w:tcPr>
            <w:tcW w:w="1697" w:type="pct"/>
            <w:vAlign w:val="center"/>
          </w:tcPr>
          <w:p w14:paraId="3BFA38C3">
            <w:pPr>
              <w:pStyle w:val="126"/>
              <w:rPr>
                <w:color w:val="000000" w:themeColor="text1"/>
                <w14:textFill>
                  <w14:solidFill>
                    <w14:schemeClr w14:val="tx1"/>
                  </w14:solidFill>
                </w14:textFill>
              </w:rPr>
            </w:pPr>
            <w:r>
              <w:rPr>
                <w:color w:val="000000" w:themeColor="text1"/>
                <w14:textFill>
                  <w14:solidFill>
                    <w14:schemeClr w14:val="tx1"/>
                  </w14:solidFill>
                </w14:textFill>
              </w:rPr>
              <w:t>《农药制造工业大气污染物排放标准》（GB39727-2020）</w:t>
            </w:r>
          </w:p>
        </w:tc>
      </w:tr>
      <w:tr w14:paraId="7925C039">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00" w:hRule="atLeast"/>
        </w:trPr>
        <w:tc>
          <w:tcPr>
            <w:tcW w:w="485" w:type="pct"/>
            <w:vMerge w:val="continue"/>
            <w:vAlign w:val="center"/>
          </w:tcPr>
          <w:p w14:paraId="54595654">
            <w:pPr>
              <w:pStyle w:val="126"/>
              <w:rPr>
                <w:color w:val="000000" w:themeColor="text1"/>
                <w14:textFill>
                  <w14:solidFill>
                    <w14:schemeClr w14:val="tx1"/>
                  </w14:solidFill>
                </w14:textFill>
              </w:rPr>
            </w:pPr>
          </w:p>
        </w:tc>
        <w:tc>
          <w:tcPr>
            <w:tcW w:w="989" w:type="pct"/>
            <w:vMerge w:val="continue"/>
            <w:vAlign w:val="center"/>
          </w:tcPr>
          <w:p w14:paraId="0251B780">
            <w:pPr>
              <w:pStyle w:val="126"/>
              <w:rPr>
                <w:color w:val="000000" w:themeColor="text1"/>
                <w14:textFill>
                  <w14:solidFill>
                    <w14:schemeClr w14:val="tx1"/>
                  </w14:solidFill>
                </w14:textFill>
              </w:rPr>
            </w:pPr>
          </w:p>
        </w:tc>
        <w:tc>
          <w:tcPr>
            <w:tcW w:w="559" w:type="pct"/>
            <w:vAlign w:val="center"/>
          </w:tcPr>
          <w:p w14:paraId="13F95AF5">
            <w:pPr>
              <w:pStyle w:val="126"/>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TVOC</w:t>
            </w:r>
          </w:p>
        </w:tc>
        <w:tc>
          <w:tcPr>
            <w:tcW w:w="356" w:type="pct"/>
            <w:vMerge w:val="continue"/>
            <w:vAlign w:val="center"/>
          </w:tcPr>
          <w:p w14:paraId="602317FC">
            <w:pPr>
              <w:pStyle w:val="126"/>
              <w:rPr>
                <w:color w:val="000000" w:themeColor="text1"/>
                <w14:textFill>
                  <w14:solidFill>
                    <w14:schemeClr w14:val="tx1"/>
                  </w14:solidFill>
                </w14:textFill>
              </w:rPr>
            </w:pPr>
          </w:p>
        </w:tc>
        <w:tc>
          <w:tcPr>
            <w:tcW w:w="407" w:type="pct"/>
            <w:vAlign w:val="center"/>
          </w:tcPr>
          <w:p w14:paraId="3D5C0B1E">
            <w:pPr>
              <w:pStyle w:val="126"/>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507" w:type="pct"/>
            <w:vAlign w:val="center"/>
          </w:tcPr>
          <w:p w14:paraId="0F235F4F">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1697" w:type="pct"/>
            <w:vAlign w:val="center"/>
          </w:tcPr>
          <w:p w14:paraId="5B0C1245">
            <w:pPr>
              <w:pStyle w:val="126"/>
              <w:rPr>
                <w:color w:val="000000" w:themeColor="text1"/>
                <w14:textFill>
                  <w14:solidFill>
                    <w14:schemeClr w14:val="tx1"/>
                  </w14:solidFill>
                </w14:textFill>
              </w:rPr>
            </w:pPr>
            <w:r>
              <w:rPr>
                <w:color w:val="000000" w:themeColor="text1"/>
                <w14:textFill>
                  <w14:solidFill>
                    <w14:schemeClr w14:val="tx1"/>
                  </w14:solidFill>
                </w14:textFill>
              </w:rPr>
              <w:t>《农药制造工业大气污染物排放标准》（GB39727-2020）</w:t>
            </w:r>
          </w:p>
        </w:tc>
      </w:tr>
    </w:tbl>
    <w:p w14:paraId="384C3EC6">
      <w:pPr>
        <w:pStyle w:val="126"/>
        <w:jc w:val="left"/>
        <w:rPr>
          <w:color w:val="000000" w:themeColor="text1"/>
          <w14:textFill>
            <w14:solidFill>
              <w14:schemeClr w14:val="tx1"/>
            </w14:solidFill>
          </w14:textFill>
        </w:rPr>
      </w:pPr>
      <w:r>
        <w:rPr>
          <w:color w:val="000000" w:themeColor="text1"/>
          <w14:textFill>
            <w14:solidFill>
              <w14:schemeClr w14:val="tx1"/>
            </w14:solidFill>
          </w14:textFill>
        </w:rPr>
        <w:t>纳入TVOC管理的污染因子待国家污染物监测技术规定发布后实施。</w:t>
      </w:r>
    </w:p>
    <w:p w14:paraId="6010F357">
      <w:pPr>
        <w:pStyle w:val="126"/>
        <w:rPr>
          <w:color w:val="000000" w:themeColor="text1"/>
          <w14:textFill>
            <w14:solidFill>
              <w14:schemeClr w14:val="tx1"/>
            </w14:solidFill>
          </w14:textFill>
        </w:rPr>
        <w:sectPr>
          <w:pgSz w:w="16838" w:h="11906" w:orient="landscape"/>
          <w:pgMar w:top="1797" w:right="1440" w:bottom="1797" w:left="1440" w:header="851" w:footer="992" w:gutter="0"/>
          <w:cols w:space="720" w:num="1"/>
          <w:docGrid w:type="linesAndChars" w:linePitch="312" w:charSpace="0"/>
        </w:sectPr>
      </w:pPr>
    </w:p>
    <w:p w14:paraId="05544067">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表6.1-2    本项目厂区边界大气污染物浓度限值</w:t>
      </w:r>
    </w:p>
    <w:tbl>
      <w:tblPr>
        <w:tblStyle w:val="230"/>
        <w:tblW w:w="5000" w:type="pct"/>
        <w:tblInd w:w="0" w:type="dxa"/>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Layout w:type="autofit"/>
        <w:tblCellMar>
          <w:top w:w="0" w:type="dxa"/>
          <w:left w:w="108" w:type="dxa"/>
          <w:bottom w:w="0" w:type="dxa"/>
          <w:right w:w="108" w:type="dxa"/>
        </w:tblCellMar>
      </w:tblPr>
      <w:tblGrid>
        <w:gridCol w:w="797"/>
        <w:gridCol w:w="1536"/>
        <w:gridCol w:w="2108"/>
        <w:gridCol w:w="1101"/>
        <w:gridCol w:w="3745"/>
      </w:tblGrid>
      <w:tr w14:paraId="5781BAA2">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429" w:type="pct"/>
            <w:vAlign w:val="center"/>
          </w:tcPr>
          <w:p w14:paraId="0C376332">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序号</w:t>
            </w:r>
          </w:p>
        </w:tc>
        <w:tc>
          <w:tcPr>
            <w:tcW w:w="827" w:type="pct"/>
            <w:vAlign w:val="center"/>
          </w:tcPr>
          <w:p w14:paraId="43E53C59">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污染物项目</w:t>
            </w:r>
          </w:p>
        </w:tc>
        <w:tc>
          <w:tcPr>
            <w:tcW w:w="1135" w:type="pct"/>
            <w:vAlign w:val="center"/>
          </w:tcPr>
          <w:p w14:paraId="4C48EB3D">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限值（mg/m</w:t>
            </w:r>
            <w:r>
              <w:rPr>
                <w:b/>
                <w:bCs/>
                <w:color w:val="000000" w:themeColor="text1"/>
                <w:vertAlign w:val="superscript"/>
                <w14:textFill>
                  <w14:solidFill>
                    <w14:schemeClr w14:val="tx1"/>
                  </w14:solidFill>
                </w14:textFill>
              </w:rPr>
              <w:t>3</w:t>
            </w:r>
            <w:r>
              <w:rPr>
                <w:b/>
                <w:bCs/>
                <w:color w:val="000000" w:themeColor="text1"/>
                <w14:textFill>
                  <w14:solidFill>
                    <w14:schemeClr w14:val="tx1"/>
                  </w14:solidFill>
                </w14:textFill>
              </w:rPr>
              <w:t>）</w:t>
            </w:r>
          </w:p>
        </w:tc>
        <w:tc>
          <w:tcPr>
            <w:tcW w:w="593" w:type="pct"/>
            <w:vAlign w:val="center"/>
          </w:tcPr>
          <w:p w14:paraId="247552E3">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监控点</w:t>
            </w:r>
          </w:p>
        </w:tc>
        <w:tc>
          <w:tcPr>
            <w:tcW w:w="2016" w:type="pct"/>
            <w:vAlign w:val="center"/>
          </w:tcPr>
          <w:p w14:paraId="43F98C22">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标准来源</w:t>
            </w:r>
          </w:p>
        </w:tc>
      </w:tr>
      <w:tr w14:paraId="5E5512CA">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429" w:type="pct"/>
            <w:vAlign w:val="center"/>
          </w:tcPr>
          <w:p w14:paraId="26E1C13B">
            <w:pPr>
              <w:pStyle w:val="126"/>
              <w:rPr>
                <w:color w:val="000000" w:themeColor="text1"/>
                <w14:textFill>
                  <w14:solidFill>
                    <w14:schemeClr w14:val="tx1"/>
                  </w14:solidFill>
                </w14:textFill>
              </w:rPr>
            </w:pPr>
            <w:r>
              <w:rPr>
                <w:color w:val="000000" w:themeColor="text1"/>
                <w14:textFill>
                  <w14:solidFill>
                    <w14:schemeClr w14:val="tx1"/>
                  </w14:solidFill>
                </w14:textFill>
              </w:rPr>
              <w:t>1</w:t>
            </w:r>
          </w:p>
        </w:tc>
        <w:tc>
          <w:tcPr>
            <w:tcW w:w="827" w:type="pct"/>
            <w:vAlign w:val="center"/>
          </w:tcPr>
          <w:p w14:paraId="3DBEA8E2">
            <w:pPr>
              <w:pStyle w:val="126"/>
              <w:rPr>
                <w:color w:val="000000" w:themeColor="text1"/>
                <w14:textFill>
                  <w14:solidFill>
                    <w14:schemeClr w14:val="tx1"/>
                  </w14:solidFill>
                </w14:textFill>
              </w:rPr>
            </w:pPr>
            <w:r>
              <w:rPr>
                <w:color w:val="000000" w:themeColor="text1"/>
                <w14:textFill>
                  <w14:solidFill>
                    <w14:schemeClr w14:val="tx1"/>
                  </w14:solidFill>
                </w14:textFill>
              </w:rPr>
              <w:t>氯化氢</w:t>
            </w:r>
          </w:p>
        </w:tc>
        <w:tc>
          <w:tcPr>
            <w:tcW w:w="1135" w:type="pct"/>
            <w:vAlign w:val="center"/>
          </w:tcPr>
          <w:p w14:paraId="5661C5A2">
            <w:pPr>
              <w:pStyle w:val="126"/>
              <w:rPr>
                <w:color w:val="000000" w:themeColor="text1"/>
                <w14:textFill>
                  <w14:solidFill>
                    <w14:schemeClr w14:val="tx1"/>
                  </w14:solidFill>
                </w14:textFill>
              </w:rPr>
            </w:pPr>
            <w:r>
              <w:rPr>
                <w:color w:val="000000" w:themeColor="text1"/>
                <w14:textFill>
                  <w14:solidFill>
                    <w14:schemeClr w14:val="tx1"/>
                  </w14:solidFill>
                </w14:textFill>
              </w:rPr>
              <w:t>0.2</w:t>
            </w:r>
          </w:p>
        </w:tc>
        <w:tc>
          <w:tcPr>
            <w:tcW w:w="593" w:type="pct"/>
            <w:vAlign w:val="center"/>
          </w:tcPr>
          <w:p w14:paraId="7FE7C864">
            <w:pPr>
              <w:pStyle w:val="126"/>
              <w:rPr>
                <w:color w:val="000000" w:themeColor="text1"/>
                <w14:textFill>
                  <w14:solidFill>
                    <w14:schemeClr w14:val="tx1"/>
                  </w14:solidFill>
                </w14:textFill>
              </w:rPr>
            </w:pPr>
            <w:r>
              <w:rPr>
                <w:color w:val="000000" w:themeColor="text1"/>
                <w14:textFill>
                  <w14:solidFill>
                    <w14:schemeClr w14:val="tx1"/>
                  </w14:solidFill>
                </w14:textFill>
              </w:rPr>
              <w:t>厂界</w:t>
            </w:r>
          </w:p>
        </w:tc>
        <w:tc>
          <w:tcPr>
            <w:tcW w:w="2016" w:type="pct"/>
            <w:vAlign w:val="center"/>
          </w:tcPr>
          <w:p w14:paraId="79FF9DC9">
            <w:pPr>
              <w:pStyle w:val="126"/>
              <w:rPr>
                <w:color w:val="000000" w:themeColor="text1"/>
                <w14:textFill>
                  <w14:solidFill>
                    <w14:schemeClr w14:val="tx1"/>
                  </w14:solidFill>
                </w14:textFill>
              </w:rPr>
            </w:pPr>
            <w:r>
              <w:rPr>
                <w:color w:val="000000" w:themeColor="text1"/>
                <w14:textFill>
                  <w14:solidFill>
                    <w14:schemeClr w14:val="tx1"/>
                  </w14:solidFill>
                </w14:textFill>
              </w:rPr>
              <w:t>《农药制造工业大气污染物排放标准》（GB39727-2020）</w:t>
            </w:r>
          </w:p>
        </w:tc>
      </w:tr>
      <w:tr w14:paraId="4ADDEAD3">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429" w:type="pct"/>
            <w:vAlign w:val="center"/>
          </w:tcPr>
          <w:p w14:paraId="00BEC972">
            <w:pPr>
              <w:pStyle w:val="126"/>
              <w:rPr>
                <w:color w:val="000000" w:themeColor="text1"/>
                <w14:textFill>
                  <w14:solidFill>
                    <w14:schemeClr w14:val="tx1"/>
                  </w14:solidFill>
                </w14:textFill>
              </w:rPr>
            </w:pPr>
            <w:r>
              <w:rPr>
                <w:color w:val="000000" w:themeColor="text1"/>
                <w14:textFill>
                  <w14:solidFill>
                    <w14:schemeClr w14:val="tx1"/>
                  </w14:solidFill>
                </w14:textFill>
              </w:rPr>
              <w:t>2</w:t>
            </w:r>
          </w:p>
        </w:tc>
        <w:tc>
          <w:tcPr>
            <w:tcW w:w="827" w:type="pct"/>
            <w:vAlign w:val="center"/>
          </w:tcPr>
          <w:p w14:paraId="3242C9C5">
            <w:pPr>
              <w:pStyle w:val="126"/>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1135" w:type="pct"/>
            <w:vAlign w:val="center"/>
          </w:tcPr>
          <w:p w14:paraId="47435C9D">
            <w:pPr>
              <w:pStyle w:val="126"/>
              <w:rPr>
                <w:color w:val="000000" w:themeColor="text1"/>
                <w14:textFill>
                  <w14:solidFill>
                    <w14:schemeClr w14:val="tx1"/>
                  </w14:solidFill>
                </w14:textFill>
              </w:rPr>
            </w:pPr>
            <w:r>
              <w:rPr>
                <w:color w:val="000000" w:themeColor="text1"/>
                <w14:textFill>
                  <w14:solidFill>
                    <w14:schemeClr w14:val="tx1"/>
                  </w14:solidFill>
                </w14:textFill>
              </w:rPr>
              <w:t>0.5</w:t>
            </w:r>
          </w:p>
        </w:tc>
        <w:tc>
          <w:tcPr>
            <w:tcW w:w="593" w:type="pct"/>
            <w:vAlign w:val="center"/>
          </w:tcPr>
          <w:p w14:paraId="7E44D467">
            <w:pPr>
              <w:pStyle w:val="126"/>
              <w:rPr>
                <w:color w:val="000000" w:themeColor="text1"/>
                <w14:textFill>
                  <w14:solidFill>
                    <w14:schemeClr w14:val="tx1"/>
                  </w14:solidFill>
                </w14:textFill>
              </w:rPr>
            </w:pPr>
            <w:r>
              <w:rPr>
                <w:color w:val="000000" w:themeColor="text1"/>
                <w14:textFill>
                  <w14:solidFill>
                    <w14:schemeClr w14:val="tx1"/>
                  </w14:solidFill>
                </w14:textFill>
              </w:rPr>
              <w:t>厂界</w:t>
            </w:r>
          </w:p>
        </w:tc>
        <w:tc>
          <w:tcPr>
            <w:tcW w:w="2016" w:type="pct"/>
            <w:vMerge w:val="restart"/>
            <w:vAlign w:val="center"/>
          </w:tcPr>
          <w:p w14:paraId="31956203">
            <w:pPr>
              <w:pStyle w:val="126"/>
              <w:rPr>
                <w:color w:val="000000" w:themeColor="text1"/>
                <w14:textFill>
                  <w14:solidFill>
                    <w14:schemeClr w14:val="tx1"/>
                  </w14:solidFill>
                </w14:textFill>
              </w:rPr>
            </w:pPr>
            <w:r>
              <w:rPr>
                <w:color w:val="000000" w:themeColor="text1"/>
                <w14:textFill>
                  <w14:solidFill>
                    <w14:schemeClr w14:val="tx1"/>
                  </w14:solidFill>
                </w14:textFill>
              </w:rPr>
              <w:t>江苏省地方标准《大气污染物综合排放标准》（DB32/4041-2021）</w:t>
            </w:r>
          </w:p>
        </w:tc>
      </w:tr>
      <w:tr w14:paraId="68FCFD84">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429" w:type="pct"/>
            <w:vAlign w:val="center"/>
          </w:tcPr>
          <w:p w14:paraId="3E868369">
            <w:pPr>
              <w:pStyle w:val="126"/>
              <w:rPr>
                <w:color w:val="000000" w:themeColor="text1"/>
                <w14:textFill>
                  <w14:solidFill>
                    <w14:schemeClr w14:val="tx1"/>
                  </w14:solidFill>
                </w14:textFill>
              </w:rPr>
            </w:pPr>
            <w:r>
              <w:rPr>
                <w:color w:val="000000" w:themeColor="text1"/>
                <w14:textFill>
                  <w14:solidFill>
                    <w14:schemeClr w14:val="tx1"/>
                  </w14:solidFill>
                </w14:textFill>
              </w:rPr>
              <w:t>3</w:t>
            </w:r>
          </w:p>
        </w:tc>
        <w:tc>
          <w:tcPr>
            <w:tcW w:w="827" w:type="pct"/>
            <w:vAlign w:val="center"/>
          </w:tcPr>
          <w:p w14:paraId="496C160E">
            <w:pPr>
              <w:pStyle w:val="126"/>
              <w:rPr>
                <w:color w:val="000000" w:themeColor="text1"/>
                <w14:textFill>
                  <w14:solidFill>
                    <w14:schemeClr w14:val="tx1"/>
                  </w14:solidFill>
                </w14:textFill>
              </w:rPr>
            </w:pPr>
            <w:r>
              <w:rPr>
                <w:color w:val="000000" w:themeColor="text1"/>
                <w14:textFill>
                  <w14:solidFill>
                    <w14:schemeClr w14:val="tx1"/>
                  </w14:solidFill>
                </w14:textFill>
              </w:rPr>
              <w:t>二氧化硫</w:t>
            </w:r>
          </w:p>
        </w:tc>
        <w:tc>
          <w:tcPr>
            <w:tcW w:w="1135" w:type="pct"/>
            <w:vAlign w:val="center"/>
          </w:tcPr>
          <w:p w14:paraId="5296F8CB">
            <w:pPr>
              <w:pStyle w:val="126"/>
              <w:rPr>
                <w:color w:val="000000" w:themeColor="text1"/>
                <w14:textFill>
                  <w14:solidFill>
                    <w14:schemeClr w14:val="tx1"/>
                  </w14:solidFill>
                </w14:textFill>
              </w:rPr>
            </w:pPr>
            <w:r>
              <w:rPr>
                <w:color w:val="000000" w:themeColor="text1"/>
                <w14:textFill>
                  <w14:solidFill>
                    <w14:schemeClr w14:val="tx1"/>
                  </w14:solidFill>
                </w14:textFill>
              </w:rPr>
              <w:t>0.4</w:t>
            </w:r>
          </w:p>
        </w:tc>
        <w:tc>
          <w:tcPr>
            <w:tcW w:w="593" w:type="pct"/>
            <w:vAlign w:val="center"/>
          </w:tcPr>
          <w:p w14:paraId="04D35832">
            <w:pPr>
              <w:pStyle w:val="126"/>
              <w:rPr>
                <w:color w:val="000000" w:themeColor="text1"/>
                <w14:textFill>
                  <w14:solidFill>
                    <w14:schemeClr w14:val="tx1"/>
                  </w14:solidFill>
                </w14:textFill>
              </w:rPr>
            </w:pPr>
            <w:r>
              <w:rPr>
                <w:color w:val="000000" w:themeColor="text1"/>
                <w14:textFill>
                  <w14:solidFill>
                    <w14:schemeClr w14:val="tx1"/>
                  </w14:solidFill>
                </w14:textFill>
              </w:rPr>
              <w:t>厂界</w:t>
            </w:r>
          </w:p>
        </w:tc>
        <w:tc>
          <w:tcPr>
            <w:tcW w:w="2016" w:type="pct"/>
            <w:vMerge w:val="continue"/>
            <w:vAlign w:val="center"/>
          </w:tcPr>
          <w:p w14:paraId="3AEB1E7A">
            <w:pPr>
              <w:pStyle w:val="126"/>
              <w:rPr>
                <w:color w:val="000000" w:themeColor="text1"/>
                <w14:textFill>
                  <w14:solidFill>
                    <w14:schemeClr w14:val="tx1"/>
                  </w14:solidFill>
                </w14:textFill>
              </w:rPr>
            </w:pPr>
          </w:p>
        </w:tc>
      </w:tr>
      <w:tr w14:paraId="26F48E52">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PrEx>
        <w:tc>
          <w:tcPr>
            <w:tcW w:w="429" w:type="pct"/>
            <w:vAlign w:val="center"/>
          </w:tcPr>
          <w:p w14:paraId="4C96B0EE">
            <w:pPr>
              <w:pStyle w:val="126"/>
              <w:rPr>
                <w:color w:val="000000" w:themeColor="text1"/>
                <w14:textFill>
                  <w14:solidFill>
                    <w14:schemeClr w14:val="tx1"/>
                  </w14:solidFill>
                </w14:textFill>
              </w:rPr>
            </w:pPr>
            <w:bookmarkStart w:id="159" w:name="_Hlk145585568"/>
            <w:r>
              <w:rPr>
                <w:color w:val="000000" w:themeColor="text1"/>
                <w14:textFill>
                  <w14:solidFill>
                    <w14:schemeClr w14:val="tx1"/>
                  </w14:solidFill>
                </w14:textFill>
              </w:rPr>
              <w:t>4</w:t>
            </w:r>
          </w:p>
        </w:tc>
        <w:tc>
          <w:tcPr>
            <w:tcW w:w="827" w:type="pct"/>
            <w:vAlign w:val="center"/>
          </w:tcPr>
          <w:p w14:paraId="4C0E7D97">
            <w:pPr>
              <w:pStyle w:val="126"/>
              <w:rPr>
                <w:color w:val="000000" w:themeColor="text1"/>
                <w14:textFill>
                  <w14:solidFill>
                    <w14:schemeClr w14:val="tx1"/>
                  </w14:solidFill>
                </w14:textFill>
              </w:rPr>
            </w:pPr>
            <w:r>
              <w:rPr>
                <w:color w:val="000000" w:themeColor="text1"/>
                <w14:textFill>
                  <w14:solidFill>
                    <w14:schemeClr w14:val="tx1"/>
                  </w14:solidFill>
                </w14:textFill>
              </w:rPr>
              <w:t>氨</w:t>
            </w:r>
          </w:p>
        </w:tc>
        <w:tc>
          <w:tcPr>
            <w:tcW w:w="1135" w:type="pct"/>
            <w:vAlign w:val="center"/>
          </w:tcPr>
          <w:p w14:paraId="62F4EF9B">
            <w:pPr>
              <w:pStyle w:val="126"/>
              <w:rPr>
                <w:color w:val="000000" w:themeColor="text1"/>
                <w14:textFill>
                  <w14:solidFill>
                    <w14:schemeClr w14:val="tx1"/>
                  </w14:solidFill>
                </w14:textFill>
              </w:rPr>
            </w:pPr>
            <w:r>
              <w:rPr>
                <w:color w:val="000000" w:themeColor="text1"/>
                <w14:textFill>
                  <w14:solidFill>
                    <w14:schemeClr w14:val="tx1"/>
                  </w14:solidFill>
                </w14:textFill>
              </w:rPr>
              <w:t>1.5</w:t>
            </w:r>
          </w:p>
        </w:tc>
        <w:tc>
          <w:tcPr>
            <w:tcW w:w="593" w:type="pct"/>
            <w:vAlign w:val="center"/>
          </w:tcPr>
          <w:p w14:paraId="699900C5">
            <w:pPr>
              <w:pStyle w:val="126"/>
              <w:rPr>
                <w:color w:val="000000" w:themeColor="text1"/>
                <w14:textFill>
                  <w14:solidFill>
                    <w14:schemeClr w14:val="tx1"/>
                  </w14:solidFill>
                </w14:textFill>
              </w:rPr>
            </w:pPr>
            <w:r>
              <w:rPr>
                <w:color w:val="000000" w:themeColor="text1"/>
                <w14:textFill>
                  <w14:solidFill>
                    <w14:schemeClr w14:val="tx1"/>
                  </w14:solidFill>
                </w14:textFill>
              </w:rPr>
              <w:t>厂界</w:t>
            </w:r>
          </w:p>
        </w:tc>
        <w:tc>
          <w:tcPr>
            <w:tcW w:w="2016" w:type="pct"/>
            <w:vMerge w:val="restart"/>
            <w:vAlign w:val="center"/>
          </w:tcPr>
          <w:p w14:paraId="2DBF8240">
            <w:pPr>
              <w:pStyle w:val="126"/>
              <w:rPr>
                <w:color w:val="000000" w:themeColor="text1"/>
                <w14:textFill>
                  <w14:solidFill>
                    <w14:schemeClr w14:val="tx1"/>
                  </w14:solidFill>
                </w14:textFill>
              </w:rPr>
            </w:pPr>
            <w:r>
              <w:rPr>
                <w:color w:val="000000" w:themeColor="text1"/>
                <w14:textFill>
                  <w14:solidFill>
                    <w14:schemeClr w14:val="tx1"/>
                  </w14:solidFill>
                </w14:textFill>
              </w:rPr>
              <w:t>《恶臭污染物排放标准》（GB14554-93）</w:t>
            </w:r>
          </w:p>
        </w:tc>
      </w:tr>
      <w:bookmarkEnd w:id="159"/>
      <w:tr w14:paraId="5C8D322E">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429" w:type="pct"/>
            <w:vAlign w:val="center"/>
          </w:tcPr>
          <w:p w14:paraId="0F0494B1">
            <w:pPr>
              <w:pStyle w:val="126"/>
              <w:rPr>
                <w:color w:val="000000" w:themeColor="text1"/>
                <w14:textFill>
                  <w14:solidFill>
                    <w14:schemeClr w14:val="tx1"/>
                  </w14:solidFill>
                </w14:textFill>
              </w:rPr>
            </w:pPr>
            <w:r>
              <w:rPr>
                <w:color w:val="000000" w:themeColor="text1"/>
                <w14:textFill>
                  <w14:solidFill>
                    <w14:schemeClr w14:val="tx1"/>
                  </w14:solidFill>
                </w14:textFill>
              </w:rPr>
              <w:t>5</w:t>
            </w:r>
          </w:p>
        </w:tc>
        <w:tc>
          <w:tcPr>
            <w:tcW w:w="827" w:type="pct"/>
            <w:vAlign w:val="center"/>
          </w:tcPr>
          <w:p w14:paraId="3DC906EB">
            <w:pPr>
              <w:pStyle w:val="126"/>
              <w:rPr>
                <w:color w:val="000000" w:themeColor="text1"/>
                <w14:textFill>
                  <w14:solidFill>
                    <w14:schemeClr w14:val="tx1"/>
                  </w14:solidFill>
                </w14:textFill>
              </w:rPr>
            </w:pPr>
            <w:r>
              <w:rPr>
                <w:color w:val="000000" w:themeColor="text1"/>
                <w14:textFill>
                  <w14:solidFill>
                    <w14:schemeClr w14:val="tx1"/>
                  </w14:solidFill>
                </w14:textFill>
              </w:rPr>
              <w:t>硫化氢</w:t>
            </w:r>
          </w:p>
        </w:tc>
        <w:tc>
          <w:tcPr>
            <w:tcW w:w="1135" w:type="pct"/>
            <w:vAlign w:val="center"/>
          </w:tcPr>
          <w:p w14:paraId="641B3D2F">
            <w:pPr>
              <w:pStyle w:val="126"/>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593" w:type="pct"/>
            <w:vAlign w:val="center"/>
          </w:tcPr>
          <w:p w14:paraId="04072FC9">
            <w:pPr>
              <w:pStyle w:val="126"/>
              <w:rPr>
                <w:color w:val="000000" w:themeColor="text1"/>
                <w14:textFill>
                  <w14:solidFill>
                    <w14:schemeClr w14:val="tx1"/>
                  </w14:solidFill>
                </w14:textFill>
              </w:rPr>
            </w:pPr>
            <w:r>
              <w:rPr>
                <w:color w:val="000000" w:themeColor="text1"/>
                <w14:textFill>
                  <w14:solidFill>
                    <w14:schemeClr w14:val="tx1"/>
                  </w14:solidFill>
                </w14:textFill>
              </w:rPr>
              <w:t>厂界</w:t>
            </w:r>
          </w:p>
        </w:tc>
        <w:tc>
          <w:tcPr>
            <w:tcW w:w="2016" w:type="pct"/>
            <w:vMerge w:val="continue"/>
            <w:vAlign w:val="center"/>
          </w:tcPr>
          <w:p w14:paraId="22C0E13A">
            <w:pPr>
              <w:pStyle w:val="126"/>
              <w:rPr>
                <w:color w:val="000000" w:themeColor="text1"/>
                <w14:textFill>
                  <w14:solidFill>
                    <w14:schemeClr w14:val="tx1"/>
                  </w14:solidFill>
                </w14:textFill>
              </w:rPr>
            </w:pPr>
          </w:p>
        </w:tc>
      </w:tr>
      <w:tr w14:paraId="1A9A9115">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PrEx>
        <w:tc>
          <w:tcPr>
            <w:tcW w:w="429" w:type="pct"/>
            <w:vAlign w:val="center"/>
          </w:tcPr>
          <w:p w14:paraId="2FCAECD2">
            <w:pPr>
              <w:pStyle w:val="126"/>
              <w:rPr>
                <w:color w:val="000000" w:themeColor="text1"/>
                <w14:textFill>
                  <w14:solidFill>
                    <w14:schemeClr w14:val="tx1"/>
                  </w14:solidFill>
                </w14:textFill>
              </w:rPr>
            </w:pPr>
            <w:bookmarkStart w:id="160" w:name="_Hlk145585497"/>
            <w:r>
              <w:rPr>
                <w:color w:val="000000" w:themeColor="text1"/>
                <w14:textFill>
                  <w14:solidFill>
                    <w14:schemeClr w14:val="tx1"/>
                  </w14:solidFill>
                </w14:textFill>
              </w:rPr>
              <w:t>6</w:t>
            </w:r>
          </w:p>
        </w:tc>
        <w:tc>
          <w:tcPr>
            <w:tcW w:w="827" w:type="pct"/>
            <w:vAlign w:val="center"/>
          </w:tcPr>
          <w:p w14:paraId="16EC1387">
            <w:pPr>
              <w:pStyle w:val="126"/>
              <w:rPr>
                <w:color w:val="000000" w:themeColor="text1"/>
                <w14:textFill>
                  <w14:solidFill>
                    <w14:schemeClr w14:val="tx1"/>
                  </w14:solidFill>
                </w14:textFill>
              </w:rPr>
            </w:pPr>
            <w:r>
              <w:rPr>
                <w:color w:val="000000" w:themeColor="text1"/>
                <w14:textFill>
                  <w14:solidFill>
                    <w14:schemeClr w14:val="tx1"/>
                  </w14:solidFill>
                </w14:textFill>
              </w:rPr>
              <w:t>非甲烷总烃</w:t>
            </w:r>
          </w:p>
        </w:tc>
        <w:tc>
          <w:tcPr>
            <w:tcW w:w="1135" w:type="pct"/>
            <w:vAlign w:val="center"/>
          </w:tcPr>
          <w:p w14:paraId="79B5D058">
            <w:pPr>
              <w:pStyle w:val="126"/>
              <w:rPr>
                <w:color w:val="000000" w:themeColor="text1"/>
                <w14:textFill>
                  <w14:solidFill>
                    <w14:schemeClr w14:val="tx1"/>
                  </w14:solidFill>
                </w14:textFill>
              </w:rPr>
            </w:pPr>
            <w:r>
              <w:rPr>
                <w:color w:val="000000" w:themeColor="text1"/>
                <w14:textFill>
                  <w14:solidFill>
                    <w14:schemeClr w14:val="tx1"/>
                  </w14:solidFill>
                </w14:textFill>
              </w:rPr>
              <w:t>4.0</w:t>
            </w:r>
          </w:p>
        </w:tc>
        <w:tc>
          <w:tcPr>
            <w:tcW w:w="593" w:type="pct"/>
            <w:vAlign w:val="center"/>
          </w:tcPr>
          <w:p w14:paraId="4F06C9E9">
            <w:pPr>
              <w:pStyle w:val="126"/>
              <w:rPr>
                <w:color w:val="000000" w:themeColor="text1"/>
                <w14:textFill>
                  <w14:solidFill>
                    <w14:schemeClr w14:val="tx1"/>
                  </w14:solidFill>
                </w14:textFill>
              </w:rPr>
            </w:pPr>
            <w:r>
              <w:rPr>
                <w:color w:val="000000" w:themeColor="text1"/>
                <w14:textFill>
                  <w14:solidFill>
                    <w14:schemeClr w14:val="tx1"/>
                  </w14:solidFill>
                </w14:textFill>
              </w:rPr>
              <w:t>厂界</w:t>
            </w:r>
          </w:p>
        </w:tc>
        <w:tc>
          <w:tcPr>
            <w:tcW w:w="2016" w:type="pct"/>
            <w:vMerge w:val="restart"/>
            <w:vAlign w:val="center"/>
          </w:tcPr>
          <w:p w14:paraId="527CD8EB">
            <w:pPr>
              <w:pStyle w:val="126"/>
              <w:rPr>
                <w:color w:val="000000" w:themeColor="text1"/>
                <w14:textFill>
                  <w14:solidFill>
                    <w14:schemeClr w14:val="tx1"/>
                  </w14:solidFill>
                </w14:textFill>
              </w:rPr>
            </w:pPr>
            <w:r>
              <w:rPr>
                <w:color w:val="000000" w:themeColor="text1"/>
                <w14:textFill>
                  <w14:solidFill>
                    <w14:schemeClr w14:val="tx1"/>
                  </w14:solidFill>
                </w14:textFill>
              </w:rPr>
              <w:t>江苏省地方标准《化学工业挥发性有机物排放标准》（DB32/3151-2016）</w:t>
            </w:r>
          </w:p>
        </w:tc>
      </w:tr>
      <w:tr w14:paraId="0F3D88A2">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429" w:type="pct"/>
            <w:vAlign w:val="center"/>
          </w:tcPr>
          <w:p w14:paraId="36BC80B6">
            <w:pPr>
              <w:pStyle w:val="126"/>
              <w:rPr>
                <w:color w:val="000000" w:themeColor="text1"/>
                <w14:textFill>
                  <w14:solidFill>
                    <w14:schemeClr w14:val="tx1"/>
                  </w14:solidFill>
                </w14:textFill>
              </w:rPr>
            </w:pPr>
            <w:r>
              <w:rPr>
                <w:color w:val="000000" w:themeColor="text1"/>
                <w14:textFill>
                  <w14:solidFill>
                    <w14:schemeClr w14:val="tx1"/>
                  </w14:solidFill>
                </w14:textFill>
              </w:rPr>
              <w:t>7</w:t>
            </w:r>
          </w:p>
        </w:tc>
        <w:tc>
          <w:tcPr>
            <w:tcW w:w="827" w:type="pct"/>
            <w:vAlign w:val="center"/>
          </w:tcPr>
          <w:p w14:paraId="78A294CA">
            <w:pPr>
              <w:pStyle w:val="126"/>
              <w:rPr>
                <w:color w:val="000000" w:themeColor="text1"/>
                <w14:textFill>
                  <w14:solidFill>
                    <w14:schemeClr w14:val="tx1"/>
                  </w14:solidFill>
                </w14:textFill>
              </w:rPr>
            </w:pPr>
          </w:p>
        </w:tc>
        <w:tc>
          <w:tcPr>
            <w:tcW w:w="1135" w:type="pct"/>
            <w:vAlign w:val="center"/>
          </w:tcPr>
          <w:p w14:paraId="1032FEF3">
            <w:pPr>
              <w:pStyle w:val="126"/>
              <w:rPr>
                <w:color w:val="000000" w:themeColor="text1"/>
                <w14:textFill>
                  <w14:solidFill>
                    <w14:schemeClr w14:val="tx1"/>
                  </w14:solidFill>
                </w14:textFill>
              </w:rPr>
            </w:pPr>
          </w:p>
        </w:tc>
        <w:tc>
          <w:tcPr>
            <w:tcW w:w="593" w:type="pct"/>
            <w:vAlign w:val="center"/>
          </w:tcPr>
          <w:p w14:paraId="0F6B639B">
            <w:pPr>
              <w:pStyle w:val="126"/>
              <w:rPr>
                <w:color w:val="000000" w:themeColor="text1"/>
                <w14:textFill>
                  <w14:solidFill>
                    <w14:schemeClr w14:val="tx1"/>
                  </w14:solidFill>
                </w14:textFill>
              </w:rPr>
            </w:pPr>
            <w:r>
              <w:rPr>
                <w:color w:val="000000" w:themeColor="text1"/>
                <w14:textFill>
                  <w14:solidFill>
                    <w14:schemeClr w14:val="tx1"/>
                  </w14:solidFill>
                </w14:textFill>
              </w:rPr>
              <w:t>厂界</w:t>
            </w:r>
          </w:p>
        </w:tc>
        <w:tc>
          <w:tcPr>
            <w:tcW w:w="2016" w:type="pct"/>
            <w:vMerge w:val="continue"/>
            <w:vAlign w:val="center"/>
          </w:tcPr>
          <w:p w14:paraId="25D8F50C">
            <w:pPr>
              <w:pStyle w:val="126"/>
              <w:rPr>
                <w:color w:val="000000" w:themeColor="text1"/>
                <w14:textFill>
                  <w14:solidFill>
                    <w14:schemeClr w14:val="tx1"/>
                  </w14:solidFill>
                </w14:textFill>
              </w:rPr>
            </w:pPr>
          </w:p>
        </w:tc>
      </w:tr>
      <w:tr w14:paraId="191E8D36">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429" w:type="pct"/>
            <w:vAlign w:val="center"/>
          </w:tcPr>
          <w:p w14:paraId="46AF55F7">
            <w:pPr>
              <w:pStyle w:val="126"/>
              <w:rPr>
                <w:color w:val="000000" w:themeColor="text1"/>
                <w14:textFill>
                  <w14:solidFill>
                    <w14:schemeClr w14:val="tx1"/>
                  </w14:solidFill>
                </w14:textFill>
              </w:rPr>
            </w:pPr>
            <w:r>
              <w:rPr>
                <w:color w:val="000000" w:themeColor="text1"/>
                <w14:textFill>
                  <w14:solidFill>
                    <w14:schemeClr w14:val="tx1"/>
                  </w14:solidFill>
                </w14:textFill>
              </w:rPr>
              <w:t>8</w:t>
            </w:r>
          </w:p>
        </w:tc>
        <w:tc>
          <w:tcPr>
            <w:tcW w:w="827" w:type="pct"/>
            <w:vAlign w:val="center"/>
          </w:tcPr>
          <w:p w14:paraId="4F81B787">
            <w:pPr>
              <w:pStyle w:val="126"/>
              <w:rPr>
                <w:color w:val="000000" w:themeColor="text1"/>
                <w14:textFill>
                  <w14:solidFill>
                    <w14:schemeClr w14:val="tx1"/>
                  </w14:solidFill>
                </w14:textFill>
              </w:rPr>
            </w:pPr>
          </w:p>
        </w:tc>
        <w:tc>
          <w:tcPr>
            <w:tcW w:w="1135" w:type="pct"/>
            <w:vAlign w:val="center"/>
          </w:tcPr>
          <w:p w14:paraId="3E6A84DE">
            <w:pPr>
              <w:pStyle w:val="126"/>
              <w:rPr>
                <w:color w:val="000000" w:themeColor="text1"/>
                <w14:textFill>
                  <w14:solidFill>
                    <w14:schemeClr w14:val="tx1"/>
                  </w14:solidFill>
                </w14:textFill>
              </w:rPr>
            </w:pPr>
          </w:p>
        </w:tc>
        <w:tc>
          <w:tcPr>
            <w:tcW w:w="593" w:type="pct"/>
            <w:vAlign w:val="center"/>
          </w:tcPr>
          <w:p w14:paraId="177815C9">
            <w:pPr>
              <w:pStyle w:val="126"/>
              <w:rPr>
                <w:color w:val="000000" w:themeColor="text1"/>
                <w14:textFill>
                  <w14:solidFill>
                    <w14:schemeClr w14:val="tx1"/>
                  </w14:solidFill>
                </w14:textFill>
              </w:rPr>
            </w:pPr>
            <w:r>
              <w:rPr>
                <w:color w:val="000000" w:themeColor="text1"/>
                <w14:textFill>
                  <w14:solidFill>
                    <w14:schemeClr w14:val="tx1"/>
                  </w14:solidFill>
                </w14:textFill>
              </w:rPr>
              <w:t>厂界</w:t>
            </w:r>
          </w:p>
        </w:tc>
        <w:tc>
          <w:tcPr>
            <w:tcW w:w="2016" w:type="pct"/>
            <w:vMerge w:val="continue"/>
            <w:vAlign w:val="center"/>
          </w:tcPr>
          <w:p w14:paraId="74E89164">
            <w:pPr>
              <w:pStyle w:val="126"/>
              <w:rPr>
                <w:color w:val="000000" w:themeColor="text1"/>
                <w14:textFill>
                  <w14:solidFill>
                    <w14:schemeClr w14:val="tx1"/>
                  </w14:solidFill>
                </w14:textFill>
              </w:rPr>
            </w:pPr>
          </w:p>
        </w:tc>
      </w:tr>
      <w:tr w14:paraId="0C6FF738">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429" w:type="pct"/>
            <w:vAlign w:val="center"/>
          </w:tcPr>
          <w:p w14:paraId="441C090A">
            <w:pPr>
              <w:pStyle w:val="126"/>
              <w:rPr>
                <w:color w:val="000000" w:themeColor="text1"/>
                <w14:textFill>
                  <w14:solidFill>
                    <w14:schemeClr w14:val="tx1"/>
                  </w14:solidFill>
                </w14:textFill>
              </w:rPr>
            </w:pPr>
            <w:r>
              <w:rPr>
                <w:color w:val="000000" w:themeColor="text1"/>
                <w14:textFill>
                  <w14:solidFill>
                    <w14:schemeClr w14:val="tx1"/>
                  </w14:solidFill>
                </w14:textFill>
              </w:rPr>
              <w:t>9</w:t>
            </w:r>
          </w:p>
        </w:tc>
        <w:tc>
          <w:tcPr>
            <w:tcW w:w="827" w:type="pct"/>
            <w:vAlign w:val="center"/>
          </w:tcPr>
          <w:p w14:paraId="029395DC">
            <w:pPr>
              <w:pStyle w:val="126"/>
              <w:rPr>
                <w:color w:val="000000" w:themeColor="text1"/>
                <w14:textFill>
                  <w14:solidFill>
                    <w14:schemeClr w14:val="tx1"/>
                  </w14:solidFill>
                </w14:textFill>
              </w:rPr>
            </w:pPr>
            <w:r>
              <w:rPr>
                <w:color w:val="000000" w:themeColor="text1"/>
                <w14:textFill>
                  <w14:solidFill>
                    <w14:schemeClr w14:val="tx1"/>
                  </w14:solidFill>
                </w14:textFill>
              </w:rPr>
              <w:t>臭气浓度</w:t>
            </w:r>
          </w:p>
        </w:tc>
        <w:tc>
          <w:tcPr>
            <w:tcW w:w="1135" w:type="pct"/>
            <w:vAlign w:val="center"/>
          </w:tcPr>
          <w:p w14:paraId="72E8C880">
            <w:pPr>
              <w:pStyle w:val="126"/>
              <w:rPr>
                <w:color w:val="000000" w:themeColor="text1"/>
                <w14:textFill>
                  <w14:solidFill>
                    <w14:schemeClr w14:val="tx1"/>
                  </w14:solidFill>
                </w14:textFill>
              </w:rPr>
            </w:pPr>
            <w:r>
              <w:rPr>
                <w:color w:val="000000" w:themeColor="text1"/>
                <w14:textFill>
                  <w14:solidFill>
                    <w14:schemeClr w14:val="tx1"/>
                  </w14:solidFill>
                </w14:textFill>
              </w:rPr>
              <w:t>20（无量纲）</w:t>
            </w:r>
          </w:p>
        </w:tc>
        <w:tc>
          <w:tcPr>
            <w:tcW w:w="593" w:type="pct"/>
            <w:vAlign w:val="center"/>
          </w:tcPr>
          <w:p w14:paraId="6760BD74">
            <w:pPr>
              <w:pStyle w:val="126"/>
              <w:rPr>
                <w:color w:val="000000" w:themeColor="text1"/>
                <w14:textFill>
                  <w14:solidFill>
                    <w14:schemeClr w14:val="tx1"/>
                  </w14:solidFill>
                </w14:textFill>
              </w:rPr>
            </w:pPr>
            <w:r>
              <w:rPr>
                <w:color w:val="000000" w:themeColor="text1"/>
                <w14:textFill>
                  <w14:solidFill>
                    <w14:schemeClr w14:val="tx1"/>
                  </w14:solidFill>
                </w14:textFill>
              </w:rPr>
              <w:t>厂界</w:t>
            </w:r>
          </w:p>
        </w:tc>
        <w:tc>
          <w:tcPr>
            <w:tcW w:w="2016" w:type="pct"/>
            <w:vMerge w:val="continue"/>
            <w:vAlign w:val="center"/>
          </w:tcPr>
          <w:p w14:paraId="0550EBBA">
            <w:pPr>
              <w:pStyle w:val="126"/>
              <w:rPr>
                <w:color w:val="000000" w:themeColor="text1"/>
                <w14:textFill>
                  <w14:solidFill>
                    <w14:schemeClr w14:val="tx1"/>
                  </w14:solidFill>
                </w14:textFill>
              </w:rPr>
            </w:pPr>
          </w:p>
        </w:tc>
      </w:tr>
      <w:bookmarkEnd w:id="160"/>
      <w:tr w14:paraId="543F3614">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429" w:type="pct"/>
            <w:vMerge w:val="restart"/>
            <w:vAlign w:val="center"/>
          </w:tcPr>
          <w:p w14:paraId="3E6BDF1C">
            <w:pPr>
              <w:pStyle w:val="126"/>
              <w:rPr>
                <w:color w:val="000000" w:themeColor="text1"/>
                <w14:textFill>
                  <w14:solidFill>
                    <w14:schemeClr w14:val="tx1"/>
                  </w14:solidFill>
                </w14:textFill>
              </w:rPr>
            </w:pPr>
            <w:r>
              <w:rPr>
                <w:color w:val="000000" w:themeColor="text1"/>
                <w14:textFill>
                  <w14:solidFill>
                    <w14:schemeClr w14:val="tx1"/>
                  </w14:solidFill>
                </w14:textFill>
              </w:rPr>
              <w:t>10</w:t>
            </w:r>
          </w:p>
        </w:tc>
        <w:tc>
          <w:tcPr>
            <w:tcW w:w="827" w:type="pct"/>
            <w:vMerge w:val="restart"/>
            <w:vAlign w:val="center"/>
          </w:tcPr>
          <w:p w14:paraId="4B5AFEC0">
            <w:pPr>
              <w:pStyle w:val="126"/>
              <w:rPr>
                <w:color w:val="000000" w:themeColor="text1"/>
                <w14:textFill>
                  <w14:solidFill>
                    <w14:schemeClr w14:val="tx1"/>
                  </w14:solidFill>
                </w14:textFill>
              </w:rPr>
            </w:pPr>
            <w:r>
              <w:rPr>
                <w:color w:val="000000" w:themeColor="text1"/>
                <w14:textFill>
                  <w14:solidFill>
                    <w14:schemeClr w14:val="tx1"/>
                  </w14:solidFill>
                </w14:textFill>
              </w:rPr>
              <w:t>非甲烷总烃（厂区内VOCs无组织排放监控点）</w:t>
            </w:r>
          </w:p>
        </w:tc>
        <w:tc>
          <w:tcPr>
            <w:tcW w:w="1135" w:type="pct"/>
            <w:vAlign w:val="center"/>
          </w:tcPr>
          <w:p w14:paraId="7CEBF3D2">
            <w:pPr>
              <w:pStyle w:val="126"/>
              <w:rPr>
                <w:color w:val="000000" w:themeColor="text1"/>
                <w14:textFill>
                  <w14:solidFill>
                    <w14:schemeClr w14:val="tx1"/>
                  </w14:solidFill>
                </w14:textFill>
              </w:rPr>
            </w:pPr>
            <w:r>
              <w:rPr>
                <w:color w:val="000000" w:themeColor="text1"/>
                <w14:textFill>
                  <w14:solidFill>
                    <w14:schemeClr w14:val="tx1"/>
                  </w14:solidFill>
                </w14:textFill>
              </w:rPr>
              <w:t>30（监控点处1h平均浓度值）</w:t>
            </w:r>
          </w:p>
        </w:tc>
        <w:tc>
          <w:tcPr>
            <w:tcW w:w="593" w:type="pct"/>
            <w:vMerge w:val="restart"/>
            <w:vAlign w:val="center"/>
          </w:tcPr>
          <w:p w14:paraId="02F5CAF6">
            <w:pPr>
              <w:pStyle w:val="126"/>
              <w:rPr>
                <w:color w:val="000000" w:themeColor="text1"/>
                <w14:textFill>
                  <w14:solidFill>
                    <w14:schemeClr w14:val="tx1"/>
                  </w14:solidFill>
                </w14:textFill>
              </w:rPr>
            </w:pPr>
            <w:r>
              <w:rPr>
                <w:color w:val="000000" w:themeColor="text1"/>
                <w14:textFill>
                  <w14:solidFill>
                    <w14:schemeClr w14:val="tx1"/>
                  </w14:solidFill>
                </w14:textFill>
              </w:rPr>
              <w:t>厂房外设置监控点</w:t>
            </w:r>
          </w:p>
        </w:tc>
        <w:tc>
          <w:tcPr>
            <w:tcW w:w="2016" w:type="pct"/>
            <w:vMerge w:val="restart"/>
            <w:vAlign w:val="center"/>
          </w:tcPr>
          <w:p w14:paraId="2A77E2A9">
            <w:pPr>
              <w:pStyle w:val="126"/>
              <w:rPr>
                <w:color w:val="000000" w:themeColor="text1"/>
                <w14:textFill>
                  <w14:solidFill>
                    <w14:schemeClr w14:val="tx1"/>
                  </w14:solidFill>
                </w14:textFill>
              </w:rPr>
            </w:pPr>
            <w:bookmarkStart w:id="161" w:name="OLE_LINK28"/>
            <w:r>
              <w:rPr>
                <w:color w:val="000000" w:themeColor="text1"/>
                <w14:textFill>
                  <w14:solidFill>
                    <w14:schemeClr w14:val="tx1"/>
                  </w14:solidFill>
                </w14:textFill>
              </w:rPr>
              <w:t>《农药制造工业大气污染物排放标准》（GB39727-2020）</w:t>
            </w:r>
            <w:bookmarkEnd w:id="161"/>
          </w:p>
        </w:tc>
      </w:tr>
      <w:tr w14:paraId="5B201603">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0" w:type="auto"/>
            <w:vMerge w:val="continue"/>
            <w:vAlign w:val="center"/>
          </w:tcPr>
          <w:p w14:paraId="180A6F17">
            <w:pPr>
              <w:pStyle w:val="126"/>
              <w:rPr>
                <w:color w:val="000000" w:themeColor="text1"/>
                <w14:textFill>
                  <w14:solidFill>
                    <w14:schemeClr w14:val="tx1"/>
                  </w14:solidFill>
                </w14:textFill>
              </w:rPr>
            </w:pPr>
          </w:p>
        </w:tc>
        <w:tc>
          <w:tcPr>
            <w:tcW w:w="827" w:type="pct"/>
            <w:vMerge w:val="continue"/>
            <w:vAlign w:val="center"/>
          </w:tcPr>
          <w:p w14:paraId="63548651">
            <w:pPr>
              <w:pStyle w:val="126"/>
              <w:rPr>
                <w:color w:val="000000" w:themeColor="text1"/>
                <w14:textFill>
                  <w14:solidFill>
                    <w14:schemeClr w14:val="tx1"/>
                  </w14:solidFill>
                </w14:textFill>
              </w:rPr>
            </w:pPr>
          </w:p>
        </w:tc>
        <w:tc>
          <w:tcPr>
            <w:tcW w:w="1135" w:type="pct"/>
            <w:vAlign w:val="center"/>
          </w:tcPr>
          <w:p w14:paraId="3CB1BDC6">
            <w:pPr>
              <w:pStyle w:val="126"/>
              <w:rPr>
                <w:color w:val="000000" w:themeColor="text1"/>
                <w14:textFill>
                  <w14:solidFill>
                    <w14:schemeClr w14:val="tx1"/>
                  </w14:solidFill>
                </w14:textFill>
              </w:rPr>
            </w:pPr>
            <w:r>
              <w:rPr>
                <w:color w:val="000000" w:themeColor="text1"/>
                <w14:textFill>
                  <w14:solidFill>
                    <w14:schemeClr w14:val="tx1"/>
                  </w14:solidFill>
                </w14:textFill>
              </w:rPr>
              <w:t>10（监控点处任意一次浓度值）</w:t>
            </w:r>
          </w:p>
        </w:tc>
        <w:tc>
          <w:tcPr>
            <w:tcW w:w="593" w:type="pct"/>
            <w:vMerge w:val="continue"/>
            <w:vAlign w:val="center"/>
          </w:tcPr>
          <w:p w14:paraId="09CA216F">
            <w:pPr>
              <w:pStyle w:val="126"/>
              <w:rPr>
                <w:color w:val="000000" w:themeColor="text1"/>
                <w14:textFill>
                  <w14:solidFill>
                    <w14:schemeClr w14:val="tx1"/>
                  </w14:solidFill>
                </w14:textFill>
              </w:rPr>
            </w:pPr>
          </w:p>
        </w:tc>
        <w:tc>
          <w:tcPr>
            <w:tcW w:w="2016" w:type="pct"/>
            <w:vMerge w:val="continue"/>
            <w:vAlign w:val="center"/>
          </w:tcPr>
          <w:p w14:paraId="2A716443">
            <w:pPr>
              <w:pStyle w:val="126"/>
              <w:rPr>
                <w:color w:val="000000" w:themeColor="text1"/>
                <w14:textFill>
                  <w14:solidFill>
                    <w14:schemeClr w14:val="tx1"/>
                  </w14:solidFill>
                </w14:textFill>
              </w:rPr>
            </w:pPr>
          </w:p>
        </w:tc>
      </w:tr>
    </w:tbl>
    <w:p w14:paraId="78F9495A">
      <w:pPr>
        <w:pStyle w:val="126"/>
        <w:rPr>
          <w:color w:val="000000" w:themeColor="text1"/>
          <w14:textFill>
            <w14:solidFill>
              <w14:schemeClr w14:val="tx1"/>
            </w14:solidFill>
          </w14:textFill>
        </w:rPr>
      </w:pPr>
    </w:p>
    <w:p w14:paraId="0E8000DA">
      <w:pPr>
        <w:ind w:firstLine="480"/>
        <w:rPr>
          <w:color w:val="000000" w:themeColor="text1"/>
          <w:szCs w:val="20"/>
          <w14:textFill>
            <w14:solidFill>
              <w14:schemeClr w14:val="tx1"/>
            </w14:solidFill>
          </w14:textFill>
        </w:rPr>
      </w:pPr>
      <w:r>
        <w:rPr>
          <w:color w:val="000000" w:themeColor="text1"/>
          <w14:textFill>
            <w14:solidFill>
              <w14:schemeClr w14:val="tx1"/>
            </w14:solidFill>
          </w14:textFill>
        </w:rPr>
        <w:t>本项目生产过程中</w:t>
      </w:r>
      <w:r>
        <w:rPr>
          <w:color w:val="000000" w:themeColor="text1"/>
          <w:szCs w:val="20"/>
          <w14:textFill>
            <w14:solidFill>
              <w14:schemeClr w14:val="tx1"/>
            </w14:solidFill>
          </w14:textFill>
        </w:rPr>
        <w:t>VOCs 物料储存无组织排放控制、VOCs 物料转移和输送无组织排放控制、工艺过程 VOCs 无组织排放控制、设备与管线组件 VOCs 泄漏控制、 敞开液面 VOCs 无组织排放控制等方面还需满足</w:t>
      </w:r>
      <w:r>
        <w:rPr>
          <w:color w:val="000000" w:themeColor="text1"/>
          <w14:textFill>
            <w14:solidFill>
              <w14:schemeClr w14:val="tx1"/>
            </w14:solidFill>
          </w14:textFill>
        </w:rPr>
        <w:t>《农药制造工业大气污染物排放标准》（GB39727-2020）相关控制要求内容。</w:t>
      </w:r>
    </w:p>
    <w:p w14:paraId="5FAD681C">
      <w:pPr>
        <w:pStyle w:val="3"/>
        <w:rPr>
          <w:rFonts w:cs="Times New Roman"/>
          <w:color w:val="000000" w:themeColor="text1"/>
          <w14:textFill>
            <w14:solidFill>
              <w14:schemeClr w14:val="tx1"/>
            </w14:solidFill>
          </w14:textFill>
        </w:rPr>
      </w:pPr>
      <w:bookmarkStart w:id="162" w:name="_Toc156506499"/>
      <w:bookmarkStart w:id="163" w:name="_Toc229860439"/>
      <w:r>
        <w:rPr>
          <w:rFonts w:cs="Times New Roman"/>
          <w:color w:val="000000" w:themeColor="text1"/>
          <w14:textFill>
            <w14:solidFill>
              <w14:schemeClr w14:val="tx1"/>
            </w14:solidFill>
          </w14:textFill>
        </w:rPr>
        <w:t>6.2</w:t>
      </w:r>
      <w:r>
        <w:rPr>
          <w:rFonts w:hint="eastAsia" w:cs="Times New Roman"/>
          <w:color w:val="000000" w:themeColor="text1"/>
          <w14:textFill>
            <w14:solidFill>
              <w14:schemeClr w14:val="tx1"/>
            </w14:solidFill>
          </w14:textFill>
        </w:rPr>
        <w:t>废水</w:t>
      </w:r>
      <w:r>
        <w:rPr>
          <w:rFonts w:cs="Times New Roman"/>
          <w:color w:val="000000" w:themeColor="text1"/>
          <w14:textFill>
            <w14:solidFill>
              <w14:schemeClr w14:val="tx1"/>
            </w14:solidFill>
          </w14:textFill>
        </w:rPr>
        <w:t>评价标准</w:t>
      </w:r>
      <w:bookmarkEnd w:id="157"/>
      <w:bookmarkEnd w:id="158"/>
      <w:bookmarkEnd w:id="162"/>
      <w:bookmarkEnd w:id="163"/>
    </w:p>
    <w:p w14:paraId="1A7FEDDD">
      <w:pPr>
        <w:ind w:firstLine="480"/>
        <w:rPr>
          <w:color w:val="000000" w:themeColor="text1"/>
          <w14:textFill>
            <w14:solidFill>
              <w14:schemeClr w14:val="tx1"/>
            </w14:solidFill>
          </w14:textFill>
        </w:rPr>
      </w:pPr>
      <w:r>
        <w:rPr>
          <w:color w:val="000000" w:themeColor="text1"/>
          <w14:textFill>
            <w14:solidFill>
              <w14:schemeClr w14:val="tx1"/>
            </w14:solidFill>
          </w14:textFill>
        </w:rPr>
        <w:t>根据江苏省地方标准《化学工业水污染物排放标准》（DB32/939-2020）、《农药工业水污染物排放标准》（GB21523-2024），本项目主要常规污染因子及盐分指标执行接管协议标准，其他特征因子指标优先执行《农药工业水污染物排放标准》（GB21523-2024），其中未规定的再执行江苏省地方标准《化学工业水污染物排放标准》（DB32/939-2020）。</w:t>
      </w:r>
    </w:p>
    <w:p w14:paraId="38D4FC2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利民化学有限责任公司</w:t>
      </w:r>
      <w:r>
        <w:rPr>
          <w:color w:val="000000" w:themeColor="text1"/>
          <w14:textFill>
            <w14:solidFill>
              <w14:schemeClr w14:val="tx1"/>
            </w14:solidFill>
          </w14:textFill>
        </w:rPr>
        <w:t>已与光大水务运营（新沂）有限公司签订接管协议，其中已明确主要常规污染因子及盐分的接管标准，未明确其他特征因子的接管标准，本项目建成后全厂废水污染物接管标准见表6.2-1。</w:t>
      </w:r>
    </w:p>
    <w:p w14:paraId="5DD9EE82">
      <w:pPr>
        <w:pStyle w:val="126"/>
        <w:rPr>
          <w:b/>
          <w:bCs/>
          <w:color w:val="000000" w:themeColor="text1"/>
          <w14:textFill>
            <w14:solidFill>
              <w14:schemeClr w14:val="tx1"/>
            </w14:solidFill>
          </w14:textFill>
        </w:rPr>
      </w:pPr>
      <w:bookmarkStart w:id="164" w:name="_Hlk123579062"/>
      <w:bookmarkStart w:id="165" w:name="_Hlk199256815"/>
      <w:r>
        <w:rPr>
          <w:b/>
          <w:bCs/>
          <w:color w:val="000000" w:themeColor="text1"/>
          <w14:textFill>
            <w14:solidFill>
              <w14:schemeClr w14:val="tx1"/>
            </w14:solidFill>
          </w14:textFill>
        </w:rPr>
        <w:t>表6.2-1    本项目建成后全厂废水污染物接管标准一览表（单位：mg/L ，pH无量纲）</w:t>
      </w:r>
    </w:p>
    <w:bookmarkEnd w:id="164"/>
    <w:tbl>
      <w:tblPr>
        <w:tblStyle w:val="230"/>
        <w:tblW w:w="4997" w:type="pct"/>
        <w:tblInd w:w="0" w:type="dxa"/>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Layout w:type="autofit"/>
        <w:tblCellMar>
          <w:top w:w="0" w:type="dxa"/>
          <w:left w:w="108" w:type="dxa"/>
          <w:bottom w:w="0" w:type="dxa"/>
          <w:right w:w="108" w:type="dxa"/>
        </w:tblCellMar>
      </w:tblPr>
      <w:tblGrid>
        <w:gridCol w:w="1855"/>
        <w:gridCol w:w="928"/>
        <w:gridCol w:w="928"/>
        <w:gridCol w:w="928"/>
        <w:gridCol w:w="928"/>
        <w:gridCol w:w="928"/>
        <w:gridCol w:w="928"/>
        <w:gridCol w:w="929"/>
        <w:gridCol w:w="929"/>
      </w:tblGrid>
      <w:tr w14:paraId="4B62BC37">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999" w:type="pct"/>
            <w:vAlign w:val="center"/>
          </w:tcPr>
          <w:p w14:paraId="0C9FCD9E">
            <w:pPr>
              <w:pStyle w:val="126"/>
              <w:rPr>
                <w:rFonts w:eastAsia="Times New Roman"/>
                <w:b/>
                <w:bCs/>
                <w:color w:val="000000" w:themeColor="text1"/>
                <w14:textFill>
                  <w14:solidFill>
                    <w14:schemeClr w14:val="tx1"/>
                  </w14:solidFill>
                </w14:textFill>
              </w:rPr>
            </w:pPr>
            <w:r>
              <w:rPr>
                <w:b/>
                <w:bCs/>
                <w:color w:val="000000" w:themeColor="text1"/>
                <w14:textFill>
                  <w14:solidFill>
                    <w14:schemeClr w14:val="tx1"/>
                  </w14:solidFill>
                </w14:textFill>
              </w:rPr>
              <w:t>项目</w:t>
            </w:r>
          </w:p>
        </w:tc>
        <w:tc>
          <w:tcPr>
            <w:tcW w:w="500" w:type="pct"/>
            <w:vAlign w:val="center"/>
          </w:tcPr>
          <w:p w14:paraId="699FD873">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pH</w:t>
            </w:r>
          </w:p>
        </w:tc>
        <w:tc>
          <w:tcPr>
            <w:tcW w:w="500" w:type="pct"/>
            <w:vAlign w:val="center"/>
          </w:tcPr>
          <w:p w14:paraId="343F9A81">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COD</w:t>
            </w:r>
          </w:p>
        </w:tc>
        <w:tc>
          <w:tcPr>
            <w:tcW w:w="500" w:type="pct"/>
            <w:vAlign w:val="center"/>
          </w:tcPr>
          <w:p w14:paraId="071721D4">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BOD</w:t>
            </w:r>
            <w:r>
              <w:rPr>
                <w:b/>
                <w:bCs/>
                <w:color w:val="000000" w:themeColor="text1"/>
                <w:vertAlign w:val="subscript"/>
                <w14:textFill>
                  <w14:solidFill>
                    <w14:schemeClr w14:val="tx1"/>
                  </w14:solidFill>
                </w14:textFill>
              </w:rPr>
              <w:t>5</w:t>
            </w:r>
          </w:p>
        </w:tc>
        <w:tc>
          <w:tcPr>
            <w:tcW w:w="500" w:type="pct"/>
            <w:vAlign w:val="center"/>
          </w:tcPr>
          <w:p w14:paraId="1D798920">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SS</w:t>
            </w:r>
          </w:p>
        </w:tc>
        <w:tc>
          <w:tcPr>
            <w:tcW w:w="500" w:type="pct"/>
            <w:vAlign w:val="center"/>
          </w:tcPr>
          <w:p w14:paraId="5A8E5290">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NH</w:t>
            </w:r>
            <w:r>
              <w:rPr>
                <w:b/>
                <w:bCs/>
                <w:color w:val="000000" w:themeColor="text1"/>
                <w:vertAlign w:val="subscript"/>
                <w14:textFill>
                  <w14:solidFill>
                    <w14:schemeClr w14:val="tx1"/>
                  </w14:solidFill>
                </w14:textFill>
              </w:rPr>
              <w:t>3</w:t>
            </w:r>
            <w:r>
              <w:rPr>
                <w:b/>
                <w:bCs/>
                <w:color w:val="000000" w:themeColor="text1"/>
                <w14:textFill>
                  <w14:solidFill>
                    <w14:schemeClr w14:val="tx1"/>
                  </w14:solidFill>
                </w14:textFill>
              </w:rPr>
              <w:t>-N</w:t>
            </w:r>
          </w:p>
        </w:tc>
        <w:tc>
          <w:tcPr>
            <w:tcW w:w="500" w:type="pct"/>
            <w:vAlign w:val="center"/>
          </w:tcPr>
          <w:p w14:paraId="21023229">
            <w:pPr>
              <w:pStyle w:val="126"/>
              <w:rPr>
                <w:rFonts w:eastAsia="Times New Roman"/>
                <w:b/>
                <w:bCs/>
                <w:color w:val="000000" w:themeColor="text1"/>
                <w14:textFill>
                  <w14:solidFill>
                    <w14:schemeClr w14:val="tx1"/>
                  </w14:solidFill>
                </w14:textFill>
              </w:rPr>
            </w:pPr>
            <w:r>
              <w:rPr>
                <w:b/>
                <w:bCs/>
                <w:color w:val="000000" w:themeColor="text1"/>
                <w14:textFill>
                  <w14:solidFill>
                    <w14:schemeClr w14:val="tx1"/>
                  </w14:solidFill>
                </w14:textFill>
              </w:rPr>
              <w:t>TN</w:t>
            </w:r>
          </w:p>
        </w:tc>
        <w:tc>
          <w:tcPr>
            <w:tcW w:w="500" w:type="pct"/>
            <w:vAlign w:val="center"/>
          </w:tcPr>
          <w:p w14:paraId="6C4B0C2F">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TP</w:t>
            </w:r>
          </w:p>
        </w:tc>
        <w:tc>
          <w:tcPr>
            <w:tcW w:w="500" w:type="pct"/>
            <w:vAlign w:val="center"/>
          </w:tcPr>
          <w:p w14:paraId="161F573F">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色度</w:t>
            </w:r>
          </w:p>
        </w:tc>
      </w:tr>
      <w:tr w14:paraId="6303423C">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999" w:type="pct"/>
            <w:vAlign w:val="center"/>
          </w:tcPr>
          <w:p w14:paraId="25DB69E4">
            <w:pPr>
              <w:pStyle w:val="126"/>
              <w:rPr>
                <w:color w:val="000000" w:themeColor="text1"/>
                <w14:textFill>
                  <w14:solidFill>
                    <w14:schemeClr w14:val="tx1"/>
                  </w14:solidFill>
                </w14:textFill>
              </w:rPr>
            </w:pPr>
            <w:r>
              <w:rPr>
                <w:color w:val="000000" w:themeColor="text1"/>
                <w14:textFill>
                  <w14:solidFill>
                    <w14:schemeClr w14:val="tx1"/>
                  </w14:solidFill>
                </w14:textFill>
              </w:rPr>
              <w:t>接管标准</w:t>
            </w:r>
          </w:p>
        </w:tc>
        <w:tc>
          <w:tcPr>
            <w:tcW w:w="500" w:type="pct"/>
            <w:vAlign w:val="center"/>
          </w:tcPr>
          <w:p w14:paraId="6D7A167C">
            <w:pPr>
              <w:pStyle w:val="126"/>
              <w:rPr>
                <w:color w:val="000000" w:themeColor="text1"/>
                <w14:textFill>
                  <w14:solidFill>
                    <w14:schemeClr w14:val="tx1"/>
                  </w14:solidFill>
                </w14:textFill>
              </w:rPr>
            </w:pPr>
            <w:r>
              <w:rPr>
                <w:color w:val="000000" w:themeColor="text1"/>
                <w14:textFill>
                  <w14:solidFill>
                    <w14:schemeClr w14:val="tx1"/>
                  </w14:solidFill>
                </w14:textFill>
              </w:rPr>
              <w:t>6~9</w:t>
            </w:r>
          </w:p>
        </w:tc>
        <w:tc>
          <w:tcPr>
            <w:tcW w:w="500" w:type="pct"/>
            <w:vAlign w:val="center"/>
          </w:tcPr>
          <w:p w14:paraId="7FBD77E6">
            <w:pPr>
              <w:pStyle w:val="126"/>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500" w:type="pct"/>
            <w:vAlign w:val="center"/>
          </w:tcPr>
          <w:p w14:paraId="22AD9F47">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79C42FD8">
            <w:pPr>
              <w:pStyle w:val="126"/>
              <w:rPr>
                <w:color w:val="000000" w:themeColor="text1"/>
                <w14:textFill>
                  <w14:solidFill>
                    <w14:schemeClr w14:val="tx1"/>
                  </w14:solidFill>
                </w14:textFill>
              </w:rPr>
            </w:pPr>
            <w:r>
              <w:rPr>
                <w:color w:val="000000" w:themeColor="text1"/>
                <w14:textFill>
                  <w14:solidFill>
                    <w14:schemeClr w14:val="tx1"/>
                  </w14:solidFill>
                </w14:textFill>
              </w:rPr>
              <w:t>400</w:t>
            </w:r>
          </w:p>
        </w:tc>
        <w:tc>
          <w:tcPr>
            <w:tcW w:w="500" w:type="pct"/>
            <w:vAlign w:val="center"/>
          </w:tcPr>
          <w:p w14:paraId="766C757D">
            <w:pPr>
              <w:pStyle w:val="126"/>
              <w:rPr>
                <w:color w:val="000000" w:themeColor="text1"/>
                <w14:textFill>
                  <w14:solidFill>
                    <w14:schemeClr w14:val="tx1"/>
                  </w14:solidFill>
                </w14:textFill>
              </w:rPr>
            </w:pPr>
            <w:r>
              <w:rPr>
                <w:color w:val="000000" w:themeColor="text1"/>
                <w14:textFill>
                  <w14:solidFill>
                    <w14:schemeClr w14:val="tx1"/>
                  </w14:solidFill>
                </w14:textFill>
              </w:rPr>
              <w:t>35</w:t>
            </w:r>
          </w:p>
        </w:tc>
        <w:tc>
          <w:tcPr>
            <w:tcW w:w="500" w:type="pct"/>
            <w:vAlign w:val="center"/>
          </w:tcPr>
          <w:p w14:paraId="39E43EB6">
            <w:pPr>
              <w:pStyle w:val="126"/>
              <w:rPr>
                <w:color w:val="000000" w:themeColor="text1"/>
                <w14:textFill>
                  <w14:solidFill>
                    <w14:schemeClr w14:val="tx1"/>
                  </w14:solidFill>
                </w14:textFill>
              </w:rPr>
            </w:pPr>
            <w:r>
              <w:rPr>
                <w:color w:val="000000" w:themeColor="text1"/>
                <w14:textFill>
                  <w14:solidFill>
                    <w14:schemeClr w14:val="tx1"/>
                  </w14:solidFill>
                </w14:textFill>
              </w:rPr>
              <w:t>40</w:t>
            </w:r>
          </w:p>
        </w:tc>
        <w:tc>
          <w:tcPr>
            <w:tcW w:w="500" w:type="pct"/>
            <w:vAlign w:val="center"/>
          </w:tcPr>
          <w:p w14:paraId="0446A12A">
            <w:pPr>
              <w:pStyle w:val="126"/>
              <w:rPr>
                <w:color w:val="000000" w:themeColor="text1"/>
                <w14:textFill>
                  <w14:solidFill>
                    <w14:schemeClr w14:val="tx1"/>
                  </w14:solidFill>
                </w14:textFill>
              </w:rPr>
            </w:pPr>
            <w:r>
              <w:rPr>
                <w:color w:val="000000" w:themeColor="text1"/>
                <w14:textFill>
                  <w14:solidFill>
                    <w14:schemeClr w14:val="tx1"/>
                  </w14:solidFill>
                </w14:textFill>
              </w:rPr>
              <w:t>4.0</w:t>
            </w:r>
          </w:p>
        </w:tc>
        <w:tc>
          <w:tcPr>
            <w:tcW w:w="500" w:type="pct"/>
            <w:vAlign w:val="center"/>
          </w:tcPr>
          <w:p w14:paraId="24A181F4">
            <w:pPr>
              <w:pStyle w:val="126"/>
              <w:rPr>
                <w:color w:val="000000" w:themeColor="text1"/>
                <w14:textFill>
                  <w14:solidFill>
                    <w14:schemeClr w14:val="tx1"/>
                  </w14:solidFill>
                </w14:textFill>
              </w:rPr>
            </w:pPr>
            <w:r>
              <w:rPr>
                <w:color w:val="000000" w:themeColor="text1"/>
                <w14:textFill>
                  <w14:solidFill>
                    <w14:schemeClr w14:val="tx1"/>
                  </w14:solidFill>
                </w14:textFill>
              </w:rPr>
              <w:t>80倍</w:t>
            </w:r>
          </w:p>
        </w:tc>
      </w:tr>
      <w:tr w14:paraId="40D72346">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999" w:type="pct"/>
            <w:vAlign w:val="center"/>
          </w:tcPr>
          <w:p w14:paraId="0F10D469">
            <w:pPr>
              <w:pStyle w:val="126"/>
              <w:rPr>
                <w:rFonts w:eastAsia="Times New Roman"/>
                <w:color w:val="000000" w:themeColor="text1"/>
                <w14:textFill>
                  <w14:solidFill>
                    <w14:schemeClr w14:val="tx1"/>
                  </w14:solidFill>
                </w14:textFill>
              </w:rPr>
            </w:pPr>
            <w:r>
              <w:rPr>
                <w:color w:val="000000" w:themeColor="text1"/>
                <w14:textFill>
                  <w14:solidFill>
                    <w14:schemeClr w14:val="tx1"/>
                  </w14:solidFill>
                </w14:textFill>
              </w:rPr>
              <w:t>DB32/939-2020</w:t>
            </w:r>
          </w:p>
        </w:tc>
        <w:tc>
          <w:tcPr>
            <w:tcW w:w="500" w:type="pct"/>
            <w:vAlign w:val="center"/>
          </w:tcPr>
          <w:p w14:paraId="13B1871B">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1C98CAD0">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2CA9434A">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74872A6C">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00736873">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667AB6F4">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0CC98ACF">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2ADECFD0">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r>
      <w:tr w14:paraId="77716941">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999" w:type="pct"/>
            <w:vAlign w:val="center"/>
          </w:tcPr>
          <w:p w14:paraId="1870FD90">
            <w:pPr>
              <w:pStyle w:val="126"/>
              <w:rPr>
                <w:color w:val="000000" w:themeColor="text1"/>
                <w14:textFill>
                  <w14:solidFill>
                    <w14:schemeClr w14:val="tx1"/>
                  </w14:solidFill>
                </w14:textFill>
              </w:rPr>
            </w:pPr>
            <w:r>
              <w:rPr>
                <w:color w:val="000000" w:themeColor="text1"/>
                <w14:textFill>
                  <w14:solidFill>
                    <w14:schemeClr w14:val="tx1"/>
                  </w14:solidFill>
                </w14:textFill>
              </w:rPr>
              <w:t>GB21523-2024</w:t>
            </w:r>
          </w:p>
        </w:tc>
        <w:tc>
          <w:tcPr>
            <w:tcW w:w="500" w:type="pct"/>
            <w:vAlign w:val="center"/>
          </w:tcPr>
          <w:p w14:paraId="41BC3B94">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6D46746E">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42ED8DBB">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2E631CD2">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2B556E9F">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0781846F">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0EC2526C">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4FE0A045">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r>
      <w:tr w14:paraId="709CD9B1">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999" w:type="pct"/>
            <w:vAlign w:val="center"/>
          </w:tcPr>
          <w:p w14:paraId="54DFDBEC">
            <w:pPr>
              <w:pStyle w:val="126"/>
              <w:rPr>
                <w:rFonts w:eastAsia="Times New Roman"/>
                <w:color w:val="000000" w:themeColor="text1"/>
                <w14:textFill>
                  <w14:solidFill>
                    <w14:schemeClr w14:val="tx1"/>
                  </w14:solidFill>
                </w14:textFill>
              </w:rPr>
            </w:pPr>
            <w:r>
              <w:rPr>
                <w:color w:val="000000" w:themeColor="text1"/>
                <w14:textFill>
                  <w14:solidFill>
                    <w14:schemeClr w14:val="tx1"/>
                  </w14:solidFill>
                </w14:textFill>
              </w:rPr>
              <w:t>本项目执行标准</w:t>
            </w:r>
          </w:p>
        </w:tc>
        <w:tc>
          <w:tcPr>
            <w:tcW w:w="500" w:type="pct"/>
            <w:vAlign w:val="center"/>
          </w:tcPr>
          <w:p w14:paraId="2B04C992">
            <w:pPr>
              <w:pStyle w:val="126"/>
              <w:rPr>
                <w:color w:val="000000" w:themeColor="text1"/>
                <w14:textFill>
                  <w14:solidFill>
                    <w14:schemeClr w14:val="tx1"/>
                  </w14:solidFill>
                </w14:textFill>
              </w:rPr>
            </w:pPr>
            <w:r>
              <w:rPr>
                <w:color w:val="000000" w:themeColor="text1"/>
                <w14:textFill>
                  <w14:solidFill>
                    <w14:schemeClr w14:val="tx1"/>
                  </w14:solidFill>
                </w14:textFill>
              </w:rPr>
              <w:t>6~9</w:t>
            </w:r>
          </w:p>
        </w:tc>
        <w:tc>
          <w:tcPr>
            <w:tcW w:w="500" w:type="pct"/>
            <w:vAlign w:val="center"/>
          </w:tcPr>
          <w:p w14:paraId="71B5C1E6">
            <w:pPr>
              <w:pStyle w:val="126"/>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500" w:type="pct"/>
            <w:vAlign w:val="center"/>
          </w:tcPr>
          <w:p w14:paraId="64DC88EB">
            <w:pPr>
              <w:pStyle w:val="126"/>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500" w:type="pct"/>
            <w:vAlign w:val="center"/>
          </w:tcPr>
          <w:p w14:paraId="7B7D7CA7">
            <w:pPr>
              <w:pStyle w:val="126"/>
              <w:rPr>
                <w:color w:val="000000" w:themeColor="text1"/>
                <w14:textFill>
                  <w14:solidFill>
                    <w14:schemeClr w14:val="tx1"/>
                  </w14:solidFill>
                </w14:textFill>
              </w:rPr>
            </w:pPr>
            <w:r>
              <w:rPr>
                <w:color w:val="000000" w:themeColor="text1"/>
                <w14:textFill>
                  <w14:solidFill>
                    <w14:schemeClr w14:val="tx1"/>
                  </w14:solidFill>
                </w14:textFill>
              </w:rPr>
              <w:t>400</w:t>
            </w:r>
          </w:p>
        </w:tc>
        <w:tc>
          <w:tcPr>
            <w:tcW w:w="500" w:type="pct"/>
            <w:vAlign w:val="center"/>
          </w:tcPr>
          <w:p w14:paraId="18241858">
            <w:pPr>
              <w:pStyle w:val="126"/>
              <w:rPr>
                <w:color w:val="000000" w:themeColor="text1"/>
                <w14:textFill>
                  <w14:solidFill>
                    <w14:schemeClr w14:val="tx1"/>
                  </w14:solidFill>
                </w14:textFill>
              </w:rPr>
            </w:pPr>
            <w:r>
              <w:rPr>
                <w:color w:val="000000" w:themeColor="text1"/>
                <w14:textFill>
                  <w14:solidFill>
                    <w14:schemeClr w14:val="tx1"/>
                  </w14:solidFill>
                </w14:textFill>
              </w:rPr>
              <w:t>35</w:t>
            </w:r>
          </w:p>
        </w:tc>
        <w:tc>
          <w:tcPr>
            <w:tcW w:w="500" w:type="pct"/>
            <w:vAlign w:val="center"/>
          </w:tcPr>
          <w:p w14:paraId="3BC69D3E">
            <w:pPr>
              <w:pStyle w:val="126"/>
              <w:rPr>
                <w:color w:val="000000" w:themeColor="text1"/>
                <w14:textFill>
                  <w14:solidFill>
                    <w14:schemeClr w14:val="tx1"/>
                  </w14:solidFill>
                </w14:textFill>
              </w:rPr>
            </w:pPr>
            <w:r>
              <w:rPr>
                <w:color w:val="000000" w:themeColor="text1"/>
                <w14:textFill>
                  <w14:solidFill>
                    <w14:schemeClr w14:val="tx1"/>
                  </w14:solidFill>
                </w14:textFill>
              </w:rPr>
              <w:t>40</w:t>
            </w:r>
          </w:p>
        </w:tc>
        <w:tc>
          <w:tcPr>
            <w:tcW w:w="500" w:type="pct"/>
            <w:vAlign w:val="center"/>
          </w:tcPr>
          <w:p w14:paraId="4D8B32FB">
            <w:pPr>
              <w:pStyle w:val="126"/>
              <w:rPr>
                <w:color w:val="000000" w:themeColor="text1"/>
                <w14:textFill>
                  <w14:solidFill>
                    <w14:schemeClr w14:val="tx1"/>
                  </w14:solidFill>
                </w14:textFill>
              </w:rPr>
            </w:pPr>
            <w:r>
              <w:rPr>
                <w:color w:val="000000" w:themeColor="text1"/>
                <w14:textFill>
                  <w14:solidFill>
                    <w14:schemeClr w14:val="tx1"/>
                  </w14:solidFill>
                </w14:textFill>
              </w:rPr>
              <w:t>4.0</w:t>
            </w:r>
          </w:p>
        </w:tc>
        <w:tc>
          <w:tcPr>
            <w:tcW w:w="500" w:type="pct"/>
            <w:vAlign w:val="center"/>
          </w:tcPr>
          <w:p w14:paraId="702FB0C1">
            <w:pPr>
              <w:pStyle w:val="126"/>
              <w:rPr>
                <w:rFonts w:eastAsia="Times New Roman"/>
                <w:color w:val="000000" w:themeColor="text1"/>
                <w14:textFill>
                  <w14:solidFill>
                    <w14:schemeClr w14:val="tx1"/>
                  </w14:solidFill>
                </w14:textFill>
              </w:rPr>
            </w:pPr>
            <w:r>
              <w:rPr>
                <w:color w:val="000000" w:themeColor="text1"/>
                <w14:textFill>
                  <w14:solidFill>
                    <w14:schemeClr w14:val="tx1"/>
                  </w14:solidFill>
                </w14:textFill>
              </w:rPr>
              <w:t>80倍</w:t>
            </w:r>
          </w:p>
        </w:tc>
      </w:tr>
      <w:tr w14:paraId="4DB61A3C">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999" w:type="pct"/>
            <w:vAlign w:val="center"/>
          </w:tcPr>
          <w:p w14:paraId="4C5845A0">
            <w:pPr>
              <w:pStyle w:val="126"/>
              <w:rPr>
                <w:rFonts w:eastAsia="Times New Roman"/>
                <w:b/>
                <w:bCs/>
                <w:color w:val="000000" w:themeColor="text1"/>
                <w14:textFill>
                  <w14:solidFill>
                    <w14:schemeClr w14:val="tx1"/>
                  </w14:solidFill>
                </w14:textFill>
              </w:rPr>
            </w:pPr>
            <w:r>
              <w:rPr>
                <w:b/>
                <w:bCs/>
                <w:color w:val="000000" w:themeColor="text1"/>
                <w14:textFill>
                  <w14:solidFill>
                    <w14:schemeClr w14:val="tx1"/>
                  </w14:solidFill>
                </w14:textFill>
              </w:rPr>
              <w:t>项目</w:t>
            </w:r>
          </w:p>
        </w:tc>
        <w:tc>
          <w:tcPr>
            <w:tcW w:w="500" w:type="pct"/>
            <w:vAlign w:val="center"/>
          </w:tcPr>
          <w:p w14:paraId="7173DB5F">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AOX</w:t>
            </w:r>
          </w:p>
        </w:tc>
        <w:tc>
          <w:tcPr>
            <w:tcW w:w="500" w:type="pct"/>
            <w:vAlign w:val="center"/>
          </w:tcPr>
          <w:p w14:paraId="04B3B9F6">
            <w:pPr>
              <w:pStyle w:val="126"/>
              <w:rPr>
                <w:rFonts w:eastAsia="Times New Roman"/>
                <w:b/>
                <w:bCs/>
                <w:color w:val="000000" w:themeColor="text1"/>
                <w14:textFill>
                  <w14:solidFill>
                    <w14:schemeClr w14:val="tx1"/>
                  </w14:solidFill>
                </w14:textFill>
              </w:rPr>
            </w:pPr>
            <w:r>
              <w:rPr>
                <w:b/>
                <w:bCs/>
                <w:color w:val="000000" w:themeColor="text1"/>
                <w14:textFill>
                  <w14:solidFill>
                    <w14:schemeClr w14:val="tx1"/>
                  </w14:solidFill>
                </w14:textFill>
              </w:rPr>
              <w:t>全盐量</w:t>
            </w:r>
          </w:p>
        </w:tc>
        <w:tc>
          <w:tcPr>
            <w:tcW w:w="500" w:type="pct"/>
            <w:vAlign w:val="center"/>
          </w:tcPr>
          <w:p w14:paraId="7DF1BBF3">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硫化物</w:t>
            </w:r>
          </w:p>
        </w:tc>
        <w:tc>
          <w:tcPr>
            <w:tcW w:w="500" w:type="pct"/>
            <w:vAlign w:val="center"/>
          </w:tcPr>
          <w:p w14:paraId="3DC45236">
            <w:pPr>
              <w:pStyle w:val="126"/>
              <w:rPr>
                <w:rFonts w:eastAsia="Times New Roman"/>
                <w:b/>
                <w:bCs/>
                <w:color w:val="000000" w:themeColor="text1"/>
                <w14:textFill>
                  <w14:solidFill>
                    <w14:schemeClr w14:val="tx1"/>
                  </w14:solidFill>
                </w14:textFill>
              </w:rPr>
            </w:pPr>
            <w:r>
              <w:rPr>
                <w:b/>
                <w:bCs/>
                <w:color w:val="000000" w:themeColor="text1"/>
                <w14:textFill>
                  <w14:solidFill>
                    <w14:schemeClr w14:val="tx1"/>
                  </w14:solidFill>
                </w14:textFill>
              </w:rPr>
              <w:t>甲苯</w:t>
            </w:r>
          </w:p>
        </w:tc>
        <w:tc>
          <w:tcPr>
            <w:tcW w:w="500" w:type="pct"/>
            <w:vAlign w:val="center"/>
          </w:tcPr>
          <w:p w14:paraId="2F92C20D">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二氯</w:t>
            </w:r>
          </w:p>
          <w:p w14:paraId="2C2B3DCC">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甲烷</w:t>
            </w:r>
          </w:p>
        </w:tc>
        <w:tc>
          <w:tcPr>
            <w:tcW w:w="500" w:type="pct"/>
            <w:vAlign w:val="center"/>
          </w:tcPr>
          <w:p w14:paraId="11EE831E">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二氯</w:t>
            </w:r>
          </w:p>
          <w:p w14:paraId="0628DEBC">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乙烷</w:t>
            </w:r>
          </w:p>
        </w:tc>
        <w:tc>
          <w:tcPr>
            <w:tcW w:w="500" w:type="pct"/>
            <w:vAlign w:val="center"/>
          </w:tcPr>
          <w:p w14:paraId="68F574B0">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三氯</w:t>
            </w:r>
          </w:p>
          <w:p w14:paraId="2B8A6C17">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甲烷</w:t>
            </w:r>
          </w:p>
        </w:tc>
        <w:tc>
          <w:tcPr>
            <w:tcW w:w="500" w:type="pct"/>
            <w:vAlign w:val="center"/>
          </w:tcPr>
          <w:p w14:paraId="78617443">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总锌</w:t>
            </w:r>
          </w:p>
        </w:tc>
      </w:tr>
      <w:tr w14:paraId="0DE4C556">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999" w:type="pct"/>
            <w:vAlign w:val="center"/>
          </w:tcPr>
          <w:p w14:paraId="5E195F37">
            <w:pPr>
              <w:pStyle w:val="126"/>
              <w:rPr>
                <w:color w:val="000000" w:themeColor="text1"/>
                <w14:textFill>
                  <w14:solidFill>
                    <w14:schemeClr w14:val="tx1"/>
                  </w14:solidFill>
                </w14:textFill>
              </w:rPr>
            </w:pPr>
            <w:r>
              <w:rPr>
                <w:color w:val="000000" w:themeColor="text1"/>
                <w14:textFill>
                  <w14:solidFill>
                    <w14:schemeClr w14:val="tx1"/>
                  </w14:solidFill>
                </w14:textFill>
              </w:rPr>
              <w:t>接管标准</w:t>
            </w:r>
          </w:p>
        </w:tc>
        <w:tc>
          <w:tcPr>
            <w:tcW w:w="500" w:type="pct"/>
            <w:vAlign w:val="center"/>
          </w:tcPr>
          <w:p w14:paraId="0E669EA5">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11E0D55E">
            <w:pPr>
              <w:pStyle w:val="126"/>
              <w:rPr>
                <w:color w:val="000000" w:themeColor="text1"/>
                <w14:textFill>
                  <w14:solidFill>
                    <w14:schemeClr w14:val="tx1"/>
                  </w14:solidFill>
                </w14:textFill>
              </w:rPr>
            </w:pPr>
            <w:r>
              <w:rPr>
                <w:color w:val="000000" w:themeColor="text1"/>
                <w14:textFill>
                  <w14:solidFill>
                    <w14:schemeClr w14:val="tx1"/>
                  </w14:solidFill>
                </w14:textFill>
              </w:rPr>
              <w:t>3000</w:t>
            </w:r>
          </w:p>
        </w:tc>
        <w:tc>
          <w:tcPr>
            <w:tcW w:w="500" w:type="pct"/>
            <w:vAlign w:val="top"/>
          </w:tcPr>
          <w:p w14:paraId="79663E2D">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top"/>
          </w:tcPr>
          <w:p w14:paraId="626C4C0B">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top"/>
          </w:tcPr>
          <w:p w14:paraId="6FAE1A09">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top"/>
          </w:tcPr>
          <w:p w14:paraId="0529B586">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top"/>
          </w:tcPr>
          <w:p w14:paraId="2C2578AC">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top"/>
          </w:tcPr>
          <w:p w14:paraId="349331A8">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r>
      <w:tr w14:paraId="7BC6180E">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999" w:type="pct"/>
            <w:vAlign w:val="center"/>
          </w:tcPr>
          <w:p w14:paraId="1C733CC6">
            <w:pPr>
              <w:pStyle w:val="126"/>
              <w:rPr>
                <w:color w:val="000000" w:themeColor="text1"/>
                <w14:textFill>
                  <w14:solidFill>
                    <w14:schemeClr w14:val="tx1"/>
                  </w14:solidFill>
                </w14:textFill>
              </w:rPr>
            </w:pPr>
            <w:r>
              <w:rPr>
                <w:color w:val="000000" w:themeColor="text1"/>
                <w14:textFill>
                  <w14:solidFill>
                    <w14:schemeClr w14:val="tx1"/>
                  </w14:solidFill>
                </w14:textFill>
              </w:rPr>
              <w:t>DB32/939-2020</w:t>
            </w:r>
          </w:p>
        </w:tc>
        <w:tc>
          <w:tcPr>
            <w:tcW w:w="500" w:type="pct"/>
            <w:vAlign w:val="center"/>
          </w:tcPr>
          <w:p w14:paraId="0BEF4B2E">
            <w:pPr>
              <w:pStyle w:val="126"/>
              <w:rPr>
                <w:color w:val="000000" w:themeColor="text1"/>
                <w14:textFill>
                  <w14:solidFill>
                    <w14:schemeClr w14:val="tx1"/>
                  </w14:solidFill>
                </w14:textFill>
              </w:rPr>
            </w:pPr>
            <w:r>
              <w:rPr>
                <w:color w:val="000000" w:themeColor="text1"/>
                <w14:textFill>
                  <w14:solidFill>
                    <w14:schemeClr w14:val="tx1"/>
                  </w14:solidFill>
                </w14:textFill>
              </w:rPr>
              <w:t>1.0</w:t>
            </w:r>
          </w:p>
        </w:tc>
        <w:tc>
          <w:tcPr>
            <w:tcW w:w="500" w:type="pct"/>
            <w:vAlign w:val="top"/>
          </w:tcPr>
          <w:p w14:paraId="7623CF9E">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56E0CB2C">
            <w:pPr>
              <w:pStyle w:val="126"/>
              <w:rPr>
                <w:color w:val="000000" w:themeColor="text1"/>
                <w14:textFill>
                  <w14:solidFill>
                    <w14:schemeClr w14:val="tx1"/>
                  </w14:solidFill>
                </w14:textFill>
              </w:rPr>
            </w:pPr>
            <w:r>
              <w:rPr>
                <w:color w:val="000000" w:themeColor="text1"/>
                <w14:textFill>
                  <w14:solidFill>
                    <w14:schemeClr w14:val="tx1"/>
                  </w14:solidFill>
                </w14:textFill>
              </w:rPr>
              <w:t>0.5</w:t>
            </w:r>
          </w:p>
        </w:tc>
        <w:tc>
          <w:tcPr>
            <w:tcW w:w="500" w:type="pct"/>
            <w:vAlign w:val="center"/>
          </w:tcPr>
          <w:p w14:paraId="08DF2AAF">
            <w:pPr>
              <w:pStyle w:val="126"/>
              <w:rPr>
                <w:color w:val="000000" w:themeColor="text1"/>
                <w14:textFill>
                  <w14:solidFill>
                    <w14:schemeClr w14:val="tx1"/>
                  </w14:solidFill>
                </w14:textFill>
              </w:rPr>
            </w:pPr>
            <w:r>
              <w:rPr>
                <w:color w:val="000000" w:themeColor="text1"/>
                <w14:textFill>
                  <w14:solidFill>
                    <w14:schemeClr w14:val="tx1"/>
                  </w14:solidFill>
                </w14:textFill>
              </w:rPr>
              <w:t>0.1</w:t>
            </w:r>
          </w:p>
        </w:tc>
        <w:tc>
          <w:tcPr>
            <w:tcW w:w="500" w:type="pct"/>
            <w:vAlign w:val="center"/>
          </w:tcPr>
          <w:p w14:paraId="74752AED">
            <w:pPr>
              <w:pStyle w:val="126"/>
              <w:rPr>
                <w:color w:val="000000" w:themeColor="text1"/>
                <w14:textFill>
                  <w14:solidFill>
                    <w14:schemeClr w14:val="tx1"/>
                  </w14:solidFill>
                </w14:textFill>
              </w:rPr>
            </w:pPr>
            <w:r>
              <w:rPr>
                <w:color w:val="000000" w:themeColor="text1"/>
                <w14:textFill>
                  <w14:solidFill>
                    <w14:schemeClr w14:val="tx1"/>
                  </w14:solidFill>
                </w14:textFill>
              </w:rPr>
              <w:t>0.2</w:t>
            </w:r>
          </w:p>
        </w:tc>
        <w:tc>
          <w:tcPr>
            <w:tcW w:w="500" w:type="pct"/>
            <w:vAlign w:val="center"/>
          </w:tcPr>
          <w:p w14:paraId="4DFCBE82">
            <w:pPr>
              <w:pStyle w:val="126"/>
              <w:rPr>
                <w:color w:val="000000" w:themeColor="text1"/>
                <w14:textFill>
                  <w14:solidFill>
                    <w14:schemeClr w14:val="tx1"/>
                  </w14:solidFill>
                </w14:textFill>
              </w:rPr>
            </w:pPr>
            <w:r>
              <w:rPr>
                <w:color w:val="000000" w:themeColor="text1"/>
                <w14:textFill>
                  <w14:solidFill>
                    <w14:schemeClr w14:val="tx1"/>
                  </w14:solidFill>
                </w14:textFill>
              </w:rPr>
              <w:t>0.3</w:t>
            </w:r>
          </w:p>
        </w:tc>
        <w:tc>
          <w:tcPr>
            <w:tcW w:w="500" w:type="pct"/>
            <w:vAlign w:val="center"/>
          </w:tcPr>
          <w:p w14:paraId="7425572B">
            <w:pPr>
              <w:pStyle w:val="126"/>
              <w:rPr>
                <w:color w:val="000000" w:themeColor="text1"/>
                <w14:textFill>
                  <w14:solidFill>
                    <w14:schemeClr w14:val="tx1"/>
                  </w14:solidFill>
                </w14:textFill>
              </w:rPr>
            </w:pPr>
            <w:r>
              <w:rPr>
                <w:color w:val="000000" w:themeColor="text1"/>
                <w14:textFill>
                  <w14:solidFill>
                    <w14:schemeClr w14:val="tx1"/>
                  </w14:solidFill>
                </w14:textFill>
              </w:rPr>
              <w:t>0.3</w:t>
            </w:r>
          </w:p>
        </w:tc>
        <w:tc>
          <w:tcPr>
            <w:tcW w:w="500" w:type="pct"/>
            <w:vAlign w:val="center"/>
          </w:tcPr>
          <w:p w14:paraId="578DF392">
            <w:pPr>
              <w:pStyle w:val="126"/>
              <w:rPr>
                <w:color w:val="000000" w:themeColor="text1"/>
                <w14:textFill>
                  <w14:solidFill>
                    <w14:schemeClr w14:val="tx1"/>
                  </w14:solidFill>
                </w14:textFill>
              </w:rPr>
            </w:pPr>
            <w:r>
              <w:rPr>
                <w:color w:val="000000" w:themeColor="text1"/>
                <w14:textFill>
                  <w14:solidFill>
                    <w14:schemeClr w14:val="tx1"/>
                  </w14:solidFill>
                </w14:textFill>
              </w:rPr>
              <w:t>2.0</w:t>
            </w:r>
          </w:p>
        </w:tc>
      </w:tr>
      <w:tr w14:paraId="20CD5259">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999" w:type="pct"/>
            <w:vAlign w:val="center"/>
          </w:tcPr>
          <w:p w14:paraId="7995C020">
            <w:pPr>
              <w:pStyle w:val="126"/>
              <w:rPr>
                <w:rFonts w:eastAsia="Times New Roman"/>
                <w:color w:val="000000" w:themeColor="text1"/>
                <w14:textFill>
                  <w14:solidFill>
                    <w14:schemeClr w14:val="tx1"/>
                  </w14:solidFill>
                </w14:textFill>
              </w:rPr>
            </w:pPr>
            <w:r>
              <w:rPr>
                <w:color w:val="000000" w:themeColor="text1"/>
                <w14:textFill>
                  <w14:solidFill>
                    <w14:schemeClr w14:val="tx1"/>
                  </w14:solidFill>
                </w14:textFill>
              </w:rPr>
              <w:t>GB21523-2024</w:t>
            </w:r>
          </w:p>
        </w:tc>
        <w:tc>
          <w:tcPr>
            <w:tcW w:w="500" w:type="pct"/>
            <w:vAlign w:val="center"/>
          </w:tcPr>
          <w:p w14:paraId="00F89353">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top"/>
          </w:tcPr>
          <w:p w14:paraId="5B3888D4">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top"/>
          </w:tcPr>
          <w:p w14:paraId="22E61744">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top"/>
          </w:tcPr>
          <w:p w14:paraId="7017605F">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top"/>
          </w:tcPr>
          <w:p w14:paraId="4BD90017">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top"/>
          </w:tcPr>
          <w:p w14:paraId="5EE55BA1">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top"/>
          </w:tcPr>
          <w:p w14:paraId="1FF91132">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top"/>
          </w:tcPr>
          <w:p w14:paraId="31157F9C">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r>
      <w:tr w14:paraId="1A8CF065">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999" w:type="pct"/>
            <w:vAlign w:val="center"/>
          </w:tcPr>
          <w:p w14:paraId="7FDCEF87">
            <w:pPr>
              <w:pStyle w:val="126"/>
              <w:rPr>
                <w:rFonts w:eastAsia="Times New Roman"/>
                <w:color w:val="000000" w:themeColor="text1"/>
                <w14:textFill>
                  <w14:solidFill>
                    <w14:schemeClr w14:val="tx1"/>
                  </w14:solidFill>
                </w14:textFill>
              </w:rPr>
            </w:pPr>
            <w:r>
              <w:rPr>
                <w:color w:val="000000" w:themeColor="text1"/>
                <w14:textFill>
                  <w14:solidFill>
                    <w14:schemeClr w14:val="tx1"/>
                  </w14:solidFill>
                </w14:textFill>
              </w:rPr>
              <w:t>本项目执行标准</w:t>
            </w:r>
          </w:p>
        </w:tc>
        <w:tc>
          <w:tcPr>
            <w:tcW w:w="500" w:type="pct"/>
            <w:vAlign w:val="center"/>
          </w:tcPr>
          <w:p w14:paraId="59DE0E05">
            <w:pPr>
              <w:pStyle w:val="126"/>
              <w:rPr>
                <w:color w:val="000000" w:themeColor="text1"/>
                <w14:textFill>
                  <w14:solidFill>
                    <w14:schemeClr w14:val="tx1"/>
                  </w14:solidFill>
                </w14:textFill>
              </w:rPr>
            </w:pPr>
            <w:r>
              <w:rPr>
                <w:color w:val="000000" w:themeColor="text1"/>
                <w14:textFill>
                  <w14:solidFill>
                    <w14:schemeClr w14:val="tx1"/>
                  </w14:solidFill>
                </w14:textFill>
              </w:rPr>
              <w:t>1.0</w:t>
            </w:r>
          </w:p>
        </w:tc>
        <w:tc>
          <w:tcPr>
            <w:tcW w:w="500" w:type="pct"/>
            <w:vAlign w:val="center"/>
          </w:tcPr>
          <w:p w14:paraId="36CCB8F3">
            <w:pPr>
              <w:pStyle w:val="126"/>
              <w:rPr>
                <w:color w:val="000000" w:themeColor="text1"/>
                <w14:textFill>
                  <w14:solidFill>
                    <w14:schemeClr w14:val="tx1"/>
                  </w14:solidFill>
                </w14:textFill>
              </w:rPr>
            </w:pPr>
            <w:r>
              <w:rPr>
                <w:color w:val="000000" w:themeColor="text1"/>
                <w14:textFill>
                  <w14:solidFill>
                    <w14:schemeClr w14:val="tx1"/>
                  </w14:solidFill>
                </w14:textFill>
              </w:rPr>
              <w:t>3000</w:t>
            </w:r>
          </w:p>
        </w:tc>
        <w:tc>
          <w:tcPr>
            <w:tcW w:w="500" w:type="pct"/>
            <w:vAlign w:val="center"/>
          </w:tcPr>
          <w:p w14:paraId="66E001AA">
            <w:pPr>
              <w:pStyle w:val="126"/>
              <w:rPr>
                <w:color w:val="000000" w:themeColor="text1"/>
                <w14:textFill>
                  <w14:solidFill>
                    <w14:schemeClr w14:val="tx1"/>
                  </w14:solidFill>
                </w14:textFill>
              </w:rPr>
            </w:pPr>
            <w:r>
              <w:rPr>
                <w:color w:val="000000" w:themeColor="text1"/>
                <w14:textFill>
                  <w14:solidFill>
                    <w14:schemeClr w14:val="tx1"/>
                  </w14:solidFill>
                </w14:textFill>
              </w:rPr>
              <w:t>0.5</w:t>
            </w:r>
          </w:p>
        </w:tc>
        <w:tc>
          <w:tcPr>
            <w:tcW w:w="500" w:type="pct"/>
            <w:vAlign w:val="center"/>
          </w:tcPr>
          <w:p w14:paraId="3AACCA39">
            <w:pPr>
              <w:pStyle w:val="126"/>
              <w:rPr>
                <w:color w:val="000000" w:themeColor="text1"/>
                <w14:textFill>
                  <w14:solidFill>
                    <w14:schemeClr w14:val="tx1"/>
                  </w14:solidFill>
                </w14:textFill>
              </w:rPr>
            </w:pPr>
            <w:r>
              <w:rPr>
                <w:color w:val="000000" w:themeColor="text1"/>
                <w14:textFill>
                  <w14:solidFill>
                    <w14:schemeClr w14:val="tx1"/>
                  </w14:solidFill>
                </w14:textFill>
              </w:rPr>
              <w:t>0.1</w:t>
            </w:r>
          </w:p>
        </w:tc>
        <w:tc>
          <w:tcPr>
            <w:tcW w:w="500" w:type="pct"/>
            <w:vAlign w:val="center"/>
          </w:tcPr>
          <w:p w14:paraId="11D6C307">
            <w:pPr>
              <w:pStyle w:val="126"/>
              <w:rPr>
                <w:color w:val="000000" w:themeColor="text1"/>
                <w14:textFill>
                  <w14:solidFill>
                    <w14:schemeClr w14:val="tx1"/>
                  </w14:solidFill>
                </w14:textFill>
              </w:rPr>
            </w:pPr>
            <w:r>
              <w:rPr>
                <w:color w:val="000000" w:themeColor="text1"/>
                <w14:textFill>
                  <w14:solidFill>
                    <w14:schemeClr w14:val="tx1"/>
                  </w14:solidFill>
                </w14:textFill>
              </w:rPr>
              <w:t>0.2</w:t>
            </w:r>
          </w:p>
        </w:tc>
        <w:tc>
          <w:tcPr>
            <w:tcW w:w="500" w:type="pct"/>
            <w:vAlign w:val="center"/>
          </w:tcPr>
          <w:p w14:paraId="7704A09B">
            <w:pPr>
              <w:pStyle w:val="126"/>
              <w:rPr>
                <w:color w:val="000000" w:themeColor="text1"/>
                <w14:textFill>
                  <w14:solidFill>
                    <w14:schemeClr w14:val="tx1"/>
                  </w14:solidFill>
                </w14:textFill>
              </w:rPr>
            </w:pPr>
            <w:r>
              <w:rPr>
                <w:color w:val="000000" w:themeColor="text1"/>
                <w14:textFill>
                  <w14:solidFill>
                    <w14:schemeClr w14:val="tx1"/>
                  </w14:solidFill>
                </w14:textFill>
              </w:rPr>
              <w:t>0.3</w:t>
            </w:r>
          </w:p>
        </w:tc>
        <w:tc>
          <w:tcPr>
            <w:tcW w:w="500" w:type="pct"/>
            <w:vAlign w:val="center"/>
          </w:tcPr>
          <w:p w14:paraId="07925BF0">
            <w:pPr>
              <w:pStyle w:val="126"/>
              <w:rPr>
                <w:color w:val="000000" w:themeColor="text1"/>
                <w14:textFill>
                  <w14:solidFill>
                    <w14:schemeClr w14:val="tx1"/>
                  </w14:solidFill>
                </w14:textFill>
              </w:rPr>
            </w:pPr>
            <w:r>
              <w:rPr>
                <w:color w:val="000000" w:themeColor="text1"/>
                <w14:textFill>
                  <w14:solidFill>
                    <w14:schemeClr w14:val="tx1"/>
                  </w14:solidFill>
                </w14:textFill>
              </w:rPr>
              <w:t>0.3</w:t>
            </w:r>
          </w:p>
        </w:tc>
        <w:tc>
          <w:tcPr>
            <w:tcW w:w="500" w:type="pct"/>
            <w:vAlign w:val="center"/>
          </w:tcPr>
          <w:p w14:paraId="14DDC2F5">
            <w:pPr>
              <w:pStyle w:val="126"/>
              <w:rPr>
                <w:color w:val="000000" w:themeColor="text1"/>
                <w14:textFill>
                  <w14:solidFill>
                    <w14:schemeClr w14:val="tx1"/>
                  </w14:solidFill>
                </w14:textFill>
              </w:rPr>
            </w:pPr>
            <w:r>
              <w:rPr>
                <w:color w:val="000000" w:themeColor="text1"/>
                <w14:textFill>
                  <w14:solidFill>
                    <w14:schemeClr w14:val="tx1"/>
                  </w14:solidFill>
                </w14:textFill>
              </w:rPr>
              <w:t>2.0</w:t>
            </w:r>
          </w:p>
        </w:tc>
      </w:tr>
      <w:tr w14:paraId="72DAE1A1">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999" w:type="pct"/>
            <w:vAlign w:val="center"/>
          </w:tcPr>
          <w:p w14:paraId="2BEF1FCB">
            <w:pPr>
              <w:pStyle w:val="126"/>
              <w:rPr>
                <w:rFonts w:eastAsia="Times New Roman"/>
                <w:b/>
                <w:bCs/>
                <w:color w:val="000000" w:themeColor="text1"/>
                <w14:textFill>
                  <w14:solidFill>
                    <w14:schemeClr w14:val="tx1"/>
                  </w14:solidFill>
                </w14:textFill>
              </w:rPr>
            </w:pPr>
            <w:r>
              <w:rPr>
                <w:b/>
                <w:bCs/>
                <w:color w:val="000000" w:themeColor="text1"/>
                <w14:textFill>
                  <w14:solidFill>
                    <w14:schemeClr w14:val="tx1"/>
                  </w14:solidFill>
                </w14:textFill>
              </w:rPr>
              <w:t>项目</w:t>
            </w:r>
          </w:p>
        </w:tc>
        <w:tc>
          <w:tcPr>
            <w:tcW w:w="500" w:type="pct"/>
            <w:vAlign w:val="center"/>
          </w:tcPr>
          <w:p w14:paraId="0FA38511">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总锰</w:t>
            </w:r>
          </w:p>
        </w:tc>
        <w:tc>
          <w:tcPr>
            <w:tcW w:w="500" w:type="pct"/>
            <w:vAlign w:val="center"/>
          </w:tcPr>
          <w:p w14:paraId="0F349A3F">
            <w:pPr>
              <w:pStyle w:val="126"/>
              <w:rPr>
                <w:rFonts w:eastAsia="Times New Roman"/>
                <w:b/>
                <w:bCs/>
                <w:color w:val="000000" w:themeColor="text1"/>
                <w14:textFill>
                  <w14:solidFill>
                    <w14:schemeClr w14:val="tx1"/>
                  </w14:solidFill>
                </w14:textFill>
              </w:rPr>
            </w:pPr>
            <w:r>
              <w:rPr>
                <w:b/>
                <w:bCs/>
                <w:color w:val="000000" w:themeColor="text1"/>
                <w:lang w:bidi="ar"/>
                <w14:textFill>
                  <w14:solidFill>
                    <w14:schemeClr w14:val="tx1"/>
                  </w14:solidFill>
                </w14:textFill>
              </w:rPr>
              <w:t>苯胺类</w:t>
            </w:r>
          </w:p>
        </w:tc>
        <w:tc>
          <w:tcPr>
            <w:tcW w:w="500" w:type="pct"/>
            <w:vAlign w:val="center"/>
          </w:tcPr>
          <w:p w14:paraId="700E17C9">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氯苯类化合物</w:t>
            </w:r>
          </w:p>
        </w:tc>
        <w:tc>
          <w:tcPr>
            <w:tcW w:w="500" w:type="pct"/>
            <w:vAlign w:val="center"/>
          </w:tcPr>
          <w:p w14:paraId="67B35CFF">
            <w:pPr>
              <w:pStyle w:val="126"/>
              <w:rPr>
                <w:rFonts w:eastAsia="Times New Roman"/>
                <w:b/>
                <w:bCs/>
                <w:color w:val="000000" w:themeColor="text1"/>
                <w14:textFill>
                  <w14:solidFill>
                    <w14:schemeClr w14:val="tx1"/>
                  </w14:solidFill>
                </w14:textFill>
              </w:rPr>
            </w:pPr>
            <w:r>
              <w:rPr>
                <w:b/>
                <w:bCs/>
                <w:color w:val="000000" w:themeColor="text1"/>
                <w14:textFill>
                  <w14:solidFill>
                    <w14:schemeClr w14:val="tx1"/>
                  </w14:solidFill>
                </w14:textFill>
              </w:rPr>
              <w:t>酚类化合物</w:t>
            </w:r>
          </w:p>
        </w:tc>
        <w:tc>
          <w:tcPr>
            <w:tcW w:w="500" w:type="pct"/>
            <w:vAlign w:val="center"/>
          </w:tcPr>
          <w:p w14:paraId="6703A0E4">
            <w:pPr>
              <w:pStyle w:val="126"/>
              <w:rPr>
                <w:b/>
                <w:bCs/>
                <w:color w:val="000000" w:themeColor="text1"/>
                <w14:textFill>
                  <w14:solidFill>
                    <w14:schemeClr w14:val="tx1"/>
                  </w14:solidFill>
                </w14:textFill>
              </w:rPr>
            </w:pPr>
            <w:r>
              <w:rPr>
                <w:b/>
                <w:bCs/>
                <w:color w:val="000000" w:themeColor="text1"/>
                <w:lang w:bidi="ar"/>
                <w14:textFill>
                  <w14:solidFill>
                    <w14:schemeClr w14:val="tx1"/>
                  </w14:solidFill>
                </w14:textFill>
              </w:rPr>
              <w:t>氰化物</w:t>
            </w:r>
          </w:p>
        </w:tc>
        <w:tc>
          <w:tcPr>
            <w:tcW w:w="500" w:type="pct"/>
            <w:vAlign w:val="center"/>
          </w:tcPr>
          <w:p w14:paraId="11402725">
            <w:pPr>
              <w:pStyle w:val="126"/>
              <w:rPr>
                <w:b/>
                <w:bCs/>
                <w:color w:val="000000" w:themeColor="text1"/>
                <w14:textFill>
                  <w14:solidFill>
                    <w14:schemeClr w14:val="tx1"/>
                  </w14:solidFill>
                </w14:textFill>
              </w:rPr>
            </w:pPr>
            <w:r>
              <w:rPr>
                <w:b/>
                <w:bCs/>
                <w:color w:val="000000" w:themeColor="text1"/>
                <w:lang w:bidi="ar"/>
                <w14:textFill>
                  <w14:solidFill>
                    <w14:schemeClr w14:val="tx1"/>
                  </w14:solidFill>
                </w14:textFill>
              </w:rPr>
              <w:t>石油类</w:t>
            </w:r>
          </w:p>
        </w:tc>
        <w:tc>
          <w:tcPr>
            <w:tcW w:w="500" w:type="pct"/>
            <w:vAlign w:val="center"/>
          </w:tcPr>
          <w:p w14:paraId="652A6186">
            <w:pPr>
              <w:pStyle w:val="126"/>
              <w:rPr>
                <w:b/>
                <w:bCs/>
                <w:color w:val="000000" w:themeColor="text1"/>
                <w14:textFill>
                  <w14:solidFill>
                    <w14:schemeClr w14:val="tx1"/>
                  </w14:solidFill>
                </w14:textFill>
              </w:rPr>
            </w:pPr>
            <w:r>
              <w:rPr>
                <w:b/>
                <w:bCs/>
                <w:color w:val="000000" w:themeColor="text1"/>
                <w:lang w:bidi="ar"/>
                <w14:textFill>
                  <w14:solidFill>
                    <w14:schemeClr w14:val="tx1"/>
                  </w14:solidFill>
                </w14:textFill>
              </w:rPr>
              <w:t>总有机碳</w:t>
            </w:r>
          </w:p>
        </w:tc>
        <w:tc>
          <w:tcPr>
            <w:tcW w:w="500" w:type="pct"/>
            <w:vAlign w:val="center"/>
          </w:tcPr>
          <w:p w14:paraId="25EC3C88">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总铜</w:t>
            </w:r>
          </w:p>
        </w:tc>
      </w:tr>
      <w:tr w14:paraId="49A441B0">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999" w:type="pct"/>
            <w:vAlign w:val="center"/>
          </w:tcPr>
          <w:p w14:paraId="520ECE7B">
            <w:pPr>
              <w:pStyle w:val="126"/>
              <w:rPr>
                <w:color w:val="000000" w:themeColor="text1"/>
                <w14:textFill>
                  <w14:solidFill>
                    <w14:schemeClr w14:val="tx1"/>
                  </w14:solidFill>
                </w14:textFill>
              </w:rPr>
            </w:pPr>
            <w:r>
              <w:rPr>
                <w:color w:val="000000" w:themeColor="text1"/>
                <w14:textFill>
                  <w14:solidFill>
                    <w14:schemeClr w14:val="tx1"/>
                  </w14:solidFill>
                </w14:textFill>
              </w:rPr>
              <w:t>接管标准</w:t>
            </w:r>
          </w:p>
        </w:tc>
        <w:tc>
          <w:tcPr>
            <w:tcW w:w="500" w:type="pct"/>
            <w:vAlign w:val="center"/>
          </w:tcPr>
          <w:p w14:paraId="1D141B3A">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2765520B">
            <w:pPr>
              <w:pStyle w:val="126"/>
              <w:rPr>
                <w:color w:val="000000" w:themeColor="text1"/>
                <w:lang w:bidi="ar"/>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75093EE5">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7EBEBB4B">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76241FDC">
            <w:pPr>
              <w:pStyle w:val="126"/>
              <w:rPr>
                <w:color w:val="000000" w:themeColor="text1"/>
                <w:lang w:bidi="ar"/>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62E71F40">
            <w:pPr>
              <w:pStyle w:val="126"/>
              <w:rPr>
                <w:color w:val="000000" w:themeColor="text1"/>
                <w:lang w:bidi="ar"/>
                <w14:textFill>
                  <w14:solidFill>
                    <w14:schemeClr w14:val="tx1"/>
                  </w14:solidFill>
                </w14:textFill>
              </w:rPr>
            </w:pPr>
            <w:r>
              <w:rPr>
                <w:color w:val="000000" w:themeColor="text1"/>
                <w14:textFill>
                  <w14:solidFill>
                    <w14:schemeClr w14:val="tx1"/>
                  </w14:solidFill>
                </w14:textFill>
              </w:rPr>
              <w:t>3</w:t>
            </w:r>
          </w:p>
        </w:tc>
        <w:tc>
          <w:tcPr>
            <w:tcW w:w="500" w:type="pct"/>
            <w:vAlign w:val="center"/>
          </w:tcPr>
          <w:p w14:paraId="57A6BC7B">
            <w:pPr>
              <w:pStyle w:val="126"/>
              <w:rPr>
                <w:color w:val="000000" w:themeColor="text1"/>
                <w:lang w:bidi="ar"/>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3299998B">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r>
      <w:tr w14:paraId="1393E4FA">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999" w:type="pct"/>
            <w:vAlign w:val="center"/>
          </w:tcPr>
          <w:p w14:paraId="3D78CEC2">
            <w:pPr>
              <w:pStyle w:val="126"/>
              <w:rPr>
                <w:color w:val="000000" w:themeColor="text1"/>
                <w14:textFill>
                  <w14:solidFill>
                    <w14:schemeClr w14:val="tx1"/>
                  </w14:solidFill>
                </w14:textFill>
              </w:rPr>
            </w:pPr>
            <w:r>
              <w:rPr>
                <w:color w:val="000000" w:themeColor="text1"/>
                <w14:textFill>
                  <w14:solidFill>
                    <w14:schemeClr w14:val="tx1"/>
                  </w14:solidFill>
                </w14:textFill>
              </w:rPr>
              <w:t>DB32/939-2020</w:t>
            </w:r>
          </w:p>
        </w:tc>
        <w:tc>
          <w:tcPr>
            <w:tcW w:w="500" w:type="pct"/>
            <w:vAlign w:val="center"/>
          </w:tcPr>
          <w:p w14:paraId="5EA0CFCD">
            <w:pPr>
              <w:pStyle w:val="126"/>
              <w:rPr>
                <w:color w:val="000000" w:themeColor="text1"/>
                <w14:textFill>
                  <w14:solidFill>
                    <w14:schemeClr w14:val="tx1"/>
                  </w14:solidFill>
                </w14:textFill>
              </w:rPr>
            </w:pPr>
            <w:r>
              <w:rPr>
                <w:color w:val="000000" w:themeColor="text1"/>
                <w14:textFill>
                  <w14:solidFill>
                    <w14:schemeClr w14:val="tx1"/>
                  </w14:solidFill>
                </w14:textFill>
              </w:rPr>
              <w:t>2.0</w:t>
            </w:r>
          </w:p>
        </w:tc>
        <w:tc>
          <w:tcPr>
            <w:tcW w:w="500" w:type="pct"/>
            <w:vAlign w:val="center"/>
          </w:tcPr>
          <w:p w14:paraId="5A50D7D1">
            <w:pPr>
              <w:pStyle w:val="126"/>
              <w:rPr>
                <w:color w:val="000000" w:themeColor="text1"/>
                <w14:textFill>
                  <w14:solidFill>
                    <w14:schemeClr w14:val="tx1"/>
                  </w14:solidFill>
                </w14:textFill>
              </w:rPr>
            </w:pPr>
            <w:r>
              <w:rPr>
                <w:color w:val="000000" w:themeColor="text1"/>
                <w14:textFill>
                  <w14:solidFill>
                    <w14:schemeClr w14:val="tx1"/>
                  </w14:solidFill>
                </w14:textFill>
              </w:rPr>
              <w:t>0.5</w:t>
            </w:r>
          </w:p>
        </w:tc>
        <w:tc>
          <w:tcPr>
            <w:tcW w:w="500" w:type="pct"/>
            <w:vAlign w:val="center"/>
          </w:tcPr>
          <w:p w14:paraId="6A745FCA">
            <w:pPr>
              <w:pStyle w:val="126"/>
              <w:rPr>
                <w:color w:val="000000" w:themeColor="text1"/>
                <w14:textFill>
                  <w14:solidFill>
                    <w14:schemeClr w14:val="tx1"/>
                  </w14:solidFill>
                </w14:textFill>
              </w:rPr>
            </w:pPr>
            <w:r>
              <w:rPr>
                <w:color w:val="000000" w:themeColor="text1"/>
                <w14:textFill>
                  <w14:solidFill>
                    <w14:schemeClr w14:val="tx1"/>
                  </w14:solidFill>
                </w14:textFill>
              </w:rPr>
              <w:t>0.5</w:t>
            </w:r>
          </w:p>
        </w:tc>
        <w:tc>
          <w:tcPr>
            <w:tcW w:w="500" w:type="pct"/>
            <w:vAlign w:val="center"/>
          </w:tcPr>
          <w:p w14:paraId="0D8BB3AF">
            <w:pPr>
              <w:pStyle w:val="126"/>
              <w:rPr>
                <w:color w:val="000000" w:themeColor="text1"/>
                <w14:textFill>
                  <w14:solidFill>
                    <w14:schemeClr w14:val="tx1"/>
                  </w14:solidFill>
                </w14:textFill>
              </w:rPr>
            </w:pPr>
            <w:r>
              <w:rPr>
                <w:color w:val="000000" w:themeColor="text1"/>
                <w14:textFill>
                  <w14:solidFill>
                    <w14:schemeClr w14:val="tx1"/>
                  </w14:solidFill>
                </w14:textFill>
              </w:rPr>
              <w:t>0.5</w:t>
            </w:r>
          </w:p>
        </w:tc>
        <w:tc>
          <w:tcPr>
            <w:tcW w:w="500" w:type="pct"/>
            <w:vAlign w:val="center"/>
          </w:tcPr>
          <w:p w14:paraId="4378F83F">
            <w:pPr>
              <w:pStyle w:val="126"/>
              <w:rPr>
                <w:color w:val="000000" w:themeColor="text1"/>
                <w14:textFill>
                  <w14:solidFill>
                    <w14:schemeClr w14:val="tx1"/>
                  </w14:solidFill>
                </w14:textFill>
              </w:rPr>
            </w:pPr>
            <w:r>
              <w:rPr>
                <w:color w:val="000000" w:themeColor="text1"/>
                <w14:textFill>
                  <w14:solidFill>
                    <w14:schemeClr w14:val="tx1"/>
                  </w14:solidFill>
                </w14:textFill>
              </w:rPr>
              <w:t>0.5</w:t>
            </w:r>
          </w:p>
        </w:tc>
        <w:tc>
          <w:tcPr>
            <w:tcW w:w="500" w:type="pct"/>
            <w:vAlign w:val="center"/>
          </w:tcPr>
          <w:p w14:paraId="12D86128">
            <w:pPr>
              <w:pStyle w:val="126"/>
              <w:rPr>
                <w:color w:val="000000" w:themeColor="text1"/>
                <w14:textFill>
                  <w14:solidFill>
                    <w14:schemeClr w14:val="tx1"/>
                  </w14:solidFill>
                </w14:textFill>
              </w:rPr>
            </w:pPr>
            <w:r>
              <w:rPr>
                <w:color w:val="000000" w:themeColor="text1"/>
                <w14:textFill>
                  <w14:solidFill>
                    <w14:schemeClr w14:val="tx1"/>
                  </w14:solidFill>
                </w14:textFill>
              </w:rPr>
              <w:t>3</w:t>
            </w:r>
          </w:p>
        </w:tc>
        <w:tc>
          <w:tcPr>
            <w:tcW w:w="500" w:type="pct"/>
            <w:vAlign w:val="center"/>
          </w:tcPr>
          <w:p w14:paraId="1213EDF6">
            <w:pPr>
              <w:pStyle w:val="126"/>
              <w:rPr>
                <w:color w:val="000000" w:themeColor="text1"/>
                <w14:textFill>
                  <w14:solidFill>
                    <w14:schemeClr w14:val="tx1"/>
                  </w14:solidFill>
                </w14:textFill>
              </w:rPr>
            </w:pPr>
            <w:r>
              <w:rPr>
                <w:color w:val="000000" w:themeColor="text1"/>
                <w14:textFill>
                  <w14:solidFill>
                    <w14:schemeClr w14:val="tx1"/>
                  </w14:solidFill>
                </w14:textFill>
              </w:rPr>
              <w:t>30</w:t>
            </w:r>
          </w:p>
        </w:tc>
        <w:tc>
          <w:tcPr>
            <w:tcW w:w="500" w:type="pct"/>
            <w:vAlign w:val="center"/>
          </w:tcPr>
          <w:p w14:paraId="219CB336">
            <w:pPr>
              <w:pStyle w:val="126"/>
              <w:rPr>
                <w:color w:val="000000" w:themeColor="text1"/>
                <w14:textFill>
                  <w14:solidFill>
                    <w14:schemeClr w14:val="tx1"/>
                  </w14:solidFill>
                </w14:textFill>
              </w:rPr>
            </w:pPr>
            <w:r>
              <w:rPr>
                <w:color w:val="000000" w:themeColor="text1"/>
                <w14:textFill>
                  <w14:solidFill>
                    <w14:schemeClr w14:val="tx1"/>
                  </w14:solidFill>
                </w14:textFill>
              </w:rPr>
              <w:t>0.5</w:t>
            </w:r>
          </w:p>
        </w:tc>
      </w:tr>
      <w:tr w14:paraId="317CDC3B">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999" w:type="pct"/>
            <w:vAlign w:val="center"/>
          </w:tcPr>
          <w:p w14:paraId="2BC413CD">
            <w:pPr>
              <w:pStyle w:val="126"/>
              <w:rPr>
                <w:rFonts w:eastAsia="Times New Roman"/>
                <w:color w:val="000000" w:themeColor="text1"/>
                <w14:textFill>
                  <w14:solidFill>
                    <w14:schemeClr w14:val="tx1"/>
                  </w14:solidFill>
                </w14:textFill>
              </w:rPr>
            </w:pPr>
            <w:r>
              <w:rPr>
                <w:color w:val="000000" w:themeColor="text1"/>
                <w14:textFill>
                  <w14:solidFill>
                    <w14:schemeClr w14:val="tx1"/>
                  </w14:solidFill>
                </w14:textFill>
              </w:rPr>
              <w:t>GB21523-2024</w:t>
            </w:r>
          </w:p>
        </w:tc>
        <w:tc>
          <w:tcPr>
            <w:tcW w:w="500" w:type="pct"/>
            <w:vAlign w:val="top"/>
          </w:tcPr>
          <w:p w14:paraId="1C38762B">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top"/>
          </w:tcPr>
          <w:p w14:paraId="3D1A092B">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top"/>
          </w:tcPr>
          <w:p w14:paraId="2ADE7D48">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top"/>
          </w:tcPr>
          <w:p w14:paraId="3478F1A6">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top"/>
          </w:tcPr>
          <w:p w14:paraId="1EDB3384">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top"/>
          </w:tcPr>
          <w:p w14:paraId="5A5409FF">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top"/>
          </w:tcPr>
          <w:p w14:paraId="65105A92">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top"/>
          </w:tcPr>
          <w:p w14:paraId="3F6F7233">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r>
      <w:tr w14:paraId="14C18066">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999" w:type="pct"/>
            <w:vAlign w:val="center"/>
          </w:tcPr>
          <w:p w14:paraId="1E1984C6">
            <w:pPr>
              <w:pStyle w:val="126"/>
              <w:rPr>
                <w:rFonts w:eastAsia="Times New Roman"/>
                <w:color w:val="000000" w:themeColor="text1"/>
                <w14:textFill>
                  <w14:solidFill>
                    <w14:schemeClr w14:val="tx1"/>
                  </w14:solidFill>
                </w14:textFill>
              </w:rPr>
            </w:pPr>
            <w:r>
              <w:rPr>
                <w:color w:val="000000" w:themeColor="text1"/>
                <w14:textFill>
                  <w14:solidFill>
                    <w14:schemeClr w14:val="tx1"/>
                  </w14:solidFill>
                </w14:textFill>
              </w:rPr>
              <w:t>本项目执行标准</w:t>
            </w:r>
          </w:p>
        </w:tc>
        <w:tc>
          <w:tcPr>
            <w:tcW w:w="500" w:type="pct"/>
            <w:vAlign w:val="center"/>
          </w:tcPr>
          <w:p w14:paraId="54076264">
            <w:pPr>
              <w:pStyle w:val="126"/>
              <w:rPr>
                <w:rFonts w:eastAsia="Times New Roman"/>
                <w:color w:val="000000" w:themeColor="text1"/>
                <w14:textFill>
                  <w14:solidFill>
                    <w14:schemeClr w14:val="tx1"/>
                  </w14:solidFill>
                </w14:textFill>
              </w:rPr>
            </w:pPr>
            <w:r>
              <w:rPr>
                <w:color w:val="000000" w:themeColor="text1"/>
                <w14:textFill>
                  <w14:solidFill>
                    <w14:schemeClr w14:val="tx1"/>
                  </w14:solidFill>
                </w14:textFill>
              </w:rPr>
              <w:t>2.0</w:t>
            </w:r>
          </w:p>
        </w:tc>
        <w:tc>
          <w:tcPr>
            <w:tcW w:w="500" w:type="pct"/>
            <w:vAlign w:val="center"/>
          </w:tcPr>
          <w:p w14:paraId="3A567497">
            <w:pPr>
              <w:pStyle w:val="126"/>
              <w:rPr>
                <w:rFonts w:eastAsia="Times New Roman"/>
                <w:color w:val="000000" w:themeColor="text1"/>
                <w14:textFill>
                  <w14:solidFill>
                    <w14:schemeClr w14:val="tx1"/>
                  </w14:solidFill>
                </w14:textFill>
              </w:rPr>
            </w:pPr>
            <w:r>
              <w:rPr>
                <w:color w:val="000000" w:themeColor="text1"/>
                <w14:textFill>
                  <w14:solidFill>
                    <w14:schemeClr w14:val="tx1"/>
                  </w14:solidFill>
                </w14:textFill>
              </w:rPr>
              <w:t>0.5</w:t>
            </w:r>
          </w:p>
        </w:tc>
        <w:tc>
          <w:tcPr>
            <w:tcW w:w="500" w:type="pct"/>
            <w:vAlign w:val="center"/>
          </w:tcPr>
          <w:p w14:paraId="21C38BAA">
            <w:pPr>
              <w:pStyle w:val="126"/>
              <w:rPr>
                <w:color w:val="000000" w:themeColor="text1"/>
                <w14:textFill>
                  <w14:solidFill>
                    <w14:schemeClr w14:val="tx1"/>
                  </w14:solidFill>
                </w14:textFill>
              </w:rPr>
            </w:pPr>
            <w:r>
              <w:rPr>
                <w:color w:val="000000" w:themeColor="text1"/>
                <w14:textFill>
                  <w14:solidFill>
                    <w14:schemeClr w14:val="tx1"/>
                  </w14:solidFill>
                </w14:textFill>
              </w:rPr>
              <w:t>0.5</w:t>
            </w:r>
          </w:p>
        </w:tc>
        <w:tc>
          <w:tcPr>
            <w:tcW w:w="500" w:type="pct"/>
            <w:vAlign w:val="center"/>
          </w:tcPr>
          <w:p w14:paraId="65D1C52F">
            <w:pPr>
              <w:pStyle w:val="126"/>
              <w:rPr>
                <w:rFonts w:eastAsia="Times New Roman"/>
                <w:color w:val="000000" w:themeColor="text1"/>
                <w14:textFill>
                  <w14:solidFill>
                    <w14:schemeClr w14:val="tx1"/>
                  </w14:solidFill>
                </w14:textFill>
              </w:rPr>
            </w:pPr>
            <w:r>
              <w:rPr>
                <w:color w:val="000000" w:themeColor="text1"/>
                <w14:textFill>
                  <w14:solidFill>
                    <w14:schemeClr w14:val="tx1"/>
                  </w14:solidFill>
                </w14:textFill>
              </w:rPr>
              <w:t>0.5</w:t>
            </w:r>
          </w:p>
        </w:tc>
        <w:tc>
          <w:tcPr>
            <w:tcW w:w="500" w:type="pct"/>
            <w:vAlign w:val="center"/>
          </w:tcPr>
          <w:p w14:paraId="3B868067">
            <w:pPr>
              <w:pStyle w:val="126"/>
              <w:rPr>
                <w:color w:val="000000" w:themeColor="text1"/>
                <w14:textFill>
                  <w14:solidFill>
                    <w14:schemeClr w14:val="tx1"/>
                  </w14:solidFill>
                </w14:textFill>
              </w:rPr>
            </w:pPr>
            <w:r>
              <w:rPr>
                <w:color w:val="000000" w:themeColor="text1"/>
                <w14:textFill>
                  <w14:solidFill>
                    <w14:schemeClr w14:val="tx1"/>
                  </w14:solidFill>
                </w14:textFill>
              </w:rPr>
              <w:t>0.5</w:t>
            </w:r>
          </w:p>
        </w:tc>
        <w:tc>
          <w:tcPr>
            <w:tcW w:w="500" w:type="pct"/>
            <w:vAlign w:val="center"/>
          </w:tcPr>
          <w:p w14:paraId="31F8D193">
            <w:pPr>
              <w:pStyle w:val="126"/>
              <w:rPr>
                <w:color w:val="000000" w:themeColor="text1"/>
                <w14:textFill>
                  <w14:solidFill>
                    <w14:schemeClr w14:val="tx1"/>
                  </w14:solidFill>
                </w14:textFill>
              </w:rPr>
            </w:pPr>
            <w:r>
              <w:rPr>
                <w:color w:val="000000" w:themeColor="text1"/>
                <w14:textFill>
                  <w14:solidFill>
                    <w14:schemeClr w14:val="tx1"/>
                  </w14:solidFill>
                </w14:textFill>
              </w:rPr>
              <w:t>3</w:t>
            </w:r>
          </w:p>
        </w:tc>
        <w:tc>
          <w:tcPr>
            <w:tcW w:w="500" w:type="pct"/>
            <w:vAlign w:val="center"/>
          </w:tcPr>
          <w:p w14:paraId="318CCC4B">
            <w:pPr>
              <w:pStyle w:val="126"/>
              <w:rPr>
                <w:color w:val="000000" w:themeColor="text1"/>
                <w14:textFill>
                  <w14:solidFill>
                    <w14:schemeClr w14:val="tx1"/>
                  </w14:solidFill>
                </w14:textFill>
              </w:rPr>
            </w:pPr>
            <w:r>
              <w:rPr>
                <w:color w:val="000000" w:themeColor="text1"/>
                <w14:textFill>
                  <w14:solidFill>
                    <w14:schemeClr w14:val="tx1"/>
                  </w14:solidFill>
                </w14:textFill>
              </w:rPr>
              <w:t>30</w:t>
            </w:r>
          </w:p>
        </w:tc>
        <w:tc>
          <w:tcPr>
            <w:tcW w:w="500" w:type="pct"/>
            <w:vAlign w:val="center"/>
          </w:tcPr>
          <w:p w14:paraId="01863590">
            <w:pPr>
              <w:pStyle w:val="126"/>
              <w:rPr>
                <w:color w:val="000000" w:themeColor="text1"/>
                <w14:textFill>
                  <w14:solidFill>
                    <w14:schemeClr w14:val="tx1"/>
                  </w14:solidFill>
                </w14:textFill>
              </w:rPr>
            </w:pPr>
            <w:r>
              <w:rPr>
                <w:color w:val="000000" w:themeColor="text1"/>
                <w14:textFill>
                  <w14:solidFill>
                    <w14:schemeClr w14:val="tx1"/>
                  </w14:solidFill>
                </w14:textFill>
              </w:rPr>
              <w:t>0.5</w:t>
            </w:r>
          </w:p>
        </w:tc>
      </w:tr>
      <w:tr w14:paraId="0D90D36F">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999" w:type="pct"/>
            <w:vAlign w:val="center"/>
          </w:tcPr>
          <w:p w14:paraId="5E678D8A">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项目</w:t>
            </w:r>
          </w:p>
        </w:tc>
        <w:tc>
          <w:tcPr>
            <w:tcW w:w="500" w:type="pct"/>
            <w:vAlign w:val="center"/>
          </w:tcPr>
          <w:p w14:paraId="45ADCD39">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斑马鱼卵急性毒性</w:t>
            </w:r>
          </w:p>
        </w:tc>
        <w:tc>
          <w:tcPr>
            <w:tcW w:w="500" w:type="pct"/>
            <w:vAlign w:val="center"/>
          </w:tcPr>
          <w:p w14:paraId="37A6DD06">
            <w:pPr>
              <w:pStyle w:val="126"/>
              <w:rPr>
                <w:b/>
                <w:bCs/>
                <w:color w:val="000000" w:themeColor="text1"/>
                <w14:textFill>
                  <w14:solidFill>
                    <w14:schemeClr w14:val="tx1"/>
                  </w14:solidFill>
                </w14:textFill>
              </w:rPr>
            </w:pPr>
          </w:p>
        </w:tc>
        <w:tc>
          <w:tcPr>
            <w:tcW w:w="500" w:type="pct"/>
            <w:vAlign w:val="center"/>
          </w:tcPr>
          <w:p w14:paraId="1779F670">
            <w:pPr>
              <w:pStyle w:val="126"/>
              <w:rPr>
                <w:b/>
                <w:bCs/>
                <w:color w:val="000000" w:themeColor="text1"/>
                <w14:textFill>
                  <w14:solidFill>
                    <w14:schemeClr w14:val="tx1"/>
                  </w14:solidFill>
                </w14:textFill>
              </w:rPr>
            </w:pPr>
          </w:p>
        </w:tc>
        <w:tc>
          <w:tcPr>
            <w:tcW w:w="500" w:type="pct"/>
            <w:vAlign w:val="center"/>
          </w:tcPr>
          <w:p w14:paraId="3CEFF690">
            <w:pPr>
              <w:pStyle w:val="126"/>
              <w:rPr>
                <w:b/>
                <w:bCs/>
                <w:color w:val="000000" w:themeColor="text1"/>
                <w14:textFill>
                  <w14:solidFill>
                    <w14:schemeClr w14:val="tx1"/>
                  </w14:solidFill>
                </w14:textFill>
              </w:rPr>
            </w:pPr>
          </w:p>
        </w:tc>
        <w:tc>
          <w:tcPr>
            <w:tcW w:w="500" w:type="pct"/>
            <w:vAlign w:val="center"/>
          </w:tcPr>
          <w:p w14:paraId="5CD2BDEA">
            <w:pPr>
              <w:pStyle w:val="126"/>
              <w:rPr>
                <w:b/>
                <w:bCs/>
                <w:color w:val="000000" w:themeColor="text1"/>
                <w14:textFill>
                  <w14:solidFill>
                    <w14:schemeClr w14:val="tx1"/>
                  </w14:solidFill>
                </w14:textFill>
              </w:rPr>
            </w:pPr>
          </w:p>
        </w:tc>
        <w:tc>
          <w:tcPr>
            <w:tcW w:w="500" w:type="pct"/>
            <w:vAlign w:val="center"/>
          </w:tcPr>
          <w:p w14:paraId="1BCC9E6A">
            <w:pPr>
              <w:pStyle w:val="126"/>
              <w:rPr>
                <w:b/>
                <w:bCs/>
                <w:color w:val="000000" w:themeColor="text1"/>
                <w14:textFill>
                  <w14:solidFill>
                    <w14:schemeClr w14:val="tx1"/>
                  </w14:solidFill>
                </w14:textFill>
              </w:rPr>
            </w:pPr>
          </w:p>
        </w:tc>
        <w:tc>
          <w:tcPr>
            <w:tcW w:w="500" w:type="pct"/>
            <w:vAlign w:val="center"/>
          </w:tcPr>
          <w:p w14:paraId="13E60B46">
            <w:pPr>
              <w:pStyle w:val="126"/>
              <w:rPr>
                <w:b/>
                <w:bCs/>
                <w:color w:val="000000" w:themeColor="text1"/>
                <w14:textFill>
                  <w14:solidFill>
                    <w14:schemeClr w14:val="tx1"/>
                  </w14:solidFill>
                </w14:textFill>
              </w:rPr>
            </w:pPr>
          </w:p>
        </w:tc>
        <w:tc>
          <w:tcPr>
            <w:tcW w:w="500" w:type="pct"/>
            <w:vAlign w:val="center"/>
          </w:tcPr>
          <w:p w14:paraId="7B4B29D5">
            <w:pPr>
              <w:pStyle w:val="126"/>
              <w:rPr>
                <w:b/>
                <w:bCs/>
                <w:color w:val="000000" w:themeColor="text1"/>
                <w14:textFill>
                  <w14:solidFill>
                    <w14:schemeClr w14:val="tx1"/>
                  </w14:solidFill>
                </w14:textFill>
              </w:rPr>
            </w:pPr>
          </w:p>
        </w:tc>
      </w:tr>
      <w:tr w14:paraId="33FF0967">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999" w:type="pct"/>
            <w:vAlign w:val="center"/>
          </w:tcPr>
          <w:p w14:paraId="080BF0F7">
            <w:pPr>
              <w:pStyle w:val="126"/>
              <w:rPr>
                <w:color w:val="000000" w:themeColor="text1"/>
                <w14:textFill>
                  <w14:solidFill>
                    <w14:schemeClr w14:val="tx1"/>
                  </w14:solidFill>
                </w14:textFill>
              </w:rPr>
            </w:pPr>
            <w:r>
              <w:rPr>
                <w:color w:val="000000" w:themeColor="text1"/>
                <w14:textFill>
                  <w14:solidFill>
                    <w14:schemeClr w14:val="tx1"/>
                  </w14:solidFill>
                </w14:textFill>
              </w:rPr>
              <w:t>接管标准</w:t>
            </w:r>
          </w:p>
        </w:tc>
        <w:tc>
          <w:tcPr>
            <w:tcW w:w="500" w:type="pct"/>
            <w:vAlign w:val="center"/>
          </w:tcPr>
          <w:p w14:paraId="4D27EA94">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0F5F081C">
            <w:pPr>
              <w:pStyle w:val="126"/>
              <w:rPr>
                <w:color w:val="000000" w:themeColor="text1"/>
                <w14:textFill>
                  <w14:solidFill>
                    <w14:schemeClr w14:val="tx1"/>
                  </w14:solidFill>
                </w14:textFill>
              </w:rPr>
            </w:pPr>
          </w:p>
        </w:tc>
        <w:tc>
          <w:tcPr>
            <w:tcW w:w="500" w:type="pct"/>
            <w:vAlign w:val="center"/>
          </w:tcPr>
          <w:p w14:paraId="4BC6D391">
            <w:pPr>
              <w:pStyle w:val="126"/>
              <w:rPr>
                <w:color w:val="000000" w:themeColor="text1"/>
                <w14:textFill>
                  <w14:solidFill>
                    <w14:schemeClr w14:val="tx1"/>
                  </w14:solidFill>
                </w14:textFill>
              </w:rPr>
            </w:pPr>
          </w:p>
        </w:tc>
        <w:tc>
          <w:tcPr>
            <w:tcW w:w="500" w:type="pct"/>
            <w:vAlign w:val="center"/>
          </w:tcPr>
          <w:p w14:paraId="25AF40C3">
            <w:pPr>
              <w:pStyle w:val="126"/>
              <w:rPr>
                <w:color w:val="000000" w:themeColor="text1"/>
                <w14:textFill>
                  <w14:solidFill>
                    <w14:schemeClr w14:val="tx1"/>
                  </w14:solidFill>
                </w14:textFill>
              </w:rPr>
            </w:pPr>
          </w:p>
        </w:tc>
        <w:tc>
          <w:tcPr>
            <w:tcW w:w="500" w:type="pct"/>
            <w:vAlign w:val="center"/>
          </w:tcPr>
          <w:p w14:paraId="4F543F92">
            <w:pPr>
              <w:pStyle w:val="126"/>
              <w:rPr>
                <w:color w:val="000000" w:themeColor="text1"/>
                <w14:textFill>
                  <w14:solidFill>
                    <w14:schemeClr w14:val="tx1"/>
                  </w14:solidFill>
                </w14:textFill>
              </w:rPr>
            </w:pPr>
          </w:p>
        </w:tc>
        <w:tc>
          <w:tcPr>
            <w:tcW w:w="500" w:type="pct"/>
            <w:vAlign w:val="center"/>
          </w:tcPr>
          <w:p w14:paraId="6E17AFDC">
            <w:pPr>
              <w:pStyle w:val="126"/>
              <w:rPr>
                <w:color w:val="000000" w:themeColor="text1"/>
                <w14:textFill>
                  <w14:solidFill>
                    <w14:schemeClr w14:val="tx1"/>
                  </w14:solidFill>
                </w14:textFill>
              </w:rPr>
            </w:pPr>
          </w:p>
        </w:tc>
        <w:tc>
          <w:tcPr>
            <w:tcW w:w="500" w:type="pct"/>
            <w:vAlign w:val="center"/>
          </w:tcPr>
          <w:p w14:paraId="1DC27360">
            <w:pPr>
              <w:pStyle w:val="126"/>
              <w:rPr>
                <w:color w:val="000000" w:themeColor="text1"/>
                <w14:textFill>
                  <w14:solidFill>
                    <w14:schemeClr w14:val="tx1"/>
                  </w14:solidFill>
                </w14:textFill>
              </w:rPr>
            </w:pPr>
          </w:p>
        </w:tc>
        <w:tc>
          <w:tcPr>
            <w:tcW w:w="500" w:type="pct"/>
            <w:vAlign w:val="center"/>
          </w:tcPr>
          <w:p w14:paraId="47D0E571">
            <w:pPr>
              <w:pStyle w:val="126"/>
              <w:rPr>
                <w:color w:val="000000" w:themeColor="text1"/>
                <w14:textFill>
                  <w14:solidFill>
                    <w14:schemeClr w14:val="tx1"/>
                  </w14:solidFill>
                </w14:textFill>
              </w:rPr>
            </w:pPr>
          </w:p>
        </w:tc>
      </w:tr>
      <w:tr w14:paraId="4067CDB9">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999" w:type="pct"/>
            <w:vAlign w:val="center"/>
          </w:tcPr>
          <w:p w14:paraId="5A1876BA">
            <w:pPr>
              <w:pStyle w:val="126"/>
              <w:rPr>
                <w:color w:val="000000" w:themeColor="text1"/>
                <w14:textFill>
                  <w14:solidFill>
                    <w14:schemeClr w14:val="tx1"/>
                  </w14:solidFill>
                </w14:textFill>
              </w:rPr>
            </w:pPr>
            <w:r>
              <w:rPr>
                <w:color w:val="000000" w:themeColor="text1"/>
                <w14:textFill>
                  <w14:solidFill>
                    <w14:schemeClr w14:val="tx1"/>
                  </w14:solidFill>
                </w14:textFill>
              </w:rPr>
              <w:t>DB32/939-2020</w:t>
            </w:r>
          </w:p>
        </w:tc>
        <w:tc>
          <w:tcPr>
            <w:tcW w:w="500" w:type="pct"/>
            <w:vAlign w:val="center"/>
          </w:tcPr>
          <w:p w14:paraId="778FB441">
            <w:pPr>
              <w:pStyle w:val="126"/>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5F031706">
            <w:pPr>
              <w:pStyle w:val="126"/>
              <w:rPr>
                <w:color w:val="000000" w:themeColor="text1"/>
                <w14:textFill>
                  <w14:solidFill>
                    <w14:schemeClr w14:val="tx1"/>
                  </w14:solidFill>
                </w14:textFill>
              </w:rPr>
            </w:pPr>
          </w:p>
        </w:tc>
        <w:tc>
          <w:tcPr>
            <w:tcW w:w="500" w:type="pct"/>
            <w:vAlign w:val="center"/>
          </w:tcPr>
          <w:p w14:paraId="1497334C">
            <w:pPr>
              <w:pStyle w:val="126"/>
              <w:rPr>
                <w:color w:val="000000" w:themeColor="text1"/>
                <w14:textFill>
                  <w14:solidFill>
                    <w14:schemeClr w14:val="tx1"/>
                  </w14:solidFill>
                </w14:textFill>
              </w:rPr>
            </w:pPr>
          </w:p>
        </w:tc>
        <w:tc>
          <w:tcPr>
            <w:tcW w:w="500" w:type="pct"/>
            <w:vAlign w:val="center"/>
          </w:tcPr>
          <w:p w14:paraId="0797B697">
            <w:pPr>
              <w:pStyle w:val="126"/>
              <w:rPr>
                <w:color w:val="000000" w:themeColor="text1"/>
                <w14:textFill>
                  <w14:solidFill>
                    <w14:schemeClr w14:val="tx1"/>
                  </w14:solidFill>
                </w14:textFill>
              </w:rPr>
            </w:pPr>
          </w:p>
        </w:tc>
        <w:tc>
          <w:tcPr>
            <w:tcW w:w="500" w:type="pct"/>
            <w:vAlign w:val="center"/>
          </w:tcPr>
          <w:p w14:paraId="6244795F">
            <w:pPr>
              <w:pStyle w:val="126"/>
              <w:rPr>
                <w:color w:val="000000" w:themeColor="text1"/>
                <w14:textFill>
                  <w14:solidFill>
                    <w14:schemeClr w14:val="tx1"/>
                  </w14:solidFill>
                </w14:textFill>
              </w:rPr>
            </w:pPr>
          </w:p>
        </w:tc>
        <w:tc>
          <w:tcPr>
            <w:tcW w:w="500" w:type="pct"/>
            <w:vAlign w:val="center"/>
          </w:tcPr>
          <w:p w14:paraId="77F12C64">
            <w:pPr>
              <w:pStyle w:val="126"/>
              <w:rPr>
                <w:color w:val="000000" w:themeColor="text1"/>
                <w14:textFill>
                  <w14:solidFill>
                    <w14:schemeClr w14:val="tx1"/>
                  </w14:solidFill>
                </w14:textFill>
              </w:rPr>
            </w:pPr>
          </w:p>
        </w:tc>
        <w:tc>
          <w:tcPr>
            <w:tcW w:w="500" w:type="pct"/>
            <w:vAlign w:val="center"/>
          </w:tcPr>
          <w:p w14:paraId="7A40F455">
            <w:pPr>
              <w:pStyle w:val="126"/>
              <w:rPr>
                <w:color w:val="000000" w:themeColor="text1"/>
                <w14:textFill>
                  <w14:solidFill>
                    <w14:schemeClr w14:val="tx1"/>
                  </w14:solidFill>
                </w14:textFill>
              </w:rPr>
            </w:pPr>
          </w:p>
        </w:tc>
        <w:tc>
          <w:tcPr>
            <w:tcW w:w="500" w:type="pct"/>
            <w:vAlign w:val="center"/>
          </w:tcPr>
          <w:p w14:paraId="28EA5266">
            <w:pPr>
              <w:pStyle w:val="126"/>
              <w:rPr>
                <w:color w:val="000000" w:themeColor="text1"/>
                <w14:textFill>
                  <w14:solidFill>
                    <w14:schemeClr w14:val="tx1"/>
                  </w14:solidFill>
                </w14:textFill>
              </w:rPr>
            </w:pPr>
          </w:p>
        </w:tc>
      </w:tr>
      <w:tr w14:paraId="14A83136">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999" w:type="pct"/>
            <w:vAlign w:val="center"/>
          </w:tcPr>
          <w:p w14:paraId="694C14A9">
            <w:pPr>
              <w:pStyle w:val="126"/>
              <w:rPr>
                <w:color w:val="000000" w:themeColor="text1"/>
                <w14:textFill>
                  <w14:solidFill>
                    <w14:schemeClr w14:val="tx1"/>
                  </w14:solidFill>
                </w14:textFill>
              </w:rPr>
            </w:pPr>
            <w:r>
              <w:rPr>
                <w:color w:val="000000" w:themeColor="text1"/>
                <w14:textFill>
                  <w14:solidFill>
                    <w14:schemeClr w14:val="tx1"/>
                  </w14:solidFill>
                </w14:textFill>
              </w:rPr>
              <w:t>GB21523-2024</w:t>
            </w:r>
          </w:p>
        </w:tc>
        <w:tc>
          <w:tcPr>
            <w:tcW w:w="500" w:type="pct"/>
            <w:vAlign w:val="center"/>
          </w:tcPr>
          <w:p w14:paraId="26C18B29">
            <w:pPr>
              <w:pStyle w:val="126"/>
              <w:rPr>
                <w:color w:val="000000" w:themeColor="text1"/>
                <w14:textFill>
                  <w14:solidFill>
                    <w14:schemeClr w14:val="tx1"/>
                  </w14:solidFill>
                </w14:textFill>
              </w:rPr>
            </w:pPr>
            <w:r>
              <w:rPr>
                <w:color w:val="000000" w:themeColor="text1"/>
                <w14:textFill>
                  <w14:solidFill>
                    <w14:schemeClr w14:val="tx1"/>
                  </w14:solidFill>
                </w14:textFill>
              </w:rPr>
              <w:t>6</w:t>
            </w:r>
          </w:p>
        </w:tc>
        <w:tc>
          <w:tcPr>
            <w:tcW w:w="500" w:type="pct"/>
            <w:vAlign w:val="center"/>
          </w:tcPr>
          <w:p w14:paraId="6A046FB8">
            <w:pPr>
              <w:pStyle w:val="126"/>
              <w:rPr>
                <w:color w:val="000000" w:themeColor="text1"/>
                <w14:textFill>
                  <w14:solidFill>
                    <w14:schemeClr w14:val="tx1"/>
                  </w14:solidFill>
                </w14:textFill>
              </w:rPr>
            </w:pPr>
          </w:p>
        </w:tc>
        <w:tc>
          <w:tcPr>
            <w:tcW w:w="500" w:type="pct"/>
            <w:vAlign w:val="center"/>
          </w:tcPr>
          <w:p w14:paraId="473EDF27">
            <w:pPr>
              <w:pStyle w:val="126"/>
              <w:rPr>
                <w:color w:val="000000" w:themeColor="text1"/>
                <w14:textFill>
                  <w14:solidFill>
                    <w14:schemeClr w14:val="tx1"/>
                  </w14:solidFill>
                </w14:textFill>
              </w:rPr>
            </w:pPr>
          </w:p>
        </w:tc>
        <w:tc>
          <w:tcPr>
            <w:tcW w:w="500" w:type="pct"/>
            <w:vAlign w:val="center"/>
          </w:tcPr>
          <w:p w14:paraId="5203B7EE">
            <w:pPr>
              <w:pStyle w:val="126"/>
              <w:rPr>
                <w:color w:val="000000" w:themeColor="text1"/>
                <w14:textFill>
                  <w14:solidFill>
                    <w14:schemeClr w14:val="tx1"/>
                  </w14:solidFill>
                </w14:textFill>
              </w:rPr>
            </w:pPr>
          </w:p>
        </w:tc>
        <w:tc>
          <w:tcPr>
            <w:tcW w:w="500" w:type="pct"/>
            <w:vAlign w:val="center"/>
          </w:tcPr>
          <w:p w14:paraId="73B3FA5A">
            <w:pPr>
              <w:pStyle w:val="126"/>
              <w:rPr>
                <w:color w:val="000000" w:themeColor="text1"/>
                <w14:textFill>
                  <w14:solidFill>
                    <w14:schemeClr w14:val="tx1"/>
                  </w14:solidFill>
                </w14:textFill>
              </w:rPr>
            </w:pPr>
          </w:p>
        </w:tc>
        <w:tc>
          <w:tcPr>
            <w:tcW w:w="500" w:type="pct"/>
            <w:vAlign w:val="center"/>
          </w:tcPr>
          <w:p w14:paraId="5A98472E">
            <w:pPr>
              <w:pStyle w:val="126"/>
              <w:rPr>
                <w:color w:val="000000" w:themeColor="text1"/>
                <w14:textFill>
                  <w14:solidFill>
                    <w14:schemeClr w14:val="tx1"/>
                  </w14:solidFill>
                </w14:textFill>
              </w:rPr>
            </w:pPr>
          </w:p>
        </w:tc>
        <w:tc>
          <w:tcPr>
            <w:tcW w:w="500" w:type="pct"/>
            <w:vAlign w:val="center"/>
          </w:tcPr>
          <w:p w14:paraId="1EEF8C8D">
            <w:pPr>
              <w:pStyle w:val="126"/>
              <w:rPr>
                <w:color w:val="000000" w:themeColor="text1"/>
                <w14:textFill>
                  <w14:solidFill>
                    <w14:schemeClr w14:val="tx1"/>
                  </w14:solidFill>
                </w14:textFill>
              </w:rPr>
            </w:pPr>
          </w:p>
        </w:tc>
        <w:tc>
          <w:tcPr>
            <w:tcW w:w="500" w:type="pct"/>
            <w:vAlign w:val="center"/>
          </w:tcPr>
          <w:p w14:paraId="66EFB2B8">
            <w:pPr>
              <w:pStyle w:val="126"/>
              <w:rPr>
                <w:color w:val="000000" w:themeColor="text1"/>
                <w14:textFill>
                  <w14:solidFill>
                    <w14:schemeClr w14:val="tx1"/>
                  </w14:solidFill>
                </w14:textFill>
              </w:rPr>
            </w:pPr>
          </w:p>
        </w:tc>
      </w:tr>
      <w:tr w14:paraId="1F2F4A19">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999" w:type="pct"/>
            <w:vAlign w:val="center"/>
          </w:tcPr>
          <w:p w14:paraId="13749B78">
            <w:pPr>
              <w:pStyle w:val="126"/>
              <w:rPr>
                <w:color w:val="000000" w:themeColor="text1"/>
                <w14:textFill>
                  <w14:solidFill>
                    <w14:schemeClr w14:val="tx1"/>
                  </w14:solidFill>
                </w14:textFill>
              </w:rPr>
            </w:pPr>
            <w:r>
              <w:rPr>
                <w:color w:val="000000" w:themeColor="text1"/>
                <w14:textFill>
                  <w14:solidFill>
                    <w14:schemeClr w14:val="tx1"/>
                  </w14:solidFill>
                </w14:textFill>
              </w:rPr>
              <w:t>本项目执行标准</w:t>
            </w:r>
          </w:p>
        </w:tc>
        <w:tc>
          <w:tcPr>
            <w:tcW w:w="500" w:type="pct"/>
            <w:vAlign w:val="center"/>
          </w:tcPr>
          <w:p w14:paraId="7B7CFC91">
            <w:pPr>
              <w:pStyle w:val="126"/>
              <w:rPr>
                <w:color w:val="000000" w:themeColor="text1"/>
                <w14:textFill>
                  <w14:solidFill>
                    <w14:schemeClr w14:val="tx1"/>
                  </w14:solidFill>
                </w14:textFill>
              </w:rPr>
            </w:pPr>
            <w:r>
              <w:rPr>
                <w:color w:val="000000" w:themeColor="text1"/>
                <w14:textFill>
                  <w14:solidFill>
                    <w14:schemeClr w14:val="tx1"/>
                  </w14:solidFill>
                </w14:textFill>
              </w:rPr>
              <w:t>6</w:t>
            </w:r>
          </w:p>
        </w:tc>
        <w:tc>
          <w:tcPr>
            <w:tcW w:w="500" w:type="pct"/>
            <w:vAlign w:val="center"/>
          </w:tcPr>
          <w:p w14:paraId="04F24CCD">
            <w:pPr>
              <w:pStyle w:val="126"/>
              <w:rPr>
                <w:color w:val="000000" w:themeColor="text1"/>
                <w14:textFill>
                  <w14:solidFill>
                    <w14:schemeClr w14:val="tx1"/>
                  </w14:solidFill>
                </w14:textFill>
              </w:rPr>
            </w:pPr>
          </w:p>
        </w:tc>
        <w:tc>
          <w:tcPr>
            <w:tcW w:w="500" w:type="pct"/>
            <w:vAlign w:val="center"/>
          </w:tcPr>
          <w:p w14:paraId="5E790D57">
            <w:pPr>
              <w:pStyle w:val="126"/>
              <w:rPr>
                <w:color w:val="000000" w:themeColor="text1"/>
                <w14:textFill>
                  <w14:solidFill>
                    <w14:schemeClr w14:val="tx1"/>
                  </w14:solidFill>
                </w14:textFill>
              </w:rPr>
            </w:pPr>
          </w:p>
        </w:tc>
        <w:tc>
          <w:tcPr>
            <w:tcW w:w="500" w:type="pct"/>
            <w:vAlign w:val="center"/>
          </w:tcPr>
          <w:p w14:paraId="6501BDA3">
            <w:pPr>
              <w:pStyle w:val="126"/>
              <w:rPr>
                <w:color w:val="000000" w:themeColor="text1"/>
                <w14:textFill>
                  <w14:solidFill>
                    <w14:schemeClr w14:val="tx1"/>
                  </w14:solidFill>
                </w14:textFill>
              </w:rPr>
            </w:pPr>
          </w:p>
        </w:tc>
        <w:tc>
          <w:tcPr>
            <w:tcW w:w="500" w:type="pct"/>
            <w:vAlign w:val="center"/>
          </w:tcPr>
          <w:p w14:paraId="0ED4F9CC">
            <w:pPr>
              <w:pStyle w:val="126"/>
              <w:rPr>
                <w:color w:val="000000" w:themeColor="text1"/>
                <w14:textFill>
                  <w14:solidFill>
                    <w14:schemeClr w14:val="tx1"/>
                  </w14:solidFill>
                </w14:textFill>
              </w:rPr>
            </w:pPr>
          </w:p>
        </w:tc>
        <w:tc>
          <w:tcPr>
            <w:tcW w:w="500" w:type="pct"/>
            <w:vAlign w:val="center"/>
          </w:tcPr>
          <w:p w14:paraId="1B7FC9F3">
            <w:pPr>
              <w:pStyle w:val="126"/>
              <w:rPr>
                <w:color w:val="000000" w:themeColor="text1"/>
                <w14:textFill>
                  <w14:solidFill>
                    <w14:schemeClr w14:val="tx1"/>
                  </w14:solidFill>
                </w14:textFill>
              </w:rPr>
            </w:pPr>
          </w:p>
        </w:tc>
        <w:tc>
          <w:tcPr>
            <w:tcW w:w="500" w:type="pct"/>
            <w:vAlign w:val="center"/>
          </w:tcPr>
          <w:p w14:paraId="107323A8">
            <w:pPr>
              <w:pStyle w:val="126"/>
              <w:rPr>
                <w:color w:val="000000" w:themeColor="text1"/>
                <w14:textFill>
                  <w14:solidFill>
                    <w14:schemeClr w14:val="tx1"/>
                  </w14:solidFill>
                </w14:textFill>
              </w:rPr>
            </w:pPr>
          </w:p>
        </w:tc>
        <w:tc>
          <w:tcPr>
            <w:tcW w:w="500" w:type="pct"/>
            <w:vAlign w:val="center"/>
          </w:tcPr>
          <w:p w14:paraId="2C2B963C">
            <w:pPr>
              <w:pStyle w:val="126"/>
              <w:rPr>
                <w:color w:val="000000" w:themeColor="text1"/>
                <w14:textFill>
                  <w14:solidFill>
                    <w14:schemeClr w14:val="tx1"/>
                  </w14:solidFill>
                </w14:textFill>
              </w:rPr>
            </w:pPr>
          </w:p>
        </w:tc>
      </w:tr>
    </w:tbl>
    <w:p w14:paraId="743A73CD">
      <w:pPr>
        <w:pStyle w:val="126"/>
        <w:rPr>
          <w:color w:val="000000" w:themeColor="text1"/>
          <w14:textFill>
            <w14:solidFill>
              <w14:schemeClr w14:val="tx1"/>
            </w14:solidFill>
          </w14:textFill>
        </w:rPr>
      </w:pPr>
      <w:bookmarkStart w:id="166" w:name="_Hlk143628863"/>
    </w:p>
    <w:p w14:paraId="01796DB2">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本项目废水单位产品基准排水量执行</w:t>
      </w:r>
      <w:bookmarkStart w:id="167" w:name="_Hlk199256856"/>
      <w:r>
        <w:rPr>
          <w:color w:val="000000" w:themeColor="text1"/>
          <w14:textFill>
            <w14:solidFill>
              <w14:schemeClr w14:val="tx1"/>
            </w14:solidFill>
          </w14:textFill>
        </w:rPr>
        <w:t>《农药工业水污染物排放标准》（GB21523-2024）</w:t>
      </w:r>
      <w:bookmarkEnd w:id="167"/>
      <w:r>
        <w:rPr>
          <w:color w:val="000000" w:themeColor="text1"/>
          <w14:textFill>
            <w14:solidFill>
              <w14:schemeClr w14:val="tx1"/>
            </w14:solidFill>
          </w14:textFill>
        </w:rPr>
        <w:t>表3中的酰胺类农药标准限值，具体见表6.2-2</w:t>
      </w:r>
    </w:p>
    <w:bookmarkEnd w:id="165"/>
    <w:p w14:paraId="2A7200A2">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表6.2-2    本项目废水单位产品基准排水量执行标准</w:t>
      </w:r>
    </w:p>
    <w:tbl>
      <w:tblPr>
        <w:tblStyle w:val="230"/>
        <w:tblW w:w="4998" w:type="pct"/>
        <w:tblInd w:w="0" w:type="dxa"/>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Layout w:type="autofit"/>
        <w:tblCellMar>
          <w:top w:w="0" w:type="dxa"/>
          <w:left w:w="108" w:type="dxa"/>
          <w:bottom w:w="0" w:type="dxa"/>
          <w:right w:w="108" w:type="dxa"/>
        </w:tblCellMar>
      </w:tblPr>
      <w:tblGrid>
        <w:gridCol w:w="4641"/>
        <w:gridCol w:w="4642"/>
      </w:tblGrid>
      <w:tr w14:paraId="093FC9D8">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2500" w:type="pct"/>
            <w:vAlign w:val="center"/>
          </w:tcPr>
          <w:p w14:paraId="728F1ED1">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项目</w:t>
            </w:r>
          </w:p>
        </w:tc>
        <w:tc>
          <w:tcPr>
            <w:tcW w:w="2500" w:type="pct"/>
            <w:vAlign w:val="center"/>
          </w:tcPr>
          <w:p w14:paraId="779E26B4">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GB21523-2024</w:t>
            </w:r>
          </w:p>
        </w:tc>
      </w:tr>
      <w:tr w14:paraId="4BDAB18B">
        <w:tblPrEx>
          <w:tblBorders>
            <w:top w:val="single" w:color="000000" w:sz="4" w:space="0"/>
            <w:left w:val="none" w:color="auto" w:sz="0" w:space="0"/>
            <w:bottom w:val="single" w:color="000000" w:sz="4" w:space="0"/>
            <w:right w:val="none" w:color="auto" w:sz="0" w:space="0"/>
            <w:insideH w:val="single" w:color="000000" w:sz="6" w:space="0"/>
            <w:insideV w:val="single" w:color="000000" w:sz="4" w:space="0"/>
          </w:tblBorders>
          <w:tblCellMar>
            <w:top w:w="0" w:type="dxa"/>
            <w:left w:w="108" w:type="dxa"/>
            <w:bottom w:w="0" w:type="dxa"/>
            <w:right w:w="108" w:type="dxa"/>
          </w:tblCellMar>
        </w:tblPrEx>
        <w:tc>
          <w:tcPr>
            <w:tcW w:w="2500" w:type="pct"/>
            <w:vAlign w:val="center"/>
          </w:tcPr>
          <w:p w14:paraId="6F2F2015">
            <w:pPr>
              <w:pStyle w:val="126"/>
              <w:rPr>
                <w:color w:val="000000" w:themeColor="text1"/>
                <w14:textFill>
                  <w14:solidFill>
                    <w14:schemeClr w14:val="tx1"/>
                  </w14:solidFill>
                </w14:textFill>
              </w:rPr>
            </w:pPr>
            <w:r>
              <w:rPr>
                <w:color w:val="000000" w:themeColor="text1"/>
                <w14:textFill>
                  <w14:solidFill>
                    <w14:schemeClr w14:val="tx1"/>
                  </w14:solidFill>
                </w14:textFill>
              </w:rPr>
              <w:t>废水单位产品基准排水量（酰胺类农药）</w:t>
            </w:r>
          </w:p>
        </w:tc>
        <w:tc>
          <w:tcPr>
            <w:tcW w:w="2500" w:type="pct"/>
            <w:vAlign w:val="center"/>
          </w:tcPr>
          <w:p w14:paraId="7DEEC3CE">
            <w:pPr>
              <w:pStyle w:val="126"/>
              <w:rPr>
                <w:color w:val="000000" w:themeColor="text1"/>
                <w14:textFill>
                  <w14:solidFill>
                    <w14:schemeClr w14:val="tx1"/>
                  </w14:solidFill>
                </w14:textFill>
              </w:rPr>
            </w:pPr>
          </w:p>
        </w:tc>
      </w:tr>
    </w:tbl>
    <w:p w14:paraId="1FD9F724">
      <w:pPr>
        <w:pStyle w:val="126"/>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注：由于本项目产生的循环冷却水系统排污水、实验室废水无法单独开展废水产生量核算。参考环评中新增废水量为1140 t/a的数据，则单位产品基准排水量为11.4 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/t原药，满足《农药工业水污染物排放标准》（GB21523-2024）中酰胺类农药30 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/t原药的限值。</w:t>
      </w:r>
    </w:p>
    <w:bookmarkEnd w:id="166"/>
    <w:p w14:paraId="07EAEB29">
      <w:pPr>
        <w:pStyle w:val="3"/>
        <w:rPr>
          <w:rFonts w:cs="Times New Roman"/>
          <w:color w:val="000000" w:themeColor="text1"/>
          <w14:textFill>
            <w14:solidFill>
              <w14:schemeClr w14:val="tx1"/>
            </w14:solidFill>
          </w14:textFill>
        </w:rPr>
      </w:pPr>
      <w:bookmarkStart w:id="168" w:name="_Toc229860440"/>
      <w:bookmarkStart w:id="169" w:name="_Toc156506500"/>
      <w:r>
        <w:rPr>
          <w:rFonts w:cs="Times New Roman"/>
          <w:color w:val="000000" w:themeColor="text1"/>
          <w14:textFill>
            <w14:solidFill>
              <w14:schemeClr w14:val="tx1"/>
            </w14:solidFill>
          </w14:textFill>
        </w:rPr>
        <w:t>6.3</w:t>
      </w:r>
      <w:r>
        <w:rPr>
          <w:rFonts w:hint="eastAsia" w:cs="Times New Roman"/>
          <w:color w:val="000000" w:themeColor="text1"/>
          <w14:textFill>
            <w14:solidFill>
              <w14:schemeClr w14:val="tx1"/>
            </w14:solidFill>
          </w14:textFill>
        </w:rPr>
        <w:t>噪声</w:t>
      </w:r>
      <w:r>
        <w:rPr>
          <w:rFonts w:cs="Times New Roman"/>
          <w:color w:val="000000" w:themeColor="text1"/>
          <w14:textFill>
            <w14:solidFill>
              <w14:schemeClr w14:val="tx1"/>
            </w14:solidFill>
          </w14:textFill>
        </w:rPr>
        <w:t>评价标准</w:t>
      </w:r>
      <w:bookmarkEnd w:id="168"/>
      <w:bookmarkEnd w:id="169"/>
    </w:p>
    <w:p w14:paraId="5A4C378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根据环评报告书及批复要求，本项目</w:t>
      </w:r>
      <w:r>
        <w:rPr>
          <w:rFonts w:hint="eastAsia" w:cs="Times New Roman"/>
          <w:bCs/>
          <w:color w:val="000000" w:themeColor="text1"/>
          <w14:textFill>
            <w14:solidFill>
              <w14:schemeClr w14:val="tx1"/>
            </w14:solidFill>
          </w14:textFill>
        </w:rPr>
        <w:t>各</w:t>
      </w:r>
      <w:r>
        <w:rPr>
          <w:rFonts w:cs="Times New Roman"/>
          <w:bCs/>
          <w:color w:val="000000" w:themeColor="text1"/>
          <w14:textFill>
            <w14:solidFill>
              <w14:schemeClr w14:val="tx1"/>
            </w14:solidFill>
          </w14:textFill>
        </w:rPr>
        <w:t>厂界噪声执行《工业企业厂界环境噪声排放标准》（GB12348-2008）3类区标准，即昼间65dB(A)，夜间55dB(A)</w:t>
      </w:r>
      <w:r>
        <w:rPr>
          <w:rFonts w:cs="Times New Roman"/>
          <w:color w:val="000000" w:themeColor="text1"/>
          <w14:textFill>
            <w14:solidFill>
              <w14:schemeClr w14:val="tx1"/>
            </w14:solidFill>
          </w14:textFill>
        </w:rPr>
        <w:t>。</w:t>
      </w:r>
    </w:p>
    <w:p w14:paraId="38FAC8ED">
      <w:pPr>
        <w:pStyle w:val="114"/>
        <w:ind w:firstLine="560"/>
        <w:rPr>
          <w:rFonts w:cs="Times New Roman"/>
          <w:color w:val="000000" w:themeColor="text1"/>
          <w14:textFill>
            <w14:solidFill>
              <w14:schemeClr w14:val="tx1"/>
            </w14:solidFill>
          </w14:textFill>
        </w:rPr>
        <w:sectPr>
          <w:pgSz w:w="11907" w:h="16840"/>
          <w:pgMar w:top="1440" w:right="1418" w:bottom="1276" w:left="1418" w:header="851" w:footer="720" w:gutter="0"/>
          <w:cols w:space="720" w:num="1"/>
          <w:docGrid w:linePitch="271" w:charSpace="0"/>
        </w:sectPr>
      </w:pPr>
    </w:p>
    <w:p w14:paraId="07FAFD40">
      <w:pPr>
        <w:pStyle w:val="2"/>
        <w:rPr>
          <w:rFonts w:cs="Times New Roman"/>
          <w:color w:val="000000" w:themeColor="text1"/>
          <w14:textFill>
            <w14:solidFill>
              <w14:schemeClr w14:val="tx1"/>
            </w14:solidFill>
          </w14:textFill>
        </w:rPr>
      </w:pPr>
      <w:bookmarkStart w:id="170" w:name="_Toc156506501"/>
      <w:bookmarkStart w:id="171" w:name="_Toc229860441"/>
      <w:r>
        <w:rPr>
          <w:rFonts w:cs="Times New Roman"/>
          <w:color w:val="000000" w:themeColor="text1"/>
          <w14:textFill>
            <w14:solidFill>
              <w14:schemeClr w14:val="tx1"/>
            </w14:solidFill>
          </w14:textFill>
        </w:rPr>
        <w:t>7验收监测内容</w:t>
      </w:r>
      <w:bookmarkEnd w:id="170"/>
      <w:bookmarkEnd w:id="171"/>
    </w:p>
    <w:p w14:paraId="42D228DC">
      <w:pPr>
        <w:pStyle w:val="3"/>
        <w:rPr>
          <w:rFonts w:cs="Times New Roman"/>
          <w:color w:val="000000" w:themeColor="text1"/>
          <w14:textFill>
            <w14:solidFill>
              <w14:schemeClr w14:val="tx1"/>
            </w14:solidFill>
          </w14:textFill>
        </w:rPr>
      </w:pPr>
      <w:bookmarkStart w:id="172" w:name="_Toc456373489"/>
      <w:bookmarkStart w:id="173" w:name="_Toc229860442"/>
      <w:bookmarkStart w:id="174" w:name="_Toc156506502"/>
      <w:bookmarkStart w:id="175" w:name="_Toc480961668"/>
      <w:r>
        <w:rPr>
          <w:rFonts w:cs="Times New Roman"/>
          <w:color w:val="000000" w:themeColor="text1"/>
          <w14:textFill>
            <w14:solidFill>
              <w14:schemeClr w14:val="tx1"/>
            </w14:solidFill>
          </w14:textFill>
        </w:rPr>
        <w:t>7.1废气验收监测内容</w:t>
      </w:r>
      <w:bookmarkEnd w:id="172"/>
      <w:bookmarkEnd w:id="173"/>
      <w:bookmarkEnd w:id="174"/>
      <w:bookmarkEnd w:id="175"/>
    </w:p>
    <w:p w14:paraId="13766AFF">
      <w:pPr>
        <w:ind w:firstLine="480"/>
        <w:rPr>
          <w:rFonts w:cs="Times New Roman"/>
          <w:color w:val="000000" w:themeColor="text1"/>
          <w14:textFill>
            <w14:solidFill>
              <w14:schemeClr w14:val="tx1"/>
            </w14:solidFill>
          </w14:textFill>
        </w:rPr>
      </w:pPr>
      <w:bookmarkStart w:id="176" w:name="_Toc480961669"/>
      <w:bookmarkStart w:id="177" w:name="_Toc456373490"/>
      <w:r>
        <w:rPr>
          <w:rFonts w:cs="Times New Roman"/>
          <w:color w:val="000000" w:themeColor="text1"/>
          <w14:textFill>
            <w14:solidFill>
              <w14:schemeClr w14:val="tx1"/>
            </w14:solidFill>
          </w14:textFill>
        </w:rPr>
        <w:t>本项目</w:t>
      </w:r>
      <w:r>
        <w:rPr>
          <w:rFonts w:hint="eastAsia" w:cs="Times New Roman"/>
          <w:bCs/>
          <w:color w:val="000000" w:themeColor="text1"/>
          <w14:textFill>
            <w14:solidFill>
              <w14:schemeClr w14:val="tx1"/>
            </w14:solidFill>
          </w14:textFill>
        </w:rPr>
        <w:t>废气</w:t>
      </w:r>
      <w:r>
        <w:rPr>
          <w:rFonts w:cs="Times New Roman"/>
          <w:color w:val="000000" w:themeColor="text1"/>
          <w14:textFill>
            <w14:solidFill>
              <w14:schemeClr w14:val="tx1"/>
            </w14:solidFill>
          </w14:textFill>
        </w:rPr>
        <w:t>验收监测内容见表7.1-1</w:t>
      </w:r>
    </w:p>
    <w:p w14:paraId="40F381C4">
      <w:pPr>
        <w:pStyle w:val="13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表7.1-1    本项目废气验收监测内容</w:t>
      </w:r>
    </w:p>
    <w:tbl>
      <w:tblPr>
        <w:tblStyle w:val="36"/>
        <w:tblW w:w="5000"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71"/>
        <w:gridCol w:w="1371"/>
        <w:gridCol w:w="3787"/>
        <w:gridCol w:w="2658"/>
      </w:tblGrid>
      <w:tr w14:paraId="5643DFD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5" w:hRule="atLeast"/>
          <w:jc w:val="center"/>
        </w:trPr>
        <w:tc>
          <w:tcPr>
            <w:tcW w:w="792" w:type="pct"/>
            <w:vAlign w:val="center"/>
          </w:tcPr>
          <w:p w14:paraId="58C620D5">
            <w:pPr>
              <w:spacing w:line="240" w:lineRule="auto"/>
              <w:ind w:firstLine="0" w:firstLineChars="0"/>
              <w:jc w:val="center"/>
              <w:rPr>
                <w:rFonts w:cs="Times New Roman"/>
                <w:b/>
                <w:color w:val="000000" w:themeColor="text1"/>
                <w:sz w:val="21"/>
                <w:szCs w:val="21"/>
                <w14:textFill>
                  <w14:solidFill>
                    <w14:schemeClr w14:val="tx1"/>
                  </w14:solidFill>
                </w14:textFill>
              </w:rPr>
            </w:pPr>
            <w:bookmarkStart w:id="178" w:name="_Hlk154849095"/>
            <w:r>
              <w:rPr>
                <w:rFonts w:hint="eastAsia" w:cs="Times New Roman"/>
                <w:b/>
                <w:color w:val="000000" w:themeColor="text1"/>
                <w:sz w:val="21"/>
                <w:szCs w:val="21"/>
                <w14:textFill>
                  <w14:solidFill>
                    <w14:schemeClr w14:val="tx1"/>
                  </w14:solidFill>
                </w14:textFill>
              </w:rPr>
              <w:t>监测点位</w:t>
            </w:r>
          </w:p>
        </w:tc>
        <w:tc>
          <w:tcPr>
            <w:tcW w:w="738" w:type="pct"/>
            <w:vAlign w:val="center"/>
          </w:tcPr>
          <w:p w14:paraId="43E6630C">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测点编号</w:t>
            </w:r>
          </w:p>
        </w:tc>
        <w:tc>
          <w:tcPr>
            <w:tcW w:w="2039" w:type="pct"/>
            <w:vAlign w:val="center"/>
          </w:tcPr>
          <w:p w14:paraId="78728AC3">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监测项目</w:t>
            </w:r>
          </w:p>
        </w:tc>
        <w:tc>
          <w:tcPr>
            <w:tcW w:w="1431" w:type="pct"/>
            <w:vAlign w:val="center"/>
          </w:tcPr>
          <w:p w14:paraId="5D425F03">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监测频次</w:t>
            </w:r>
          </w:p>
        </w:tc>
      </w:tr>
      <w:tr w14:paraId="3D49A48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8" w:hRule="atLeast"/>
          <w:jc w:val="center"/>
        </w:trPr>
        <w:tc>
          <w:tcPr>
            <w:tcW w:w="792" w:type="pct"/>
            <w:vMerge w:val="restart"/>
            <w:vAlign w:val="center"/>
          </w:tcPr>
          <w:p w14:paraId="04EE13B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厂界下风向</w:t>
            </w:r>
          </w:p>
        </w:tc>
        <w:tc>
          <w:tcPr>
            <w:tcW w:w="738" w:type="pct"/>
            <w:vMerge w:val="restart"/>
            <w:vAlign w:val="center"/>
          </w:tcPr>
          <w:p w14:paraId="3C773590">
            <w:pPr>
              <w:spacing w:line="240" w:lineRule="auto"/>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1#~</w:t>
            </w:r>
            <w:bookmarkStart w:id="179" w:name="OLE_LINK41"/>
            <w:r>
              <w:rPr>
                <w:rFonts w:cs="Times New Roman"/>
                <w:bCs/>
                <w:color w:val="000000" w:themeColor="text1"/>
                <w:sz w:val="21"/>
                <w:szCs w:val="21"/>
                <w14:textFill>
                  <w14:solidFill>
                    <w14:schemeClr w14:val="tx1"/>
                  </w14:solidFill>
                </w14:textFill>
              </w:rPr>
              <w:t>3#</w:t>
            </w:r>
            <w:bookmarkEnd w:id="179"/>
          </w:p>
        </w:tc>
        <w:tc>
          <w:tcPr>
            <w:tcW w:w="2039" w:type="pct"/>
            <w:vAlign w:val="center"/>
          </w:tcPr>
          <w:p w14:paraId="444EA63C">
            <w:pPr>
              <w:spacing w:line="240" w:lineRule="auto"/>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总悬浮颗粒物、二氧化硫、氯化氢</w:t>
            </w:r>
          </w:p>
        </w:tc>
        <w:tc>
          <w:tcPr>
            <w:tcW w:w="1431" w:type="pct"/>
            <w:vAlign w:val="center"/>
          </w:tcPr>
          <w:p w14:paraId="184C2C3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4次/天，监测2天</w:t>
            </w:r>
          </w:p>
        </w:tc>
      </w:tr>
      <w:tr w14:paraId="2AA832C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8" w:hRule="atLeast"/>
          <w:jc w:val="center"/>
        </w:trPr>
        <w:tc>
          <w:tcPr>
            <w:tcW w:w="792" w:type="pct"/>
            <w:vMerge w:val="continue"/>
            <w:vAlign w:val="center"/>
          </w:tcPr>
          <w:p w14:paraId="4D38D73B">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38" w:type="pct"/>
            <w:vMerge w:val="continue"/>
            <w:vAlign w:val="center"/>
          </w:tcPr>
          <w:p w14:paraId="18A5E1A1">
            <w:pPr>
              <w:spacing w:line="240" w:lineRule="auto"/>
              <w:ind w:firstLine="0" w:firstLineChars="0"/>
              <w:jc w:val="center"/>
              <w:rPr>
                <w:rFonts w:cs="Times New Roman"/>
                <w:bCs/>
                <w:color w:val="000000" w:themeColor="text1"/>
                <w:sz w:val="21"/>
                <w:szCs w:val="21"/>
                <w14:textFill>
                  <w14:solidFill>
                    <w14:schemeClr w14:val="tx1"/>
                  </w14:solidFill>
                </w14:textFill>
              </w:rPr>
            </w:pPr>
          </w:p>
        </w:tc>
        <w:tc>
          <w:tcPr>
            <w:tcW w:w="2039" w:type="pct"/>
            <w:vAlign w:val="center"/>
          </w:tcPr>
          <w:p w14:paraId="2ECDA63F">
            <w:pPr>
              <w:spacing w:line="240" w:lineRule="auto"/>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非甲烷总烃</w:t>
            </w:r>
          </w:p>
        </w:tc>
        <w:tc>
          <w:tcPr>
            <w:tcW w:w="1431" w:type="pct"/>
            <w:vMerge w:val="restart"/>
            <w:vAlign w:val="center"/>
          </w:tcPr>
          <w:p w14:paraId="226F80A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3次小时浓度/天，监测2天(1h等时间间隔采3个样品)</w:t>
            </w:r>
          </w:p>
        </w:tc>
      </w:tr>
      <w:tr w14:paraId="706D20D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1" w:hRule="atLeast"/>
          <w:jc w:val="center"/>
        </w:trPr>
        <w:tc>
          <w:tcPr>
            <w:tcW w:w="792" w:type="pct"/>
            <w:vAlign w:val="center"/>
          </w:tcPr>
          <w:p w14:paraId="11B00203">
            <w:pPr>
              <w:spacing w:line="240" w:lineRule="auto"/>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十车间东门外1米处</w:t>
            </w:r>
          </w:p>
        </w:tc>
        <w:tc>
          <w:tcPr>
            <w:tcW w:w="738" w:type="pct"/>
            <w:vAlign w:val="center"/>
          </w:tcPr>
          <w:p w14:paraId="2849F626">
            <w:pPr>
              <w:spacing w:line="240" w:lineRule="auto"/>
              <w:ind w:firstLine="0" w:firstLineChars="0"/>
              <w:jc w:val="center"/>
              <w:rPr>
                <w:rFonts w:cs="Times New Roman"/>
                <w:bCs/>
                <w:color w:val="000000" w:themeColor="text1"/>
                <w:sz w:val="21"/>
                <w:szCs w:val="21"/>
                <w14:textFill>
                  <w14:solidFill>
                    <w14:schemeClr w14:val="tx1"/>
                  </w14:solidFill>
                </w14:textFill>
              </w:rPr>
            </w:pPr>
            <w:bookmarkStart w:id="180" w:name="OLE_LINK42"/>
            <w:r>
              <w:rPr>
                <w:rFonts w:hint="eastAsia" w:cs="Times New Roman"/>
                <w:bCs/>
                <w:color w:val="000000" w:themeColor="text1"/>
                <w:sz w:val="21"/>
                <w:szCs w:val="21"/>
                <w14:textFill>
                  <w14:solidFill>
                    <w14:schemeClr w14:val="tx1"/>
                  </w14:solidFill>
                </w14:textFill>
              </w:rPr>
              <w:t>4</w:t>
            </w:r>
            <w:r>
              <w:rPr>
                <w:rFonts w:cs="Times New Roman"/>
                <w:bCs/>
                <w:color w:val="000000" w:themeColor="text1"/>
                <w:sz w:val="21"/>
                <w:szCs w:val="21"/>
                <w14:textFill>
                  <w14:solidFill>
                    <w14:schemeClr w14:val="tx1"/>
                  </w14:solidFill>
                </w14:textFill>
              </w:rPr>
              <w:t>#</w:t>
            </w:r>
            <w:bookmarkEnd w:id="180"/>
          </w:p>
        </w:tc>
        <w:tc>
          <w:tcPr>
            <w:tcW w:w="2039" w:type="pct"/>
            <w:vAlign w:val="center"/>
          </w:tcPr>
          <w:p w14:paraId="3874C71A">
            <w:pPr>
              <w:spacing w:line="240" w:lineRule="auto"/>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非甲烷总烃</w:t>
            </w:r>
          </w:p>
        </w:tc>
        <w:tc>
          <w:tcPr>
            <w:tcW w:w="1431" w:type="pct"/>
            <w:vMerge w:val="continue"/>
            <w:vAlign w:val="center"/>
          </w:tcPr>
          <w:p w14:paraId="73070C3B">
            <w:pPr>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27332D9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1" w:hRule="atLeast"/>
          <w:jc w:val="center"/>
        </w:trPr>
        <w:tc>
          <w:tcPr>
            <w:tcW w:w="792" w:type="pct"/>
            <w:vAlign w:val="center"/>
          </w:tcPr>
          <w:p w14:paraId="25914659">
            <w:pPr>
              <w:spacing w:line="240" w:lineRule="auto"/>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下风向厂界</w:t>
            </w:r>
          </w:p>
        </w:tc>
        <w:tc>
          <w:tcPr>
            <w:tcW w:w="738" w:type="pct"/>
            <w:vAlign w:val="center"/>
          </w:tcPr>
          <w:p w14:paraId="51449C5F">
            <w:pPr>
              <w:spacing w:line="240" w:lineRule="auto"/>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5#~7#</w:t>
            </w:r>
          </w:p>
        </w:tc>
        <w:tc>
          <w:tcPr>
            <w:tcW w:w="2039" w:type="pct"/>
            <w:vAlign w:val="center"/>
          </w:tcPr>
          <w:p w14:paraId="502FD2C2">
            <w:pPr>
              <w:spacing w:line="240" w:lineRule="auto"/>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氨、硫化氢、臭气浓度</w:t>
            </w:r>
          </w:p>
        </w:tc>
        <w:tc>
          <w:tcPr>
            <w:tcW w:w="1431" w:type="pct"/>
            <w:vAlign w:val="center"/>
          </w:tcPr>
          <w:p w14:paraId="55B54C0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4次/天，监测2天</w:t>
            </w:r>
          </w:p>
        </w:tc>
      </w:tr>
      <w:tr w14:paraId="54CAA6B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0" w:hRule="atLeast"/>
          <w:jc w:val="center"/>
        </w:trPr>
        <w:tc>
          <w:tcPr>
            <w:tcW w:w="792" w:type="pct"/>
            <w:vMerge w:val="restart"/>
            <w:vAlign w:val="center"/>
          </w:tcPr>
          <w:p w14:paraId="7168F3C3">
            <w:pPr>
              <w:spacing w:line="240" w:lineRule="auto"/>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DA047</w:t>
            </w:r>
          </w:p>
        </w:tc>
        <w:tc>
          <w:tcPr>
            <w:tcW w:w="738" w:type="pct"/>
            <w:vMerge w:val="restart"/>
            <w:vAlign w:val="center"/>
          </w:tcPr>
          <w:p w14:paraId="625C6DFC">
            <w:pPr>
              <w:spacing w:line="240" w:lineRule="auto"/>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8</w:t>
            </w:r>
            <w:r>
              <w:rPr>
                <w:rFonts w:cs="Times New Roman"/>
                <w:bCs/>
                <w:color w:val="000000" w:themeColor="text1"/>
                <w:sz w:val="21"/>
                <w:szCs w:val="21"/>
                <w14:textFill>
                  <w14:solidFill>
                    <w14:schemeClr w14:val="tx1"/>
                  </w14:solidFill>
                </w14:textFill>
              </w:rPr>
              <w:t>#</w:t>
            </w:r>
          </w:p>
        </w:tc>
        <w:tc>
          <w:tcPr>
            <w:tcW w:w="2039" w:type="pct"/>
            <w:vAlign w:val="center"/>
          </w:tcPr>
          <w:p w14:paraId="0EF436FD">
            <w:pPr>
              <w:spacing w:line="240" w:lineRule="auto"/>
              <w:ind w:firstLine="0" w:firstLineChars="0"/>
              <w:jc w:val="center"/>
              <w:rPr>
                <w:rFonts w:cs="Times New Roman"/>
                <w:bCs/>
                <w:color w:val="000000" w:themeColor="text1"/>
                <w:sz w:val="21"/>
                <w:szCs w:val="21"/>
                <w14:textFill>
                  <w14:solidFill>
                    <w14:schemeClr w14:val="tx1"/>
                  </w14:solidFill>
                </w14:textFill>
              </w:rPr>
            </w:pPr>
          </w:p>
        </w:tc>
        <w:tc>
          <w:tcPr>
            <w:tcW w:w="1431" w:type="pct"/>
            <w:vAlign w:val="center"/>
          </w:tcPr>
          <w:p w14:paraId="49EE449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3次/天，监测2天</w:t>
            </w:r>
          </w:p>
        </w:tc>
      </w:tr>
      <w:tr w14:paraId="440501F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792" w:type="pct"/>
            <w:vMerge w:val="continue"/>
            <w:vAlign w:val="center"/>
          </w:tcPr>
          <w:p w14:paraId="7D6B2527">
            <w:pPr>
              <w:spacing w:line="240" w:lineRule="auto"/>
              <w:ind w:firstLine="0" w:firstLineChars="0"/>
              <w:jc w:val="center"/>
              <w:rPr>
                <w:rFonts w:cs="Times New Roman"/>
                <w:bCs/>
                <w:color w:val="000000" w:themeColor="text1"/>
                <w:sz w:val="21"/>
                <w:szCs w:val="21"/>
                <w14:textFill>
                  <w14:solidFill>
                    <w14:schemeClr w14:val="tx1"/>
                  </w14:solidFill>
                </w14:textFill>
              </w:rPr>
            </w:pPr>
          </w:p>
        </w:tc>
        <w:tc>
          <w:tcPr>
            <w:tcW w:w="738" w:type="pct"/>
            <w:vMerge w:val="continue"/>
            <w:vAlign w:val="center"/>
          </w:tcPr>
          <w:p w14:paraId="127D457A">
            <w:pPr>
              <w:spacing w:line="240" w:lineRule="auto"/>
              <w:ind w:firstLine="0" w:firstLineChars="0"/>
              <w:jc w:val="center"/>
              <w:rPr>
                <w:rFonts w:cs="Times New Roman"/>
                <w:bCs/>
                <w:color w:val="000000" w:themeColor="text1"/>
                <w:sz w:val="21"/>
                <w:szCs w:val="21"/>
                <w14:textFill>
                  <w14:solidFill>
                    <w14:schemeClr w14:val="tx1"/>
                  </w14:solidFill>
                </w14:textFill>
              </w:rPr>
            </w:pPr>
          </w:p>
        </w:tc>
        <w:tc>
          <w:tcPr>
            <w:tcW w:w="2039" w:type="pct"/>
            <w:vAlign w:val="center"/>
          </w:tcPr>
          <w:p w14:paraId="6ADF19FB">
            <w:pPr>
              <w:spacing w:line="240" w:lineRule="auto"/>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非甲烷总烃</w:t>
            </w:r>
          </w:p>
        </w:tc>
        <w:tc>
          <w:tcPr>
            <w:tcW w:w="1431" w:type="pct"/>
            <w:vMerge w:val="restart"/>
            <w:vAlign w:val="center"/>
          </w:tcPr>
          <w:p w14:paraId="0BF4A90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3次小时浓度/天，监测2天(1h等时间间隔采3个样品)</w:t>
            </w:r>
          </w:p>
        </w:tc>
      </w:tr>
      <w:tr w14:paraId="30C2966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792" w:type="pct"/>
            <w:vMerge w:val="continue"/>
            <w:vAlign w:val="center"/>
          </w:tcPr>
          <w:p w14:paraId="0F28BF04">
            <w:pPr>
              <w:spacing w:line="240" w:lineRule="auto"/>
              <w:ind w:firstLine="0" w:firstLineChars="0"/>
              <w:jc w:val="center"/>
              <w:rPr>
                <w:rFonts w:cs="Times New Roman"/>
                <w:bCs/>
                <w:color w:val="000000" w:themeColor="text1"/>
                <w:sz w:val="21"/>
                <w:szCs w:val="21"/>
                <w14:textFill>
                  <w14:solidFill>
                    <w14:schemeClr w14:val="tx1"/>
                  </w14:solidFill>
                </w14:textFill>
              </w:rPr>
            </w:pPr>
          </w:p>
        </w:tc>
        <w:tc>
          <w:tcPr>
            <w:tcW w:w="738" w:type="pct"/>
            <w:vMerge w:val="continue"/>
            <w:vAlign w:val="center"/>
          </w:tcPr>
          <w:p w14:paraId="2934B9F9">
            <w:pPr>
              <w:spacing w:line="240" w:lineRule="auto"/>
              <w:ind w:firstLine="0" w:firstLineChars="0"/>
              <w:jc w:val="center"/>
              <w:rPr>
                <w:rFonts w:cs="Times New Roman"/>
                <w:bCs/>
                <w:color w:val="000000" w:themeColor="text1"/>
                <w:sz w:val="21"/>
                <w:szCs w:val="21"/>
                <w14:textFill>
                  <w14:solidFill>
                    <w14:schemeClr w14:val="tx1"/>
                  </w14:solidFill>
                </w14:textFill>
              </w:rPr>
            </w:pPr>
          </w:p>
        </w:tc>
        <w:tc>
          <w:tcPr>
            <w:tcW w:w="2039" w:type="pct"/>
            <w:vAlign w:val="center"/>
          </w:tcPr>
          <w:p w14:paraId="66CF3DCD">
            <w:pPr>
              <w:spacing w:line="240" w:lineRule="auto"/>
              <w:ind w:firstLine="0" w:firstLineChars="0"/>
              <w:jc w:val="center"/>
              <w:rPr>
                <w:rFonts w:cs="Times New Roman"/>
                <w:bCs/>
                <w:color w:val="000000" w:themeColor="text1"/>
                <w:sz w:val="21"/>
                <w:szCs w:val="21"/>
                <w14:textFill>
                  <w14:solidFill>
                    <w14:schemeClr w14:val="tx1"/>
                  </w14:solidFill>
                </w14:textFill>
              </w:rPr>
            </w:pPr>
          </w:p>
        </w:tc>
        <w:tc>
          <w:tcPr>
            <w:tcW w:w="1431" w:type="pct"/>
            <w:vMerge w:val="continue"/>
            <w:vAlign w:val="center"/>
          </w:tcPr>
          <w:p w14:paraId="3782D217">
            <w:pPr>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08FC822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0" w:hRule="atLeast"/>
          <w:jc w:val="center"/>
        </w:trPr>
        <w:tc>
          <w:tcPr>
            <w:tcW w:w="792" w:type="pct"/>
            <w:vMerge w:val="restart"/>
            <w:vAlign w:val="center"/>
          </w:tcPr>
          <w:p w14:paraId="34116D73">
            <w:pPr>
              <w:spacing w:line="240" w:lineRule="auto"/>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DA021</w:t>
            </w:r>
          </w:p>
        </w:tc>
        <w:tc>
          <w:tcPr>
            <w:tcW w:w="738" w:type="pct"/>
            <w:vMerge w:val="restart"/>
            <w:vAlign w:val="center"/>
          </w:tcPr>
          <w:p w14:paraId="1BA0A1CE">
            <w:pPr>
              <w:spacing w:line="240" w:lineRule="auto"/>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9#</w:t>
            </w:r>
          </w:p>
        </w:tc>
        <w:tc>
          <w:tcPr>
            <w:tcW w:w="2039" w:type="pct"/>
            <w:vAlign w:val="center"/>
          </w:tcPr>
          <w:p w14:paraId="7C6C2B2E">
            <w:pPr>
              <w:spacing w:line="240" w:lineRule="auto"/>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颗粒物</w:t>
            </w:r>
          </w:p>
        </w:tc>
        <w:tc>
          <w:tcPr>
            <w:tcW w:w="1431" w:type="pct"/>
            <w:vAlign w:val="center"/>
          </w:tcPr>
          <w:p w14:paraId="5CC191A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3次/天，监测2天</w:t>
            </w:r>
          </w:p>
        </w:tc>
      </w:tr>
      <w:tr w14:paraId="031AEC2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9" w:hRule="atLeast"/>
          <w:jc w:val="center"/>
        </w:trPr>
        <w:tc>
          <w:tcPr>
            <w:tcW w:w="792" w:type="pct"/>
            <w:vMerge w:val="continue"/>
            <w:vAlign w:val="center"/>
          </w:tcPr>
          <w:p w14:paraId="5A1A5355">
            <w:pPr>
              <w:spacing w:line="240" w:lineRule="auto"/>
              <w:ind w:firstLine="0" w:firstLineChars="0"/>
              <w:jc w:val="center"/>
              <w:rPr>
                <w:rFonts w:cs="Times New Roman"/>
                <w:bCs/>
                <w:color w:val="000000" w:themeColor="text1"/>
                <w:sz w:val="21"/>
                <w:szCs w:val="21"/>
                <w14:textFill>
                  <w14:solidFill>
                    <w14:schemeClr w14:val="tx1"/>
                  </w14:solidFill>
                </w14:textFill>
              </w:rPr>
            </w:pPr>
          </w:p>
        </w:tc>
        <w:tc>
          <w:tcPr>
            <w:tcW w:w="738" w:type="pct"/>
            <w:vMerge w:val="continue"/>
            <w:vAlign w:val="center"/>
          </w:tcPr>
          <w:p w14:paraId="3EFBC80F">
            <w:pPr>
              <w:spacing w:line="240" w:lineRule="auto"/>
              <w:ind w:firstLine="0" w:firstLineChars="0"/>
              <w:jc w:val="center"/>
              <w:rPr>
                <w:rFonts w:cs="Times New Roman"/>
                <w:bCs/>
                <w:color w:val="000000" w:themeColor="text1"/>
                <w:sz w:val="21"/>
                <w:szCs w:val="21"/>
                <w14:textFill>
                  <w14:solidFill>
                    <w14:schemeClr w14:val="tx1"/>
                  </w14:solidFill>
                </w14:textFill>
              </w:rPr>
            </w:pPr>
          </w:p>
        </w:tc>
        <w:tc>
          <w:tcPr>
            <w:tcW w:w="2039" w:type="pct"/>
            <w:vAlign w:val="center"/>
          </w:tcPr>
          <w:p w14:paraId="5C36BBAB">
            <w:pPr>
              <w:spacing w:line="240" w:lineRule="auto"/>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二氧化硫、氮氧化物、氯化氢</w:t>
            </w:r>
          </w:p>
        </w:tc>
        <w:tc>
          <w:tcPr>
            <w:tcW w:w="1431" w:type="pct"/>
            <w:vAlign w:val="center"/>
          </w:tcPr>
          <w:p w14:paraId="3ACA6F4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3次小时浓度/天，监测2天(1h等时间间隔采3个样品)</w:t>
            </w:r>
          </w:p>
        </w:tc>
      </w:tr>
      <w:tr w14:paraId="0FED31A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792" w:type="pct"/>
            <w:vMerge w:val="restart"/>
            <w:vAlign w:val="center"/>
          </w:tcPr>
          <w:p w14:paraId="3AE352D7">
            <w:pPr>
              <w:spacing w:line="240" w:lineRule="auto"/>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DA045</w:t>
            </w:r>
          </w:p>
        </w:tc>
        <w:tc>
          <w:tcPr>
            <w:tcW w:w="738" w:type="pct"/>
            <w:vMerge w:val="restart"/>
            <w:vAlign w:val="center"/>
          </w:tcPr>
          <w:p w14:paraId="3DEDC971">
            <w:pPr>
              <w:spacing w:line="240" w:lineRule="auto"/>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10#</w:t>
            </w:r>
          </w:p>
        </w:tc>
        <w:tc>
          <w:tcPr>
            <w:tcW w:w="2039" w:type="pct"/>
            <w:vAlign w:val="center"/>
          </w:tcPr>
          <w:p w14:paraId="6655BB88">
            <w:pPr>
              <w:spacing w:line="240" w:lineRule="auto"/>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非甲烷总烃</w:t>
            </w:r>
          </w:p>
        </w:tc>
        <w:tc>
          <w:tcPr>
            <w:tcW w:w="1431" w:type="pct"/>
            <w:vMerge w:val="restart"/>
            <w:vAlign w:val="center"/>
          </w:tcPr>
          <w:p w14:paraId="0208353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3次小时浓度/天，监测2天(1h等时间间隔采3个样品)</w:t>
            </w:r>
          </w:p>
        </w:tc>
      </w:tr>
      <w:tr w14:paraId="4E071D3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792" w:type="pct"/>
            <w:vMerge w:val="continue"/>
            <w:vAlign w:val="center"/>
          </w:tcPr>
          <w:p w14:paraId="19979F61">
            <w:pPr>
              <w:spacing w:line="240" w:lineRule="auto"/>
              <w:ind w:firstLine="0" w:firstLineChars="0"/>
              <w:jc w:val="center"/>
              <w:rPr>
                <w:rFonts w:cs="Times New Roman"/>
                <w:bCs/>
                <w:color w:val="000000" w:themeColor="text1"/>
                <w:sz w:val="21"/>
                <w:szCs w:val="21"/>
                <w14:textFill>
                  <w14:solidFill>
                    <w14:schemeClr w14:val="tx1"/>
                  </w14:solidFill>
                </w14:textFill>
              </w:rPr>
            </w:pPr>
          </w:p>
        </w:tc>
        <w:tc>
          <w:tcPr>
            <w:tcW w:w="738" w:type="pct"/>
            <w:vMerge w:val="continue"/>
            <w:vAlign w:val="center"/>
          </w:tcPr>
          <w:p w14:paraId="68CA1B6F">
            <w:pPr>
              <w:spacing w:line="240" w:lineRule="auto"/>
              <w:ind w:firstLine="0" w:firstLineChars="0"/>
              <w:jc w:val="center"/>
              <w:rPr>
                <w:rFonts w:cs="Times New Roman"/>
                <w:bCs/>
                <w:color w:val="000000" w:themeColor="text1"/>
                <w:sz w:val="21"/>
                <w:szCs w:val="21"/>
                <w14:textFill>
                  <w14:solidFill>
                    <w14:schemeClr w14:val="tx1"/>
                  </w14:solidFill>
                </w14:textFill>
              </w:rPr>
            </w:pPr>
          </w:p>
        </w:tc>
        <w:tc>
          <w:tcPr>
            <w:tcW w:w="2039" w:type="pct"/>
            <w:vAlign w:val="center"/>
          </w:tcPr>
          <w:p w14:paraId="2C8B714E">
            <w:pPr>
              <w:spacing w:line="240" w:lineRule="auto"/>
              <w:ind w:firstLine="0" w:firstLineChars="0"/>
              <w:jc w:val="center"/>
              <w:rPr>
                <w:rFonts w:cs="Times New Roman"/>
                <w:bCs/>
                <w:color w:val="000000" w:themeColor="text1"/>
                <w:sz w:val="21"/>
                <w:szCs w:val="21"/>
                <w14:textFill>
                  <w14:solidFill>
                    <w14:schemeClr w14:val="tx1"/>
                  </w14:solidFill>
                </w14:textFill>
              </w:rPr>
            </w:pPr>
          </w:p>
        </w:tc>
        <w:tc>
          <w:tcPr>
            <w:tcW w:w="1431" w:type="pct"/>
            <w:vMerge w:val="continue"/>
            <w:vAlign w:val="center"/>
          </w:tcPr>
          <w:p w14:paraId="7C867A19">
            <w:pPr>
              <w:spacing w:line="240" w:lineRule="auto"/>
              <w:ind w:firstLine="0" w:firstLineChars="0"/>
              <w:jc w:val="center"/>
              <w:rPr>
                <w:rFonts w:cs="Times New Roman"/>
                <w:color w:val="000000" w:themeColor="text1"/>
                <w:sz w:val="21"/>
                <w:szCs w:val="21"/>
                <w14:textFill>
                  <w14:solidFill>
                    <w14:schemeClr w14:val="tx1"/>
                  </w14:solidFill>
                </w14:textFill>
              </w:rPr>
            </w:pPr>
          </w:p>
        </w:tc>
      </w:tr>
      <w:bookmarkEnd w:id="178"/>
    </w:tbl>
    <w:p w14:paraId="01F7FAC8">
      <w:pPr>
        <w:pStyle w:val="126"/>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注：表6.1-1列明中其他污染物暂无监测方法，</w:t>
      </w:r>
      <w:r>
        <w:rPr>
          <w:color w:val="000000" w:themeColor="text1"/>
          <w14:textFill>
            <w14:solidFill>
              <w14:schemeClr w14:val="tx1"/>
            </w14:solidFill>
          </w14:textFill>
        </w:rPr>
        <w:t>待国家污染物监测技术规定发布后</w:t>
      </w:r>
      <w:r>
        <w:rPr>
          <w:rFonts w:hint="eastAsia"/>
          <w:color w:val="000000" w:themeColor="text1"/>
          <w14:textFill>
            <w14:solidFill>
              <w14:schemeClr w14:val="tx1"/>
            </w14:solidFill>
          </w14:textFill>
        </w:rPr>
        <w:t>补充监测</w:t>
      </w:r>
      <w:r>
        <w:rPr>
          <w:color w:val="000000" w:themeColor="text1"/>
          <w14:textFill>
            <w14:solidFill>
              <w14:schemeClr w14:val="tx1"/>
            </w14:solidFill>
          </w14:textFill>
        </w:rPr>
        <w:t>。</w:t>
      </w:r>
    </w:p>
    <w:p w14:paraId="215C888D">
      <w:pPr>
        <w:pStyle w:val="130"/>
        <w:jc w:val="left"/>
        <w:rPr>
          <w:color w:val="000000" w:themeColor="text1"/>
          <w:szCs w:val="21"/>
          <w14:textFill>
            <w14:solidFill>
              <w14:schemeClr w14:val="tx1"/>
            </w14:solidFill>
          </w14:textFill>
        </w:rPr>
      </w:pPr>
    </w:p>
    <w:bookmarkEnd w:id="176"/>
    <w:bookmarkEnd w:id="177"/>
    <w:p w14:paraId="75EF3E0C">
      <w:pPr>
        <w:pStyle w:val="3"/>
        <w:rPr>
          <w:rFonts w:cs="Times New Roman"/>
          <w:color w:val="000000" w:themeColor="text1"/>
          <w14:textFill>
            <w14:solidFill>
              <w14:schemeClr w14:val="tx1"/>
            </w14:solidFill>
          </w14:textFill>
        </w:rPr>
      </w:pPr>
      <w:bookmarkStart w:id="181" w:name="_Toc229860443"/>
      <w:bookmarkStart w:id="182" w:name="_Toc156506503"/>
      <w:r>
        <w:rPr>
          <w:rFonts w:cs="Times New Roman"/>
          <w:color w:val="000000" w:themeColor="text1"/>
          <w14:textFill>
            <w14:solidFill>
              <w14:schemeClr w14:val="tx1"/>
            </w14:solidFill>
          </w14:textFill>
        </w:rPr>
        <w:t>7.2</w:t>
      </w:r>
      <w:r>
        <w:rPr>
          <w:rFonts w:hint="eastAsia" w:cs="Times New Roman"/>
          <w:color w:val="000000" w:themeColor="text1"/>
          <w14:textFill>
            <w14:solidFill>
              <w14:schemeClr w14:val="tx1"/>
            </w14:solidFill>
          </w14:textFill>
        </w:rPr>
        <w:t>废水</w:t>
      </w:r>
      <w:r>
        <w:rPr>
          <w:rFonts w:cs="Times New Roman"/>
          <w:color w:val="000000" w:themeColor="text1"/>
          <w14:textFill>
            <w14:solidFill>
              <w14:schemeClr w14:val="tx1"/>
            </w14:solidFill>
          </w14:textFill>
        </w:rPr>
        <w:t>验收监测内容</w:t>
      </w:r>
      <w:bookmarkEnd w:id="181"/>
      <w:bookmarkEnd w:id="182"/>
    </w:p>
    <w:p w14:paraId="762C455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本项目废水验收监测内容见表7.</w:t>
      </w:r>
      <w:r>
        <w:rPr>
          <w:rFonts w:hint="eastAsia"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w:t>
      </w:r>
    </w:p>
    <w:p w14:paraId="1B6E46D3">
      <w:pPr>
        <w:pStyle w:val="13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表7.2-1    本项目废水验收监测内容</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87"/>
        <w:gridCol w:w="5949"/>
        <w:gridCol w:w="1451"/>
      </w:tblGrid>
      <w:tr w14:paraId="428B0C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6" w:type="pct"/>
            <w:tcBorders>
              <w:top w:val="single" w:color="auto" w:sz="12" w:space="0"/>
              <w:left w:val="nil"/>
              <w:bottom w:val="single" w:color="auto" w:sz="4" w:space="0"/>
              <w:right w:val="single" w:color="auto" w:sz="4" w:space="0"/>
            </w:tcBorders>
            <w:vAlign w:val="center"/>
          </w:tcPr>
          <w:p w14:paraId="709FC31F">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监测点位</w:t>
            </w:r>
          </w:p>
        </w:tc>
        <w:tc>
          <w:tcPr>
            <w:tcW w:w="3203" w:type="pct"/>
            <w:tcBorders>
              <w:top w:val="single" w:color="auto" w:sz="12" w:space="0"/>
              <w:left w:val="single" w:color="auto" w:sz="4" w:space="0"/>
              <w:bottom w:val="single" w:color="auto" w:sz="4" w:space="0"/>
              <w:right w:val="single" w:color="auto" w:sz="4" w:space="0"/>
            </w:tcBorders>
            <w:vAlign w:val="center"/>
          </w:tcPr>
          <w:p w14:paraId="3C0D7E7D">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监</w:t>
            </w:r>
            <w:r>
              <w:rPr>
                <w:rFonts w:cs="Times New Roman"/>
                <w:b/>
                <w:bCs/>
                <w:color w:val="000000" w:themeColor="text1"/>
                <w:sz w:val="21"/>
                <w:szCs w:val="21"/>
                <w14:textFill>
                  <w14:solidFill>
                    <w14:schemeClr w14:val="tx1"/>
                  </w14:solidFill>
                </w14:textFill>
              </w:rPr>
              <w:t>测项目</w:t>
            </w:r>
          </w:p>
        </w:tc>
        <w:tc>
          <w:tcPr>
            <w:tcW w:w="781" w:type="pct"/>
            <w:tcBorders>
              <w:top w:val="single" w:color="auto" w:sz="12" w:space="0"/>
              <w:left w:val="single" w:color="auto" w:sz="4" w:space="0"/>
              <w:bottom w:val="single" w:color="auto" w:sz="4" w:space="0"/>
              <w:right w:val="nil"/>
            </w:tcBorders>
            <w:vAlign w:val="center"/>
          </w:tcPr>
          <w:p w14:paraId="6CBA4F8F">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监</w:t>
            </w:r>
            <w:r>
              <w:rPr>
                <w:rFonts w:cs="Times New Roman"/>
                <w:b/>
                <w:bCs/>
                <w:color w:val="000000" w:themeColor="text1"/>
                <w:sz w:val="21"/>
                <w:szCs w:val="21"/>
                <w14:textFill>
                  <w14:solidFill>
                    <w14:schemeClr w14:val="tx1"/>
                  </w14:solidFill>
                </w14:textFill>
              </w:rPr>
              <w:t>测频次</w:t>
            </w:r>
          </w:p>
        </w:tc>
      </w:tr>
      <w:tr w14:paraId="0EB30A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6" w:type="pct"/>
            <w:tcBorders>
              <w:top w:val="single" w:color="auto" w:sz="4" w:space="0"/>
              <w:left w:val="nil"/>
              <w:bottom w:val="single" w:color="auto" w:sz="4" w:space="0"/>
              <w:right w:val="single" w:color="auto" w:sz="4" w:space="0"/>
            </w:tcBorders>
            <w:vAlign w:val="center"/>
          </w:tcPr>
          <w:p w14:paraId="6B5BEB5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厂区废水总排口</w:t>
            </w:r>
          </w:p>
        </w:tc>
        <w:tc>
          <w:tcPr>
            <w:tcW w:w="3203" w:type="pct"/>
            <w:tcBorders>
              <w:top w:val="single" w:color="auto" w:sz="4" w:space="0"/>
              <w:left w:val="single" w:color="auto" w:sz="4" w:space="0"/>
              <w:bottom w:val="single" w:color="auto" w:sz="4" w:space="0"/>
              <w:right w:val="single" w:color="auto" w:sz="4" w:space="0"/>
            </w:tcBorders>
            <w:vAlign w:val="center"/>
          </w:tcPr>
          <w:p w14:paraId="405FE3F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pH值、全盐量、色度、悬浮物、化学需氧量、五日生化需氧量(BOD5)、氨氮、总氮、总磷、石油类、总氰化物、硫化物、铜、锌、锰、苯胺类化合物、氯苯类化合物、酚类化合物</w:t>
            </w:r>
          </w:p>
        </w:tc>
        <w:tc>
          <w:tcPr>
            <w:tcW w:w="781" w:type="pct"/>
            <w:tcBorders>
              <w:top w:val="single" w:color="auto" w:sz="4" w:space="0"/>
              <w:left w:val="single" w:color="auto" w:sz="4" w:space="0"/>
              <w:bottom w:val="single" w:color="auto" w:sz="4" w:space="0"/>
              <w:right w:val="nil"/>
            </w:tcBorders>
            <w:vAlign w:val="center"/>
          </w:tcPr>
          <w:p w14:paraId="39B9245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4次/天，共2天</w:t>
            </w:r>
          </w:p>
        </w:tc>
      </w:tr>
    </w:tbl>
    <w:p w14:paraId="05935BEC">
      <w:pPr>
        <w:pStyle w:val="126"/>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注：表6.</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-1列明中其他污染物暂无监测方法，</w:t>
      </w:r>
      <w:r>
        <w:rPr>
          <w:color w:val="000000" w:themeColor="text1"/>
          <w14:textFill>
            <w14:solidFill>
              <w14:schemeClr w14:val="tx1"/>
            </w14:solidFill>
          </w14:textFill>
        </w:rPr>
        <w:t>待国家污染物监测技术规定发布后</w:t>
      </w:r>
      <w:r>
        <w:rPr>
          <w:rFonts w:hint="eastAsia"/>
          <w:color w:val="000000" w:themeColor="text1"/>
          <w14:textFill>
            <w14:solidFill>
              <w14:schemeClr w14:val="tx1"/>
            </w14:solidFill>
          </w14:textFill>
        </w:rPr>
        <w:t>补充监测</w:t>
      </w:r>
      <w:r>
        <w:rPr>
          <w:color w:val="000000" w:themeColor="text1"/>
          <w14:textFill>
            <w14:solidFill>
              <w14:schemeClr w14:val="tx1"/>
            </w14:solidFill>
          </w14:textFill>
        </w:rPr>
        <w:t>。</w:t>
      </w:r>
    </w:p>
    <w:p w14:paraId="013A2FE0">
      <w:pPr>
        <w:pStyle w:val="130"/>
        <w:jc w:val="left"/>
        <w:rPr>
          <w:color w:val="000000" w:themeColor="text1"/>
          <w:szCs w:val="21"/>
          <w14:textFill>
            <w14:solidFill>
              <w14:schemeClr w14:val="tx1"/>
            </w14:solidFill>
          </w14:textFill>
        </w:rPr>
      </w:pPr>
    </w:p>
    <w:p w14:paraId="304B4E43">
      <w:pPr>
        <w:pStyle w:val="3"/>
        <w:rPr>
          <w:rFonts w:cs="Times New Roman"/>
          <w:color w:val="000000" w:themeColor="text1"/>
          <w14:textFill>
            <w14:solidFill>
              <w14:schemeClr w14:val="tx1"/>
            </w14:solidFill>
          </w14:textFill>
        </w:rPr>
      </w:pPr>
      <w:bookmarkStart w:id="183" w:name="_Toc229860444"/>
      <w:bookmarkStart w:id="184" w:name="_Toc156506504"/>
      <w:r>
        <w:rPr>
          <w:rFonts w:cs="Times New Roman"/>
          <w:color w:val="000000" w:themeColor="text1"/>
          <w14:textFill>
            <w14:solidFill>
              <w14:schemeClr w14:val="tx1"/>
            </w14:solidFill>
          </w14:textFill>
        </w:rPr>
        <w:t>7.3噪声验收监测内容</w:t>
      </w:r>
      <w:bookmarkEnd w:id="183"/>
      <w:bookmarkEnd w:id="184"/>
    </w:p>
    <w:p w14:paraId="5406286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本项目噪声验收监测内容见表7.3-1。</w:t>
      </w:r>
    </w:p>
    <w:p w14:paraId="0B49928A">
      <w:pPr>
        <w:pStyle w:val="130"/>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表7.3-1    </w:t>
      </w:r>
      <w:r>
        <w:rPr>
          <w:rFonts w:hint="eastAsia"/>
          <w:b/>
          <w:bCs/>
          <w:color w:val="000000" w:themeColor="text1"/>
          <w14:textFill>
            <w14:solidFill>
              <w14:schemeClr w14:val="tx1"/>
            </w14:solidFill>
          </w14:textFill>
        </w:rPr>
        <w:t>本项目</w:t>
      </w:r>
      <w:r>
        <w:rPr>
          <w:b/>
          <w:bCs/>
          <w:color w:val="000000" w:themeColor="text1"/>
          <w14:textFill>
            <w14:solidFill>
              <w14:schemeClr w14:val="tx1"/>
            </w14:solidFill>
          </w14:textFill>
        </w:rPr>
        <w:t>噪声验收监测内容</w:t>
      </w:r>
    </w:p>
    <w:tbl>
      <w:tblPr>
        <w:tblStyle w:val="36"/>
        <w:tblW w:w="92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1560"/>
        <w:gridCol w:w="1559"/>
        <w:gridCol w:w="1559"/>
        <w:gridCol w:w="2233"/>
      </w:tblGrid>
      <w:tr w14:paraId="130867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2376" w:type="dxa"/>
            <w:vMerge w:val="restart"/>
            <w:vAlign w:val="center"/>
          </w:tcPr>
          <w:p w14:paraId="20876518">
            <w:pPr>
              <w:pStyle w:val="13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监测点位</w:t>
            </w:r>
          </w:p>
        </w:tc>
        <w:tc>
          <w:tcPr>
            <w:tcW w:w="1560" w:type="dxa"/>
            <w:vMerge w:val="restart"/>
            <w:vAlign w:val="center"/>
          </w:tcPr>
          <w:p w14:paraId="053DFC99">
            <w:pPr>
              <w:pStyle w:val="13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监测项目</w:t>
            </w:r>
          </w:p>
        </w:tc>
        <w:tc>
          <w:tcPr>
            <w:tcW w:w="1559" w:type="dxa"/>
            <w:vMerge w:val="restart"/>
            <w:vAlign w:val="center"/>
          </w:tcPr>
          <w:p w14:paraId="361039DF">
            <w:pPr>
              <w:pStyle w:val="13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监测点位数量</w:t>
            </w:r>
          </w:p>
        </w:tc>
        <w:tc>
          <w:tcPr>
            <w:tcW w:w="1559" w:type="dxa"/>
            <w:vMerge w:val="restart"/>
            <w:vAlign w:val="center"/>
          </w:tcPr>
          <w:p w14:paraId="2788F402">
            <w:pPr>
              <w:pStyle w:val="13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监测点位编号</w:t>
            </w:r>
          </w:p>
        </w:tc>
        <w:tc>
          <w:tcPr>
            <w:tcW w:w="2233" w:type="dxa"/>
            <w:vMerge w:val="restart"/>
            <w:vAlign w:val="center"/>
          </w:tcPr>
          <w:p w14:paraId="4C05BBF4">
            <w:pPr>
              <w:pStyle w:val="13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监测频次</w:t>
            </w:r>
          </w:p>
        </w:tc>
      </w:tr>
      <w:tr w14:paraId="347BD2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2376" w:type="dxa"/>
            <w:vMerge w:val="continue"/>
            <w:vAlign w:val="center"/>
          </w:tcPr>
          <w:p w14:paraId="4479FD0B">
            <w:pPr>
              <w:pStyle w:val="130"/>
              <w:rPr>
                <w:bCs/>
                <w:color w:val="000000" w:themeColor="text1"/>
                <w:szCs w:val="21"/>
                <w14:textFill>
                  <w14:solidFill>
                    <w14:schemeClr w14:val="tx1"/>
                  </w14:solidFill>
                </w14:textFill>
              </w:rPr>
            </w:pPr>
          </w:p>
        </w:tc>
        <w:tc>
          <w:tcPr>
            <w:tcW w:w="1560" w:type="dxa"/>
            <w:vMerge w:val="continue"/>
            <w:vAlign w:val="center"/>
          </w:tcPr>
          <w:p w14:paraId="16ED60E5">
            <w:pPr>
              <w:pStyle w:val="130"/>
              <w:rPr>
                <w:bCs/>
                <w:color w:val="000000" w:themeColor="text1"/>
                <w:szCs w:val="21"/>
                <w14:textFill>
                  <w14:solidFill>
                    <w14:schemeClr w14:val="tx1"/>
                  </w14:solidFill>
                </w14:textFill>
              </w:rPr>
            </w:pPr>
          </w:p>
        </w:tc>
        <w:tc>
          <w:tcPr>
            <w:tcW w:w="1559" w:type="dxa"/>
            <w:vMerge w:val="continue"/>
            <w:vAlign w:val="center"/>
          </w:tcPr>
          <w:p w14:paraId="2BAAF920">
            <w:pPr>
              <w:pStyle w:val="130"/>
              <w:rPr>
                <w:bCs/>
                <w:color w:val="000000" w:themeColor="text1"/>
                <w:szCs w:val="21"/>
                <w14:textFill>
                  <w14:solidFill>
                    <w14:schemeClr w14:val="tx1"/>
                  </w14:solidFill>
                </w14:textFill>
              </w:rPr>
            </w:pPr>
          </w:p>
        </w:tc>
        <w:tc>
          <w:tcPr>
            <w:tcW w:w="1559" w:type="dxa"/>
            <w:vMerge w:val="continue"/>
          </w:tcPr>
          <w:p w14:paraId="5924027C">
            <w:pPr>
              <w:pStyle w:val="130"/>
              <w:rPr>
                <w:bCs/>
                <w:color w:val="000000" w:themeColor="text1"/>
                <w:szCs w:val="21"/>
                <w14:textFill>
                  <w14:solidFill>
                    <w14:schemeClr w14:val="tx1"/>
                  </w14:solidFill>
                </w14:textFill>
              </w:rPr>
            </w:pPr>
          </w:p>
        </w:tc>
        <w:tc>
          <w:tcPr>
            <w:tcW w:w="2233" w:type="dxa"/>
            <w:vMerge w:val="continue"/>
            <w:vAlign w:val="center"/>
          </w:tcPr>
          <w:p w14:paraId="55804249">
            <w:pPr>
              <w:pStyle w:val="130"/>
              <w:rPr>
                <w:bCs/>
                <w:color w:val="000000" w:themeColor="text1"/>
                <w:szCs w:val="21"/>
                <w14:textFill>
                  <w14:solidFill>
                    <w14:schemeClr w14:val="tx1"/>
                  </w14:solidFill>
                </w14:textFill>
              </w:rPr>
            </w:pPr>
          </w:p>
        </w:tc>
      </w:tr>
      <w:tr w14:paraId="1C5391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tcBorders>
              <w:bottom w:val="single" w:color="auto" w:sz="12" w:space="0"/>
            </w:tcBorders>
            <w:vAlign w:val="center"/>
          </w:tcPr>
          <w:p w14:paraId="0D3F770B">
            <w:pPr>
              <w:pStyle w:val="13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东、南、西、北4个厂界红线外1m处</w:t>
            </w:r>
          </w:p>
        </w:tc>
        <w:tc>
          <w:tcPr>
            <w:tcW w:w="1560" w:type="dxa"/>
            <w:tcBorders>
              <w:bottom w:val="single" w:color="auto" w:sz="12" w:space="0"/>
            </w:tcBorders>
            <w:vAlign w:val="center"/>
          </w:tcPr>
          <w:p w14:paraId="56C694C5">
            <w:pPr>
              <w:pStyle w:val="130"/>
              <w:rPr>
                <w:bCs/>
                <w:color w:val="000000" w:themeColor="text1"/>
                <w:szCs w:val="21"/>
                <w14:textFill>
                  <w14:solidFill>
                    <w14:schemeClr w14:val="tx1"/>
                  </w14:solidFill>
                </w14:textFill>
              </w:rPr>
            </w:pPr>
            <w:r>
              <w:rPr>
                <w:color w:val="000000" w:themeColor="text1"/>
                <w:szCs w:val="21"/>
                <w14:textFill>
                  <w14:solidFill>
                    <w14:schemeClr w14:val="tx1"/>
                  </w14:solidFill>
                </w14:textFill>
              </w:rPr>
              <w:t>厂界噪声</w:t>
            </w:r>
          </w:p>
        </w:tc>
        <w:tc>
          <w:tcPr>
            <w:tcW w:w="1559" w:type="dxa"/>
            <w:tcBorders>
              <w:bottom w:val="single" w:color="auto" w:sz="12" w:space="0"/>
            </w:tcBorders>
            <w:vAlign w:val="center"/>
          </w:tcPr>
          <w:p w14:paraId="1B46371D">
            <w:pPr>
              <w:pStyle w:val="13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w:t>
            </w:r>
          </w:p>
        </w:tc>
        <w:tc>
          <w:tcPr>
            <w:tcW w:w="1559" w:type="dxa"/>
            <w:tcBorders>
              <w:bottom w:val="single" w:color="auto" w:sz="12" w:space="0"/>
            </w:tcBorders>
            <w:vAlign w:val="center"/>
          </w:tcPr>
          <w:p w14:paraId="6FBD1C70">
            <w:pPr>
              <w:pStyle w:val="13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1#、2#、3#、4#</w:t>
            </w:r>
          </w:p>
        </w:tc>
        <w:tc>
          <w:tcPr>
            <w:tcW w:w="2233" w:type="dxa"/>
            <w:tcBorders>
              <w:bottom w:val="single" w:color="auto" w:sz="12" w:space="0"/>
            </w:tcBorders>
            <w:vAlign w:val="center"/>
          </w:tcPr>
          <w:p w14:paraId="44F8EAC6">
            <w:pPr>
              <w:pStyle w:val="130"/>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昼、夜间各1次，监测2天</w:t>
            </w:r>
          </w:p>
        </w:tc>
      </w:tr>
    </w:tbl>
    <w:p w14:paraId="4D1350A6">
      <w:pPr>
        <w:pStyle w:val="2"/>
        <w:rPr>
          <w:rFonts w:cs="Times New Roman"/>
          <w:color w:val="000000" w:themeColor="text1"/>
          <w14:textFill>
            <w14:solidFill>
              <w14:schemeClr w14:val="tx1"/>
            </w14:solidFill>
          </w14:textFill>
        </w:rPr>
      </w:pPr>
      <w:bookmarkStart w:id="185" w:name="_Toc229860445"/>
      <w:bookmarkStart w:id="186" w:name="_Toc156506505"/>
      <w:r>
        <w:rPr>
          <w:rFonts w:cs="Times New Roman"/>
          <w:color w:val="000000" w:themeColor="text1"/>
          <w14:textFill>
            <w14:solidFill>
              <w14:schemeClr w14:val="tx1"/>
            </w14:solidFill>
          </w14:textFill>
        </w:rPr>
        <mc:AlternateContent>
          <mc:Choice Requires="wps">
            <w:drawing>
              <wp:anchor distT="0" distB="0" distL="0" distR="0" simplePos="0" relativeHeight="251660288" behindDoc="0" locked="0" layoutInCell="1" allowOverlap="1">
                <wp:simplePos x="0" y="0"/>
                <wp:positionH relativeFrom="column">
                  <wp:posOffset>8256905</wp:posOffset>
                </wp:positionH>
                <wp:positionV relativeFrom="paragraph">
                  <wp:posOffset>3742690</wp:posOffset>
                </wp:positionV>
                <wp:extent cx="391160" cy="274955"/>
                <wp:effectExtent l="3810" t="0" r="0" b="1905"/>
                <wp:wrapNone/>
                <wp:docPr id="1045" name="Text Box 4"/>
                <wp:cNvGraphicFramePr/>
                <a:graphic xmlns:a="http://schemas.openxmlformats.org/drawingml/2006/main">
                  <a:graphicData uri="http://schemas.microsoft.com/office/word/2010/wordprocessingShape">
                    <wps:wsp>
                      <wps:cNvSpPr/>
                      <wps:spPr>
                        <a:xfrm>
                          <a:off x="0" y="0"/>
                          <a:ext cx="391159" cy="274954"/>
                        </a:xfrm>
                        <a:prstGeom prst="rect">
                          <a:avLst/>
                        </a:prstGeom>
                        <a:ln>
                          <a:noFill/>
                        </a:ln>
                      </wps:spPr>
                      <wps:txbx>
                        <w:txbxContent>
                          <w:p w14:paraId="7C7C5A1A">
                            <w:pPr>
                              <w:ind w:firstLine="640"/>
                              <w:rPr>
                                <w:sz w:val="32"/>
                              </w:rPr>
                            </w:pPr>
                            <w:r>
                              <w:rPr>
                                <w:rFonts w:hint="eastAsia"/>
                                <w:sz w:val="32"/>
                              </w:rPr>
                              <w:t>1#</w:t>
                            </w:r>
                          </w:p>
                        </w:txbxContent>
                      </wps:txbx>
                      <wps:bodyPr vert="horz" wrap="square" lIns="91440" tIns="45720" rIns="91440" bIns="45720" anchor="t" upright="1">
                        <a:noAutofit/>
                      </wps:bodyPr>
                    </wps:wsp>
                  </a:graphicData>
                </a:graphic>
              </wp:anchor>
            </w:drawing>
          </mc:Choice>
          <mc:Fallback>
            <w:pict>
              <v:rect id="Text Box 4" o:spid="_x0000_s1026" o:spt="1" style="position:absolute;left:0pt;margin-left:650.15pt;margin-top:294.7pt;height:21.65pt;width:30.8pt;z-index:251660288;mso-width-relative:page;mso-height-relative:page;" filled="f" stroked="f" coordsize="21600,21600" o:gfxdata="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Iruw7dAAAADQEAAA8AAAAAAAAA&#10;AQAgAAAAIgAAAGRycy9kb3ducmV2LnhtbFBLAQIUABQAAAAIAIdO4kAwvrP+0wEAAK0DAAAOAAAA&#10;AAAAAAEAIAAAACwBAABkcnMvZTJvRG9jLnhtbFBLBQYAAAAABgAGAFkBAABxBQAAAAA=&#10;">
                <v:fill on="f" focussize="0,0"/>
                <v:stroke on="f"/>
                <v:imagedata o:title=""/>
                <o:lock v:ext="edit" aspectratio="f"/>
                <v:textbox>
                  <w:txbxContent>
                    <w:p w14:paraId="7C7C5A1A">
                      <w:pPr>
                        <w:ind w:firstLine="640"/>
                        <w:rPr>
                          <w:sz w:val="32"/>
                        </w:rPr>
                      </w:pPr>
                      <w:r>
                        <w:rPr>
                          <w:rFonts w:hint="eastAsia"/>
                          <w:sz w:val="32"/>
                        </w:rPr>
                        <w:t>1#</w:t>
                      </w:r>
                    </w:p>
                  </w:txbxContent>
                </v:textbox>
              </v:rect>
            </w:pict>
          </mc:Fallback>
        </mc:AlternateContent>
      </w:r>
      <w:r>
        <w:rPr>
          <w:rFonts w:cs="Times New Roman"/>
          <w:color w:val="000000" w:themeColor="text1"/>
          <w14:textFill>
            <w14:solidFill>
              <w14:schemeClr w14:val="tx1"/>
            </w14:solidFill>
          </w14:textFill>
        </w:rPr>
        <mc:AlternateContent>
          <mc:Choice Requires="wps">
            <w:drawing>
              <wp:anchor distT="0" distB="0" distL="0" distR="0" simplePos="0" relativeHeight="251659264" behindDoc="0" locked="0" layoutInCell="1" allowOverlap="1">
                <wp:simplePos x="0" y="0"/>
                <wp:positionH relativeFrom="column">
                  <wp:posOffset>7762240</wp:posOffset>
                </wp:positionH>
                <wp:positionV relativeFrom="paragraph">
                  <wp:posOffset>342265</wp:posOffset>
                </wp:positionV>
                <wp:extent cx="361950" cy="568960"/>
                <wp:effectExtent l="4445" t="0" r="0" b="3175"/>
                <wp:wrapNone/>
                <wp:docPr id="1046" name="Text Box 2"/>
                <wp:cNvGraphicFramePr/>
                <a:graphic xmlns:a="http://schemas.openxmlformats.org/drawingml/2006/main">
                  <a:graphicData uri="http://schemas.microsoft.com/office/word/2010/wordprocessingShape">
                    <wps:wsp>
                      <wps:cNvSpPr/>
                      <wps:spPr>
                        <a:xfrm>
                          <a:off x="0" y="0"/>
                          <a:ext cx="361950" cy="568960"/>
                        </a:xfrm>
                        <a:prstGeom prst="rect">
                          <a:avLst/>
                        </a:prstGeom>
                        <a:ln>
                          <a:noFill/>
                        </a:ln>
                      </wps:spPr>
                      <wps:txbx>
                        <w:txbxContent>
                          <w:p w14:paraId="2267638E">
                            <w:pPr>
                              <w:ind w:firstLine="480"/>
                            </w:pPr>
                            <w:r>
                              <w:rPr>
                                <w:rFonts w:hint="eastAsia"/>
                              </w:rPr>
                              <w:t>N</w:t>
                            </w:r>
                          </w:p>
                        </w:txbxContent>
                      </wps:txbx>
                      <wps:bodyPr vert="horz" wrap="square" lIns="91440" tIns="45720" rIns="91440" bIns="45720" anchor="t" upright="1">
                        <a:noAutofit/>
                      </wps:bodyPr>
                    </wps:wsp>
                  </a:graphicData>
                </a:graphic>
              </wp:anchor>
            </w:drawing>
          </mc:Choice>
          <mc:Fallback>
            <w:pict>
              <v:rect id="Text Box 2" o:spid="_x0000_s1026" o:spt="1" style="position:absolute;left:0pt;margin-left:611.2pt;margin-top:26.95pt;height:44.8pt;width:28.5pt;z-index:251659264;mso-width-relative:page;mso-height-relative:page;" filled="f" stroked="f" coordsize="21600,21600" o:gfxdata="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HfJxdwAAAAMAQAADwAAAAAAAAAB&#10;ACAAAAAiAAAAZHJzL2Rvd25yZXYueG1sUEsBAhQAFAAAAAgAh07iQHoln1fTAQAArQMAAA4AAAAA&#10;AAAAAQAgAAAAKwEAAGRycy9lMm9Eb2MueG1sUEsFBgAAAAAGAAYAWQEAAHAFAAAAAA==&#10;">
                <v:fill on="f" focussize="0,0"/>
                <v:stroke on="f"/>
                <v:imagedata o:title=""/>
                <o:lock v:ext="edit" aspectratio="f"/>
                <v:textbox>
                  <w:txbxContent>
                    <w:p w14:paraId="2267638E">
                      <w:pPr>
                        <w:ind w:firstLine="480"/>
                      </w:pPr>
                      <w:r>
                        <w:rPr>
                          <w:rFonts w:hint="eastAsia"/>
                        </w:rPr>
                        <w:t>N</w:t>
                      </w:r>
                    </w:p>
                  </w:txbxContent>
                </v:textbox>
              </v:rect>
            </w:pict>
          </mc:Fallback>
        </mc:AlternateContent>
      </w:r>
      <w:bookmarkStart w:id="187" w:name="_Toc480961670"/>
      <w:bookmarkStart w:id="188" w:name="_Toc456373491"/>
      <w:r>
        <w:rPr>
          <w:rFonts w:cs="Times New Roman"/>
          <w:color w:val="000000" w:themeColor="text1"/>
          <w14:textFill>
            <w14:solidFill>
              <w14:schemeClr w14:val="tx1"/>
            </w14:solidFill>
          </w14:textFill>
        </w:rPr>
        <w:t>8验收监测分析方法及质量保证</w:t>
      </w:r>
      <w:bookmarkEnd w:id="185"/>
      <w:bookmarkEnd w:id="186"/>
      <w:bookmarkEnd w:id="187"/>
      <w:bookmarkEnd w:id="188"/>
    </w:p>
    <w:p w14:paraId="7909D8AD">
      <w:pPr>
        <w:pStyle w:val="3"/>
        <w:rPr>
          <w:rFonts w:cs="Times New Roman"/>
          <w:color w:val="000000" w:themeColor="text1"/>
          <w14:textFill>
            <w14:solidFill>
              <w14:schemeClr w14:val="tx1"/>
            </w14:solidFill>
          </w14:textFill>
        </w:rPr>
      </w:pPr>
      <w:bookmarkStart w:id="189" w:name="_Toc156506506"/>
      <w:bookmarkStart w:id="190" w:name="_Toc229860446"/>
      <w:bookmarkStart w:id="191" w:name="_Toc480961671"/>
      <w:bookmarkStart w:id="192" w:name="_Toc456373492"/>
      <w:r>
        <w:rPr>
          <w:rFonts w:cs="Times New Roman"/>
          <w:color w:val="000000" w:themeColor="text1"/>
          <w14:textFill>
            <w14:solidFill>
              <w14:schemeClr w14:val="tx1"/>
            </w14:solidFill>
          </w14:textFill>
        </w:rPr>
        <w:t>8.1验收监测分析方法</w:t>
      </w:r>
      <w:bookmarkEnd w:id="189"/>
      <w:bookmarkEnd w:id="190"/>
      <w:bookmarkEnd w:id="191"/>
      <w:bookmarkEnd w:id="192"/>
    </w:p>
    <w:p w14:paraId="09CA660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w:t>
      </w:r>
      <w:r>
        <w:rPr>
          <w:rFonts w:hint="eastAsia" w:cs="Times New Roman"/>
          <w:color w:val="000000" w:themeColor="text1"/>
          <w14:textFill>
            <w14:solidFill>
              <w14:schemeClr w14:val="tx1"/>
            </w14:solidFill>
          </w14:textFill>
        </w:rPr>
        <w:t>项目</w:t>
      </w:r>
      <w:r>
        <w:rPr>
          <w:rFonts w:cs="Times New Roman"/>
          <w:color w:val="000000" w:themeColor="text1"/>
          <w14:textFill>
            <w14:solidFill>
              <w14:schemeClr w14:val="tx1"/>
            </w14:solidFill>
          </w14:textFill>
        </w:rPr>
        <w:t>废气</w:t>
      </w:r>
      <w:r>
        <w:rPr>
          <w:rFonts w:hint="eastAsia" w:cs="Times New Roman"/>
          <w:color w:val="000000" w:themeColor="text1"/>
          <w14:textFill>
            <w14:solidFill>
              <w14:schemeClr w14:val="tx1"/>
            </w14:solidFill>
          </w14:textFill>
        </w:rPr>
        <w:t>、废水、</w:t>
      </w:r>
      <w:r>
        <w:rPr>
          <w:rFonts w:cs="Times New Roman"/>
          <w:color w:val="000000" w:themeColor="text1"/>
          <w14:textFill>
            <w14:solidFill>
              <w14:schemeClr w14:val="tx1"/>
            </w14:solidFill>
          </w14:textFill>
        </w:rPr>
        <w:t>噪声验收监测分析方法和技术依据见表8.1-1。</w:t>
      </w:r>
    </w:p>
    <w:p w14:paraId="34B8D3B7">
      <w:pPr>
        <w:pStyle w:val="114"/>
        <w:spacing w:line="240" w:lineRule="auto"/>
        <w:ind w:firstLine="0" w:firstLineChars="0"/>
        <w:jc w:val="center"/>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表8.1-1  验收监测分析方法和技术依据</w:t>
      </w:r>
    </w:p>
    <w:tbl>
      <w:tblPr>
        <w:tblStyle w:val="36"/>
        <w:tblW w:w="4732" w:type="pct"/>
        <w:tblInd w:w="-34"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81"/>
        <w:gridCol w:w="1477"/>
        <w:gridCol w:w="5931"/>
      </w:tblGrid>
      <w:tr w14:paraId="38F873D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Align w:val="center"/>
          </w:tcPr>
          <w:p w14:paraId="319EDDA9">
            <w:pPr>
              <w:spacing w:line="240" w:lineRule="auto"/>
              <w:ind w:firstLine="0" w:firstLineChars="0"/>
              <w:jc w:val="center"/>
              <w:rPr>
                <w:rFonts w:cs="Times New Roman"/>
                <w:color w:val="000000" w:themeColor="text1"/>
                <w:sz w:val="21"/>
                <w:szCs w:val="21"/>
                <w14:textFill>
                  <w14:solidFill>
                    <w14:schemeClr w14:val="tx1"/>
                  </w14:solidFill>
                </w14:textFill>
              </w:rPr>
            </w:pPr>
            <w:bookmarkStart w:id="193" w:name="_Toc480961672"/>
            <w:bookmarkStart w:id="194" w:name="_Toc456373493"/>
            <w:r>
              <w:rPr>
                <w:rFonts w:cs="Times New Roman"/>
                <w:color w:val="000000" w:themeColor="text1"/>
                <w:sz w:val="21"/>
                <w:szCs w:val="21"/>
                <w14:textFill>
                  <w14:solidFill>
                    <w14:schemeClr w14:val="tx1"/>
                  </w14:solidFill>
                </w14:textFill>
              </w:rPr>
              <w:t>类别</w:t>
            </w:r>
          </w:p>
        </w:tc>
        <w:tc>
          <w:tcPr>
            <w:tcW w:w="840" w:type="pct"/>
            <w:vAlign w:val="center"/>
          </w:tcPr>
          <w:p w14:paraId="36AA6F7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检测项目</w:t>
            </w:r>
          </w:p>
        </w:tc>
        <w:tc>
          <w:tcPr>
            <w:tcW w:w="3374" w:type="pct"/>
            <w:noWrap/>
            <w:vAlign w:val="center"/>
          </w:tcPr>
          <w:p w14:paraId="4383F91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检测标准（方法）名称及编号（含年号）</w:t>
            </w:r>
          </w:p>
        </w:tc>
      </w:tr>
      <w:tr w14:paraId="46E5994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restart"/>
            <w:vAlign w:val="center"/>
          </w:tcPr>
          <w:p w14:paraId="2E80388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废气</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(有组织)</w:t>
            </w:r>
          </w:p>
        </w:tc>
        <w:tc>
          <w:tcPr>
            <w:tcW w:w="840" w:type="pct"/>
            <w:noWrap/>
            <w:vAlign w:val="center"/>
          </w:tcPr>
          <w:p w14:paraId="0805427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颗粒物</w:t>
            </w:r>
          </w:p>
        </w:tc>
        <w:tc>
          <w:tcPr>
            <w:tcW w:w="3374" w:type="pct"/>
            <w:vAlign w:val="center"/>
          </w:tcPr>
          <w:p w14:paraId="4CD3F4F9">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固定污染源废气 低浓度颗粒物的测定 重量法</w:t>
            </w:r>
          </w:p>
          <w:p w14:paraId="7A69C633">
            <w:pPr>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HJ 836-2017</w:t>
            </w:r>
          </w:p>
        </w:tc>
      </w:tr>
      <w:tr w14:paraId="63F1E79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7134F680">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vAlign w:val="center"/>
          </w:tcPr>
          <w:p w14:paraId="17E18CE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二氧化硫</w:t>
            </w:r>
          </w:p>
        </w:tc>
        <w:tc>
          <w:tcPr>
            <w:tcW w:w="3374" w:type="pct"/>
            <w:noWrap/>
            <w:vAlign w:val="center"/>
          </w:tcPr>
          <w:p w14:paraId="42E846D3">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固定污染源废气 二氧化硫的测定 定电位电解法HJ 57-2017</w:t>
            </w:r>
          </w:p>
        </w:tc>
      </w:tr>
      <w:tr w14:paraId="4EBACC1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524F5F81">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vAlign w:val="center"/>
          </w:tcPr>
          <w:p w14:paraId="4A0FC02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氮氧化物</w:t>
            </w:r>
          </w:p>
        </w:tc>
        <w:tc>
          <w:tcPr>
            <w:tcW w:w="3374" w:type="pct"/>
            <w:noWrap/>
            <w:vAlign w:val="center"/>
          </w:tcPr>
          <w:p w14:paraId="594BDF1A">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固定污染源废气 氮氧化物的测定定电位电解法HJ 693-2014</w:t>
            </w:r>
          </w:p>
        </w:tc>
      </w:tr>
      <w:tr w14:paraId="09E1AB5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6F34CB3F">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noWrap/>
            <w:vAlign w:val="center"/>
          </w:tcPr>
          <w:p w14:paraId="57662CD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氯化氢</w:t>
            </w:r>
          </w:p>
        </w:tc>
        <w:tc>
          <w:tcPr>
            <w:tcW w:w="3374" w:type="pct"/>
            <w:vAlign w:val="center"/>
          </w:tcPr>
          <w:p w14:paraId="05D41998">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固定污染源排气中氯化氢的测定 硫氰酸汞分光光度法</w:t>
            </w:r>
          </w:p>
          <w:p w14:paraId="34E680A3">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HJ/T 27-1999</w:t>
            </w:r>
          </w:p>
        </w:tc>
      </w:tr>
      <w:tr w14:paraId="0746D19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3176A59C">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noWrap/>
            <w:vAlign w:val="center"/>
          </w:tcPr>
          <w:p w14:paraId="2FBC215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溴化氢</w:t>
            </w:r>
          </w:p>
        </w:tc>
        <w:tc>
          <w:tcPr>
            <w:tcW w:w="3374" w:type="pct"/>
            <w:vAlign w:val="center"/>
          </w:tcPr>
          <w:p w14:paraId="5F5723D9">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固定污染源废气 溴化氢的测定 离子色谱法</w:t>
            </w:r>
          </w:p>
          <w:p w14:paraId="2D072C9A">
            <w:pPr>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HJ 1040-2019</w:t>
            </w:r>
          </w:p>
        </w:tc>
      </w:tr>
      <w:tr w14:paraId="31F94E9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42E31F77">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noWrap/>
            <w:vAlign w:val="center"/>
          </w:tcPr>
          <w:p w14:paraId="1E3AE602">
            <w:pPr>
              <w:spacing w:line="240" w:lineRule="auto"/>
              <w:ind w:firstLine="0" w:firstLineChars="0"/>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甲醇</w:t>
            </w:r>
          </w:p>
        </w:tc>
        <w:tc>
          <w:tcPr>
            <w:tcW w:w="3374" w:type="pct"/>
            <w:vAlign w:val="center"/>
          </w:tcPr>
          <w:p w14:paraId="5496A308">
            <w:pPr>
              <w:spacing w:line="240" w:lineRule="auto"/>
              <w:ind w:firstLine="0" w:firstLineChars="0"/>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固定污染源排气中甲醇的测定 气相色谱法HJ/T33-1999</w:t>
            </w:r>
          </w:p>
        </w:tc>
      </w:tr>
      <w:tr w14:paraId="3790732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4449954E">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noWrap/>
            <w:vAlign w:val="center"/>
          </w:tcPr>
          <w:p w14:paraId="55F1BAFC">
            <w:pPr>
              <w:spacing w:line="240" w:lineRule="auto"/>
              <w:ind w:firstLine="0" w:firstLineChars="0"/>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非甲烷总烃</w:t>
            </w:r>
          </w:p>
        </w:tc>
        <w:tc>
          <w:tcPr>
            <w:tcW w:w="3374" w:type="pct"/>
            <w:vAlign w:val="center"/>
          </w:tcPr>
          <w:p w14:paraId="359F33BC">
            <w:pPr>
              <w:spacing w:line="240" w:lineRule="auto"/>
              <w:ind w:firstLine="0" w:firstLineChars="0"/>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固定污染源废气 总烃、甲烷和非甲烷总烃的测定气相色谱法HJ38-2017</w:t>
            </w:r>
          </w:p>
        </w:tc>
      </w:tr>
      <w:tr w14:paraId="27FCB03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restart"/>
            <w:vAlign w:val="center"/>
          </w:tcPr>
          <w:p w14:paraId="3B9DD64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废气</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(无组织)</w:t>
            </w:r>
          </w:p>
        </w:tc>
        <w:tc>
          <w:tcPr>
            <w:tcW w:w="840" w:type="pct"/>
            <w:vAlign w:val="center"/>
          </w:tcPr>
          <w:p w14:paraId="3131AC4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总悬浮颗粒物</w:t>
            </w:r>
          </w:p>
        </w:tc>
        <w:tc>
          <w:tcPr>
            <w:tcW w:w="3374" w:type="pct"/>
            <w:vAlign w:val="center"/>
          </w:tcPr>
          <w:p w14:paraId="59AB9EEC">
            <w:pPr>
              <w:spacing w:line="240" w:lineRule="auto"/>
              <w:ind w:firstLine="0" w:firstLineChars="0"/>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环境空气 总悬浮颗粒物的测定重量法HJ1263-2022</w:t>
            </w:r>
          </w:p>
        </w:tc>
      </w:tr>
      <w:tr w14:paraId="1F4893A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2401A1E0">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40" w:type="pct"/>
            <w:vAlign w:val="center"/>
          </w:tcPr>
          <w:p w14:paraId="6DABCB11">
            <w:pPr>
              <w:spacing w:line="240" w:lineRule="auto"/>
              <w:ind w:firstLine="0" w:firstLineChars="0"/>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二氧化硫</w:t>
            </w:r>
          </w:p>
        </w:tc>
        <w:tc>
          <w:tcPr>
            <w:tcW w:w="3374" w:type="pct"/>
            <w:vAlign w:val="center"/>
          </w:tcPr>
          <w:p w14:paraId="729A29F5">
            <w:pPr>
              <w:spacing w:line="240" w:lineRule="auto"/>
              <w:ind w:firstLine="0" w:firstLineChars="0"/>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环境空气 二氧化硫的测定 甲醛吸收-副玫瑰苯胺分光光度法HJ482-2009及修改单(生态环境部公告2018年第31号)</w:t>
            </w:r>
          </w:p>
        </w:tc>
      </w:tr>
      <w:tr w14:paraId="0A41912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3E55BDBF">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40" w:type="pct"/>
            <w:vAlign w:val="center"/>
          </w:tcPr>
          <w:p w14:paraId="7A5D0BD2">
            <w:pPr>
              <w:spacing w:line="240" w:lineRule="auto"/>
              <w:ind w:firstLine="0" w:firstLineChars="0"/>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氯化氢</w:t>
            </w:r>
          </w:p>
        </w:tc>
        <w:tc>
          <w:tcPr>
            <w:tcW w:w="3374" w:type="pct"/>
            <w:vAlign w:val="center"/>
          </w:tcPr>
          <w:p w14:paraId="5E9B6369">
            <w:pPr>
              <w:spacing w:line="240" w:lineRule="auto"/>
              <w:ind w:firstLine="0" w:firstLineChars="0"/>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环境空气和废气 氯化氢的测定 离子色谱法HJ 549-2016</w:t>
            </w:r>
          </w:p>
        </w:tc>
      </w:tr>
      <w:tr w14:paraId="1040E91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106B69FB">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40" w:type="pct"/>
            <w:vAlign w:val="center"/>
          </w:tcPr>
          <w:p w14:paraId="03CD749D">
            <w:pPr>
              <w:spacing w:line="240" w:lineRule="auto"/>
              <w:ind w:firstLine="0" w:firstLineChars="0"/>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溴化氢</w:t>
            </w:r>
          </w:p>
        </w:tc>
        <w:tc>
          <w:tcPr>
            <w:tcW w:w="3374" w:type="pct"/>
            <w:vAlign w:val="center"/>
          </w:tcPr>
          <w:p w14:paraId="7BFF67E0">
            <w:pPr>
              <w:spacing w:line="240" w:lineRule="auto"/>
              <w:ind w:firstLine="0" w:firstLineChars="0"/>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固定污染源废气 溴化氢的测定 离子色谱法HJ 1040-2019</w:t>
            </w:r>
          </w:p>
        </w:tc>
      </w:tr>
      <w:tr w14:paraId="0F73A3C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253B2D24">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vAlign w:val="center"/>
          </w:tcPr>
          <w:p w14:paraId="6A3F755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甲醇</w:t>
            </w:r>
          </w:p>
        </w:tc>
        <w:tc>
          <w:tcPr>
            <w:tcW w:w="3374" w:type="pct"/>
            <w:vAlign w:val="center"/>
          </w:tcPr>
          <w:p w14:paraId="1F86BFAA">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《空气和废气监测分析方法》(第四版增补版)国家环境保护总局(2003年)6.1.6.1</w:t>
            </w:r>
          </w:p>
        </w:tc>
      </w:tr>
      <w:tr w14:paraId="4430C71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625F5DB7">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vAlign w:val="center"/>
          </w:tcPr>
          <w:p w14:paraId="7F9B0D7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1,2-二氯乙烷</w:t>
            </w:r>
          </w:p>
        </w:tc>
        <w:tc>
          <w:tcPr>
            <w:tcW w:w="3374" w:type="pct"/>
            <w:vAlign w:val="center"/>
          </w:tcPr>
          <w:p w14:paraId="7A5FB1B1">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环境空气 挥发性有机物的测定 吸附管采样-热脱附/气相色谱-质谱法HJ644-2013</w:t>
            </w:r>
          </w:p>
        </w:tc>
      </w:tr>
      <w:tr w14:paraId="70EA8AF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1E51A315">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vAlign w:val="center"/>
          </w:tcPr>
          <w:p w14:paraId="3CEA102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非甲烷总烃</w:t>
            </w:r>
          </w:p>
        </w:tc>
        <w:tc>
          <w:tcPr>
            <w:tcW w:w="3374" w:type="pct"/>
            <w:vAlign w:val="center"/>
          </w:tcPr>
          <w:p w14:paraId="7A7B8D59">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环境空气 总烃、甲烷和非甲烷总烃的测定直接进样-气相色谱法HJ604-2017</w:t>
            </w:r>
          </w:p>
        </w:tc>
      </w:tr>
      <w:tr w14:paraId="1DC2353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70E1F47A">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vAlign w:val="center"/>
          </w:tcPr>
          <w:p w14:paraId="276CE8E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氨</w:t>
            </w:r>
          </w:p>
        </w:tc>
        <w:tc>
          <w:tcPr>
            <w:tcW w:w="3374" w:type="pct"/>
            <w:vAlign w:val="center"/>
          </w:tcPr>
          <w:p w14:paraId="1830A8A3">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环境空气和废气 氨的测定 纳氏试剂分光光度法HJ 533-2009</w:t>
            </w:r>
          </w:p>
        </w:tc>
      </w:tr>
      <w:tr w14:paraId="63C33CD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3E7FEA60">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vAlign w:val="center"/>
          </w:tcPr>
          <w:p w14:paraId="4C4F409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硫化氢</w:t>
            </w:r>
          </w:p>
        </w:tc>
        <w:tc>
          <w:tcPr>
            <w:tcW w:w="3374" w:type="pct"/>
            <w:vAlign w:val="center"/>
          </w:tcPr>
          <w:p w14:paraId="176DA0EC">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《空气和废气监测分析方法》(第四版增补版)国家环境保护总(2003)3.1.11.2</w:t>
            </w:r>
          </w:p>
        </w:tc>
      </w:tr>
      <w:tr w14:paraId="0FD2AE8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5401423E">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vAlign w:val="center"/>
          </w:tcPr>
          <w:p w14:paraId="4F572B5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臭气浓度</w:t>
            </w:r>
          </w:p>
        </w:tc>
        <w:tc>
          <w:tcPr>
            <w:tcW w:w="3374" w:type="pct"/>
            <w:vAlign w:val="center"/>
          </w:tcPr>
          <w:p w14:paraId="5E25F115">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环境空气和废气 臭气的测定 三点比较式臭袋法</w:t>
            </w:r>
          </w:p>
          <w:p w14:paraId="709E9BFA">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HJ 1262-2022</w:t>
            </w:r>
          </w:p>
        </w:tc>
      </w:tr>
      <w:tr w14:paraId="0ED88A0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Align w:val="center"/>
          </w:tcPr>
          <w:p w14:paraId="207D0E8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噪声</w:t>
            </w:r>
          </w:p>
        </w:tc>
        <w:tc>
          <w:tcPr>
            <w:tcW w:w="840" w:type="pct"/>
            <w:vAlign w:val="center"/>
          </w:tcPr>
          <w:p w14:paraId="78A373C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工业企业厂界环境噪声</w:t>
            </w:r>
          </w:p>
        </w:tc>
        <w:tc>
          <w:tcPr>
            <w:tcW w:w="3374" w:type="pct"/>
            <w:vAlign w:val="center"/>
          </w:tcPr>
          <w:p w14:paraId="319DD3F1">
            <w:pPr>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工业企业厂界环境噪声排放标准 GB 12348-2008</w:t>
            </w:r>
          </w:p>
        </w:tc>
      </w:tr>
      <w:tr w14:paraId="3A8305F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restart"/>
            <w:noWrap/>
            <w:vAlign w:val="center"/>
          </w:tcPr>
          <w:p w14:paraId="2433572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污</w:t>
            </w:r>
            <w:r>
              <w:rPr>
                <w:rFonts w:cs="Times New Roman"/>
                <w:color w:val="000000" w:themeColor="text1"/>
                <w:sz w:val="21"/>
                <w:szCs w:val="21"/>
                <w14:textFill>
                  <w14:solidFill>
                    <w14:schemeClr w14:val="tx1"/>
                  </w14:solidFill>
                </w14:textFill>
              </w:rPr>
              <w:t>水</w:t>
            </w:r>
          </w:p>
        </w:tc>
        <w:tc>
          <w:tcPr>
            <w:tcW w:w="840" w:type="pct"/>
            <w:vAlign w:val="center"/>
          </w:tcPr>
          <w:p w14:paraId="60A43B2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pH值</w:t>
            </w:r>
          </w:p>
        </w:tc>
        <w:tc>
          <w:tcPr>
            <w:tcW w:w="3374" w:type="pct"/>
            <w:vAlign w:val="center"/>
          </w:tcPr>
          <w:p w14:paraId="177D3C67">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水质 pH值的测定 电极法 HJ1147-2020</w:t>
            </w:r>
          </w:p>
        </w:tc>
      </w:tr>
      <w:tr w14:paraId="53FA984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noWrap/>
            <w:vAlign w:val="center"/>
          </w:tcPr>
          <w:p w14:paraId="4F88F108">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40" w:type="pct"/>
            <w:vAlign w:val="center"/>
          </w:tcPr>
          <w:p w14:paraId="539395F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全盐量</w:t>
            </w:r>
          </w:p>
        </w:tc>
        <w:tc>
          <w:tcPr>
            <w:tcW w:w="3374" w:type="pct"/>
            <w:vAlign w:val="center"/>
          </w:tcPr>
          <w:p w14:paraId="5FEE4C86">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水质 全盐量的测定 重量法 HJ51-2024</w:t>
            </w:r>
          </w:p>
        </w:tc>
      </w:tr>
      <w:tr w14:paraId="4C55B42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noWrap/>
            <w:vAlign w:val="center"/>
          </w:tcPr>
          <w:p w14:paraId="4FB1CA31">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40" w:type="pct"/>
            <w:vAlign w:val="center"/>
          </w:tcPr>
          <w:p w14:paraId="72A69C2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色度</w:t>
            </w:r>
          </w:p>
        </w:tc>
        <w:tc>
          <w:tcPr>
            <w:tcW w:w="3374" w:type="pct"/>
            <w:vAlign w:val="center"/>
          </w:tcPr>
          <w:p w14:paraId="7CC27D81">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 xml:space="preserve">水质 色度的测定 稀释倍数法 </w:t>
            </w:r>
            <w:r>
              <w:rPr>
                <w:rFonts w:cs="Times New Roman"/>
                <w:color w:val="000000" w:themeColor="text1"/>
                <w:sz w:val="21"/>
                <w:szCs w:val="21"/>
                <w14:textFill>
                  <w14:solidFill>
                    <w14:schemeClr w14:val="tx1"/>
                  </w14:solidFill>
                </w14:textFill>
              </w:rPr>
              <w:t>HJ1182-2021</w:t>
            </w:r>
          </w:p>
        </w:tc>
      </w:tr>
      <w:tr w14:paraId="6CCA951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0EEDF4FF">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vAlign w:val="center"/>
          </w:tcPr>
          <w:p w14:paraId="59DC9B8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悬浮物</w:t>
            </w:r>
          </w:p>
        </w:tc>
        <w:tc>
          <w:tcPr>
            <w:tcW w:w="3374" w:type="pct"/>
            <w:vAlign w:val="center"/>
          </w:tcPr>
          <w:p w14:paraId="7F47490E">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水质 悬浮物的测定 重量法 GB/T 11901-1989</w:t>
            </w:r>
          </w:p>
        </w:tc>
      </w:tr>
      <w:tr w14:paraId="14AE3E9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32C5BE76">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vAlign w:val="center"/>
          </w:tcPr>
          <w:p w14:paraId="6728967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化学需氧量</w:t>
            </w:r>
          </w:p>
        </w:tc>
        <w:tc>
          <w:tcPr>
            <w:tcW w:w="3374" w:type="pct"/>
            <w:vAlign w:val="center"/>
          </w:tcPr>
          <w:p w14:paraId="1B2279FA">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水质 化学需氧量的测定 重铬酸盐法 HJ828-2017</w:t>
            </w:r>
          </w:p>
        </w:tc>
      </w:tr>
      <w:tr w14:paraId="1335F7D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7BA50238">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vAlign w:val="center"/>
          </w:tcPr>
          <w:p w14:paraId="045321D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五日生化需氧量(BOD</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w:t>
            </w:r>
          </w:p>
        </w:tc>
        <w:tc>
          <w:tcPr>
            <w:tcW w:w="3374" w:type="pct"/>
            <w:vAlign w:val="center"/>
          </w:tcPr>
          <w:p w14:paraId="04462CEB">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水质 五日生化需氧量(BOD5)的测定 稀释与接种法 HJ 505-2009</w:t>
            </w:r>
          </w:p>
        </w:tc>
      </w:tr>
      <w:tr w14:paraId="7F760DB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18726726">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vAlign w:val="center"/>
          </w:tcPr>
          <w:p w14:paraId="77EBE76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氨氮</w:t>
            </w:r>
          </w:p>
        </w:tc>
        <w:tc>
          <w:tcPr>
            <w:tcW w:w="3374" w:type="pct"/>
            <w:vAlign w:val="center"/>
          </w:tcPr>
          <w:p w14:paraId="301A63DE">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水质 氨氮的测定 纳氏试剂分光光度法 HJ535-2009</w:t>
            </w:r>
          </w:p>
        </w:tc>
      </w:tr>
      <w:tr w14:paraId="03B95A0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6EF83B88">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vAlign w:val="center"/>
          </w:tcPr>
          <w:p w14:paraId="4410B08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总氮</w:t>
            </w:r>
          </w:p>
        </w:tc>
        <w:tc>
          <w:tcPr>
            <w:tcW w:w="3374" w:type="pct"/>
            <w:vAlign w:val="center"/>
          </w:tcPr>
          <w:p w14:paraId="4F5179C5">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水质 总氮的测定 碱性过硫酸钾消解紫外分光光度法     HJ 636-2012</w:t>
            </w:r>
          </w:p>
        </w:tc>
      </w:tr>
      <w:tr w14:paraId="2DB7284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78BF81C0">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vAlign w:val="center"/>
          </w:tcPr>
          <w:p w14:paraId="65E1A05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总磷</w:t>
            </w:r>
          </w:p>
        </w:tc>
        <w:tc>
          <w:tcPr>
            <w:tcW w:w="3374" w:type="pct"/>
            <w:vAlign w:val="center"/>
          </w:tcPr>
          <w:p w14:paraId="1BD0A0D7">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水质 总磷的测定 钼酸铵分光光度法 GB/T11893-1989</w:t>
            </w:r>
          </w:p>
        </w:tc>
      </w:tr>
      <w:tr w14:paraId="382FECA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66911344">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vAlign w:val="center"/>
          </w:tcPr>
          <w:p w14:paraId="669D11F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石油类</w:t>
            </w:r>
          </w:p>
        </w:tc>
        <w:tc>
          <w:tcPr>
            <w:tcW w:w="3374" w:type="pct"/>
            <w:vAlign w:val="center"/>
          </w:tcPr>
          <w:p w14:paraId="32C7DB2C">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 xml:space="preserve">水质 石油类和动植物油类的测定 红外分光光度法       </w:t>
            </w:r>
            <w:r>
              <w:rPr>
                <w:rFonts w:cs="Times New Roman"/>
                <w:color w:val="000000" w:themeColor="text1"/>
                <w:sz w:val="21"/>
                <w:szCs w:val="21"/>
                <w14:textFill>
                  <w14:solidFill>
                    <w14:schemeClr w14:val="tx1"/>
                  </w14:solidFill>
                </w14:textFill>
              </w:rPr>
              <w:t>HJ 637-2018</w:t>
            </w:r>
          </w:p>
        </w:tc>
      </w:tr>
      <w:tr w14:paraId="24B791B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2197331D">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vAlign w:val="center"/>
          </w:tcPr>
          <w:p w14:paraId="4090B4F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总氰化物</w:t>
            </w:r>
          </w:p>
        </w:tc>
        <w:tc>
          <w:tcPr>
            <w:tcW w:w="3374" w:type="pct"/>
            <w:vAlign w:val="center"/>
          </w:tcPr>
          <w:p w14:paraId="0A7AD12E">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水质 氰化物的测定 容量法和分光光度法HJ484-2009     (方法2)</w:t>
            </w:r>
          </w:p>
        </w:tc>
      </w:tr>
      <w:tr w14:paraId="01AAD98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315D5E83">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vAlign w:val="center"/>
          </w:tcPr>
          <w:p w14:paraId="65FFA34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硫化物</w:t>
            </w:r>
          </w:p>
        </w:tc>
        <w:tc>
          <w:tcPr>
            <w:tcW w:w="3374" w:type="pct"/>
            <w:vAlign w:val="center"/>
          </w:tcPr>
          <w:p w14:paraId="1B28A767">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水质 硫化物的测定 亚甲基蓝分光光度法 HJ1226-2021</w:t>
            </w:r>
          </w:p>
        </w:tc>
      </w:tr>
      <w:tr w14:paraId="6392682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126727D2">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vAlign w:val="center"/>
          </w:tcPr>
          <w:p w14:paraId="1A6F63B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铜</w:t>
            </w:r>
          </w:p>
        </w:tc>
        <w:tc>
          <w:tcPr>
            <w:tcW w:w="3374" w:type="pct"/>
            <w:vMerge w:val="restart"/>
            <w:vAlign w:val="center"/>
          </w:tcPr>
          <w:p w14:paraId="3E51CF81">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水质65种元素的测定 电感耦合等离子体质谱法HJ 700-2014</w:t>
            </w:r>
          </w:p>
        </w:tc>
      </w:tr>
      <w:tr w14:paraId="7AADEF6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02B23CF2">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vAlign w:val="center"/>
          </w:tcPr>
          <w:p w14:paraId="0AD8B9C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锌</w:t>
            </w:r>
          </w:p>
        </w:tc>
        <w:tc>
          <w:tcPr>
            <w:tcW w:w="3374" w:type="pct"/>
            <w:vMerge w:val="continue"/>
            <w:vAlign w:val="center"/>
          </w:tcPr>
          <w:p w14:paraId="375CB58F">
            <w:pPr>
              <w:spacing w:line="240" w:lineRule="auto"/>
              <w:ind w:firstLine="0" w:firstLineChars="0"/>
              <w:rPr>
                <w:rFonts w:cs="Times New Roman"/>
                <w:color w:val="000000" w:themeColor="text1"/>
                <w:sz w:val="21"/>
                <w:szCs w:val="21"/>
                <w14:textFill>
                  <w14:solidFill>
                    <w14:schemeClr w14:val="tx1"/>
                  </w14:solidFill>
                </w14:textFill>
              </w:rPr>
            </w:pPr>
          </w:p>
        </w:tc>
      </w:tr>
      <w:tr w14:paraId="116E204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7DC52EE1">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vAlign w:val="center"/>
          </w:tcPr>
          <w:p w14:paraId="10A47B6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锰</w:t>
            </w:r>
          </w:p>
        </w:tc>
        <w:tc>
          <w:tcPr>
            <w:tcW w:w="3374" w:type="pct"/>
            <w:vMerge w:val="continue"/>
            <w:vAlign w:val="center"/>
          </w:tcPr>
          <w:p w14:paraId="111FF106">
            <w:pPr>
              <w:spacing w:line="240" w:lineRule="auto"/>
              <w:ind w:firstLine="0" w:firstLineChars="0"/>
              <w:rPr>
                <w:rFonts w:cs="Times New Roman"/>
                <w:color w:val="000000" w:themeColor="text1"/>
                <w:sz w:val="21"/>
                <w:szCs w:val="21"/>
                <w14:textFill>
                  <w14:solidFill>
                    <w14:schemeClr w14:val="tx1"/>
                  </w14:solidFill>
                </w14:textFill>
              </w:rPr>
            </w:pPr>
          </w:p>
        </w:tc>
      </w:tr>
      <w:tr w14:paraId="6267F37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48D977B2">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vAlign w:val="center"/>
          </w:tcPr>
          <w:p w14:paraId="59D1C61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甲苯</w:t>
            </w:r>
          </w:p>
        </w:tc>
        <w:tc>
          <w:tcPr>
            <w:tcW w:w="3374" w:type="pct"/>
            <w:vMerge w:val="restart"/>
            <w:vAlign w:val="center"/>
          </w:tcPr>
          <w:p w14:paraId="5FA89BA5">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水质 挥发性有机物的测定 吹扫捕集/气相色谱-质谱法    HJ 639-2012</w:t>
            </w:r>
          </w:p>
        </w:tc>
      </w:tr>
      <w:tr w14:paraId="067E875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48F4E77D">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vAlign w:val="center"/>
          </w:tcPr>
          <w:p w14:paraId="7661818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二氯甲烷</w:t>
            </w:r>
          </w:p>
        </w:tc>
        <w:tc>
          <w:tcPr>
            <w:tcW w:w="3374" w:type="pct"/>
            <w:vMerge w:val="continue"/>
            <w:vAlign w:val="center"/>
          </w:tcPr>
          <w:p w14:paraId="15B2C6BA">
            <w:pPr>
              <w:spacing w:line="240" w:lineRule="auto"/>
              <w:ind w:firstLine="0" w:firstLineChars="0"/>
              <w:rPr>
                <w:rFonts w:cs="Times New Roman"/>
                <w:color w:val="000000" w:themeColor="text1"/>
                <w:sz w:val="21"/>
                <w:szCs w:val="21"/>
                <w14:textFill>
                  <w14:solidFill>
                    <w14:schemeClr w14:val="tx1"/>
                  </w14:solidFill>
                </w14:textFill>
              </w:rPr>
            </w:pPr>
          </w:p>
        </w:tc>
      </w:tr>
      <w:tr w14:paraId="47CE287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3F1AF02B">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vAlign w:val="center"/>
          </w:tcPr>
          <w:p w14:paraId="077C7A1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三氯甲烷</w:t>
            </w:r>
          </w:p>
        </w:tc>
        <w:tc>
          <w:tcPr>
            <w:tcW w:w="3374" w:type="pct"/>
            <w:vMerge w:val="continue"/>
            <w:vAlign w:val="center"/>
          </w:tcPr>
          <w:p w14:paraId="4D6571DE">
            <w:pPr>
              <w:spacing w:line="240" w:lineRule="auto"/>
              <w:ind w:firstLine="0" w:firstLineChars="0"/>
              <w:rPr>
                <w:rFonts w:cs="Times New Roman"/>
                <w:color w:val="000000" w:themeColor="text1"/>
                <w:sz w:val="21"/>
                <w:szCs w:val="21"/>
                <w14:textFill>
                  <w14:solidFill>
                    <w14:schemeClr w14:val="tx1"/>
                  </w14:solidFill>
                </w14:textFill>
              </w:rPr>
            </w:pPr>
          </w:p>
        </w:tc>
      </w:tr>
      <w:tr w14:paraId="102373F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4AF43141">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vAlign w:val="center"/>
          </w:tcPr>
          <w:p w14:paraId="15126F6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1,2-二氯乙烷</w:t>
            </w:r>
          </w:p>
        </w:tc>
        <w:tc>
          <w:tcPr>
            <w:tcW w:w="3374" w:type="pct"/>
            <w:vMerge w:val="continue"/>
            <w:vAlign w:val="center"/>
          </w:tcPr>
          <w:p w14:paraId="7F4834ED">
            <w:pPr>
              <w:spacing w:line="240" w:lineRule="auto"/>
              <w:ind w:firstLine="0" w:firstLineChars="0"/>
              <w:rPr>
                <w:rFonts w:cs="Times New Roman"/>
                <w:color w:val="000000" w:themeColor="text1"/>
                <w:sz w:val="21"/>
                <w:szCs w:val="21"/>
                <w14:textFill>
                  <w14:solidFill>
                    <w14:schemeClr w14:val="tx1"/>
                  </w14:solidFill>
                </w14:textFill>
              </w:rPr>
            </w:pPr>
          </w:p>
        </w:tc>
      </w:tr>
      <w:tr w14:paraId="01A2FE5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3B258F8C">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vAlign w:val="center"/>
          </w:tcPr>
          <w:p w14:paraId="2B00B12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苯胺类化合物</w:t>
            </w:r>
          </w:p>
        </w:tc>
        <w:tc>
          <w:tcPr>
            <w:tcW w:w="3374" w:type="pct"/>
            <w:vAlign w:val="center"/>
          </w:tcPr>
          <w:p w14:paraId="5498B6A0">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水质 苯胺类化合物的测定 N一(1一萘基)乙二胺偶氮分光光度法GB/T11889-1989</w:t>
            </w:r>
          </w:p>
        </w:tc>
      </w:tr>
      <w:tr w14:paraId="2F78D67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6503AD10">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vAlign w:val="center"/>
          </w:tcPr>
          <w:p w14:paraId="591322C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氯苯类化合物</w:t>
            </w:r>
          </w:p>
        </w:tc>
        <w:tc>
          <w:tcPr>
            <w:tcW w:w="3374" w:type="pct"/>
            <w:vAlign w:val="center"/>
          </w:tcPr>
          <w:p w14:paraId="4E29AA58">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水质 氯苯类化合物的测定 气相色谱法HJ621-2011</w:t>
            </w:r>
          </w:p>
        </w:tc>
      </w:tr>
      <w:tr w14:paraId="728A721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49C7C382">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vAlign w:val="center"/>
          </w:tcPr>
          <w:p w14:paraId="0FA421E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酚类化合物</w:t>
            </w:r>
          </w:p>
        </w:tc>
        <w:tc>
          <w:tcPr>
            <w:tcW w:w="3374" w:type="pct"/>
            <w:vAlign w:val="center"/>
          </w:tcPr>
          <w:p w14:paraId="26B46B70">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水质 酚类化合物的测定 液液萃取/气相色谱法HJ 676-2013</w:t>
            </w:r>
          </w:p>
        </w:tc>
      </w:tr>
      <w:tr w14:paraId="247810E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6" w:type="pct"/>
            <w:vMerge w:val="continue"/>
            <w:vAlign w:val="center"/>
          </w:tcPr>
          <w:p w14:paraId="4447C45B">
            <w:pPr>
              <w:spacing w:line="240" w:lineRule="auto"/>
              <w:ind w:firstLine="0" w:firstLineChars="0"/>
              <w:rPr>
                <w:rFonts w:cs="Times New Roman"/>
                <w:color w:val="000000" w:themeColor="text1"/>
                <w:sz w:val="21"/>
                <w:szCs w:val="21"/>
                <w14:textFill>
                  <w14:solidFill>
                    <w14:schemeClr w14:val="tx1"/>
                  </w14:solidFill>
                </w14:textFill>
              </w:rPr>
            </w:pPr>
          </w:p>
        </w:tc>
        <w:tc>
          <w:tcPr>
            <w:tcW w:w="840" w:type="pct"/>
            <w:vAlign w:val="center"/>
          </w:tcPr>
          <w:p w14:paraId="1044B566">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3374" w:type="pct"/>
            <w:vAlign w:val="center"/>
          </w:tcPr>
          <w:p w14:paraId="36EFB178">
            <w:pPr>
              <w:spacing w:line="240" w:lineRule="auto"/>
              <w:ind w:firstLine="0" w:firstLineChars="0"/>
              <w:rPr>
                <w:rFonts w:cs="Times New Roman"/>
                <w:color w:val="000000" w:themeColor="text1"/>
                <w:sz w:val="21"/>
                <w:szCs w:val="21"/>
                <w14:textFill>
                  <w14:solidFill>
                    <w14:schemeClr w14:val="tx1"/>
                  </w14:solidFill>
                </w14:textFill>
              </w:rPr>
            </w:pPr>
          </w:p>
        </w:tc>
      </w:tr>
    </w:tbl>
    <w:p w14:paraId="2D2D2C43">
      <w:pPr>
        <w:pStyle w:val="114"/>
        <w:spacing w:line="240" w:lineRule="auto"/>
        <w:ind w:firstLine="0" w:firstLineChars="0"/>
        <w:jc w:val="center"/>
        <w:rPr>
          <w:rFonts w:ascii="Times New Roman" w:eastAsia="宋体" w:cs="Times New Roman"/>
          <w:color w:val="000000" w:themeColor="text1"/>
          <w:sz w:val="21"/>
          <w:szCs w:val="21"/>
          <w14:textFill>
            <w14:solidFill>
              <w14:schemeClr w14:val="tx1"/>
            </w14:solidFill>
          </w14:textFill>
        </w:rPr>
      </w:pPr>
    </w:p>
    <w:p w14:paraId="3907BE9D">
      <w:pPr>
        <w:pStyle w:val="3"/>
        <w:rPr>
          <w:rFonts w:cs="Times New Roman"/>
          <w:b w:val="0"/>
          <w:color w:val="000000" w:themeColor="text1"/>
          <w14:textFill>
            <w14:solidFill>
              <w14:schemeClr w14:val="tx1"/>
            </w14:solidFill>
          </w14:textFill>
        </w:rPr>
      </w:pPr>
      <w:bookmarkStart w:id="195" w:name="_Toc156506507"/>
      <w:bookmarkStart w:id="196" w:name="_Toc229860447"/>
      <w:r>
        <w:rPr>
          <w:rFonts w:cs="Times New Roman"/>
          <w:color w:val="000000" w:themeColor="text1"/>
          <w14:textFill>
            <w14:solidFill>
              <w14:schemeClr w14:val="tx1"/>
            </w14:solidFill>
          </w14:textFill>
        </w:rPr>
        <w:t>8.2</w:t>
      </w:r>
      <w:bookmarkEnd w:id="193"/>
      <w:bookmarkEnd w:id="194"/>
      <w:r>
        <w:rPr>
          <w:rFonts w:cs="Times New Roman"/>
          <w:color w:val="000000" w:themeColor="text1"/>
          <w14:textFill>
            <w14:solidFill>
              <w14:schemeClr w14:val="tx1"/>
            </w14:solidFill>
          </w14:textFill>
        </w:rPr>
        <w:t>监测仪器</w:t>
      </w:r>
      <w:bookmarkEnd w:id="195"/>
      <w:bookmarkEnd w:id="196"/>
    </w:p>
    <w:p w14:paraId="79285051">
      <w:pPr>
        <w:ind w:firstLine="480"/>
        <w:rPr>
          <w:rFonts w:cs="Times New Roman"/>
          <w:snapToGrid w:val="0"/>
          <w:color w:val="000000" w:themeColor="text1"/>
          <w14:textFill>
            <w14:solidFill>
              <w14:schemeClr w14:val="tx1"/>
            </w14:solidFill>
          </w14:textFill>
        </w:rPr>
      </w:pPr>
      <w:r>
        <w:rPr>
          <w:rFonts w:cs="Times New Roman"/>
          <w:color w:val="000000" w:themeColor="text1"/>
          <w14:textFill>
            <w14:solidFill>
              <w14:schemeClr w14:val="tx1"/>
            </w14:solidFill>
          </w14:textFill>
        </w:rPr>
        <w:t>本</w:t>
      </w:r>
      <w:r>
        <w:rPr>
          <w:rFonts w:cs="Times New Roman"/>
          <w:snapToGrid w:val="0"/>
          <w:color w:val="000000" w:themeColor="text1"/>
          <w14:textFill>
            <w14:solidFill>
              <w14:schemeClr w14:val="tx1"/>
            </w14:solidFill>
          </w14:textFill>
        </w:rPr>
        <w:t>项目监测所使用的仪器名称、型号见表8.2-1。</w:t>
      </w:r>
    </w:p>
    <w:p w14:paraId="1A9E37FA">
      <w:pPr>
        <w:spacing w:line="240" w:lineRule="auto"/>
        <w:ind w:firstLine="422"/>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表8.2-1    本</w:t>
      </w:r>
      <w:r>
        <w:rPr>
          <w:rFonts w:cs="Times New Roman"/>
          <w:b/>
          <w:snapToGrid w:val="0"/>
          <w:color w:val="000000" w:themeColor="text1"/>
          <w:sz w:val="21"/>
          <w:szCs w:val="21"/>
          <w14:textFill>
            <w14:solidFill>
              <w14:schemeClr w14:val="tx1"/>
            </w14:solidFill>
          </w14:textFill>
        </w:rPr>
        <w:t>项目监测所使用的仪器名称、型号一览表</w:t>
      </w:r>
    </w:p>
    <w:tbl>
      <w:tblPr>
        <w:tblStyle w:val="36"/>
        <w:tblW w:w="5000" w:type="pct"/>
        <w:tblInd w:w="0" w:type="dxa"/>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743"/>
        <w:gridCol w:w="2503"/>
        <w:gridCol w:w="3041"/>
      </w:tblGrid>
      <w:tr w14:paraId="629F57B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2043" w:type="pct"/>
            <w:vAlign w:val="center"/>
          </w:tcPr>
          <w:p w14:paraId="42D631BC">
            <w:pPr>
              <w:pStyle w:val="13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仪器名称</w:t>
            </w:r>
          </w:p>
        </w:tc>
        <w:tc>
          <w:tcPr>
            <w:tcW w:w="1292" w:type="pct"/>
            <w:vAlign w:val="center"/>
          </w:tcPr>
          <w:p w14:paraId="2E3ED0D1">
            <w:pPr>
              <w:pStyle w:val="13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仪器型号</w:t>
            </w:r>
          </w:p>
        </w:tc>
        <w:tc>
          <w:tcPr>
            <w:tcW w:w="1665" w:type="pct"/>
            <w:vAlign w:val="center"/>
          </w:tcPr>
          <w:p w14:paraId="3ADD9B65">
            <w:pPr>
              <w:pStyle w:val="13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仪器编号</w:t>
            </w:r>
          </w:p>
        </w:tc>
      </w:tr>
      <w:tr w14:paraId="692DD1E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15F5FD00">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便携式pH计</w:t>
            </w:r>
          </w:p>
        </w:tc>
        <w:tc>
          <w:tcPr>
            <w:tcW w:w="1292" w:type="pct"/>
            <w:vAlign w:val="center"/>
          </w:tcPr>
          <w:p w14:paraId="18F7AED6">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PHBJ-260</w:t>
            </w:r>
          </w:p>
        </w:tc>
        <w:tc>
          <w:tcPr>
            <w:tcW w:w="1665" w:type="pct"/>
            <w:vAlign w:val="center"/>
          </w:tcPr>
          <w:p w14:paraId="70FB064E">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XH-611</w:t>
            </w:r>
          </w:p>
        </w:tc>
      </w:tr>
      <w:tr w14:paraId="1FFAF66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1DD95BD0">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个体长周期大气采样器</w:t>
            </w:r>
          </w:p>
        </w:tc>
        <w:tc>
          <w:tcPr>
            <w:tcW w:w="1292" w:type="pct"/>
            <w:vAlign w:val="center"/>
          </w:tcPr>
          <w:p w14:paraId="36A40172">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TWA-500</w:t>
            </w:r>
          </w:p>
        </w:tc>
        <w:tc>
          <w:tcPr>
            <w:tcW w:w="1665" w:type="pct"/>
            <w:vAlign w:val="center"/>
          </w:tcPr>
          <w:p w14:paraId="4CD845CF">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XH-437/438/439</w:t>
            </w:r>
          </w:p>
        </w:tc>
      </w:tr>
      <w:tr w14:paraId="5C738EF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79CBD64F">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恒温恒流大气颗粒物采样器</w:t>
            </w:r>
          </w:p>
        </w:tc>
        <w:tc>
          <w:tcPr>
            <w:tcW w:w="1292" w:type="pct"/>
            <w:vAlign w:val="center"/>
          </w:tcPr>
          <w:p w14:paraId="1BE98F6F">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MH-1205</w:t>
            </w:r>
          </w:p>
        </w:tc>
        <w:tc>
          <w:tcPr>
            <w:tcW w:w="1665" w:type="pct"/>
            <w:vAlign w:val="center"/>
          </w:tcPr>
          <w:p w14:paraId="6A305D2E">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XH-589/590/593/591</w:t>
            </w:r>
          </w:p>
        </w:tc>
      </w:tr>
      <w:tr w14:paraId="1682FD5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58409117">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大气颗粒物综合采样器</w:t>
            </w:r>
          </w:p>
        </w:tc>
        <w:tc>
          <w:tcPr>
            <w:tcW w:w="1292" w:type="pct"/>
            <w:vAlign w:val="center"/>
          </w:tcPr>
          <w:p w14:paraId="400B06C2">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YQ-1114</w:t>
            </w:r>
          </w:p>
        </w:tc>
        <w:tc>
          <w:tcPr>
            <w:tcW w:w="1665" w:type="pct"/>
            <w:vAlign w:val="center"/>
          </w:tcPr>
          <w:p w14:paraId="020F0D6F">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XH-594/595/596/597</w:t>
            </w:r>
          </w:p>
        </w:tc>
      </w:tr>
      <w:tr w14:paraId="6A74D6A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3A3DDE48">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真空箱气袋采样器</w:t>
            </w:r>
          </w:p>
        </w:tc>
        <w:tc>
          <w:tcPr>
            <w:tcW w:w="1292" w:type="pct"/>
            <w:vAlign w:val="center"/>
          </w:tcPr>
          <w:p w14:paraId="72853B4E">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ZR-3520型</w:t>
            </w:r>
          </w:p>
        </w:tc>
        <w:tc>
          <w:tcPr>
            <w:tcW w:w="1665" w:type="pct"/>
            <w:vAlign w:val="center"/>
          </w:tcPr>
          <w:p w14:paraId="7C4126A7">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XH-493/494/498/499</w:t>
            </w:r>
          </w:p>
        </w:tc>
      </w:tr>
      <w:tr w14:paraId="211C52D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1F5C3DA8">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环境空气颗粒物综合采样器</w:t>
            </w:r>
          </w:p>
        </w:tc>
        <w:tc>
          <w:tcPr>
            <w:tcW w:w="1292" w:type="pct"/>
            <w:vAlign w:val="center"/>
          </w:tcPr>
          <w:p w14:paraId="30B62036">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ZR-3922型</w:t>
            </w:r>
          </w:p>
        </w:tc>
        <w:tc>
          <w:tcPr>
            <w:tcW w:w="1665" w:type="pct"/>
            <w:vAlign w:val="center"/>
          </w:tcPr>
          <w:p w14:paraId="55FE8AB6">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XH-483/484/485</w:t>
            </w:r>
          </w:p>
        </w:tc>
      </w:tr>
      <w:tr w14:paraId="0B6D04BF">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56A1E894">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双路烟气采样器</w:t>
            </w:r>
          </w:p>
        </w:tc>
        <w:tc>
          <w:tcPr>
            <w:tcW w:w="1292" w:type="pct"/>
            <w:vAlign w:val="center"/>
          </w:tcPr>
          <w:p w14:paraId="1C6448A4">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ZR-3712型</w:t>
            </w:r>
          </w:p>
        </w:tc>
        <w:tc>
          <w:tcPr>
            <w:tcW w:w="1665" w:type="pct"/>
            <w:vAlign w:val="center"/>
          </w:tcPr>
          <w:p w14:paraId="4E436B02">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XH-574/575</w:t>
            </w:r>
          </w:p>
        </w:tc>
      </w:tr>
      <w:tr w14:paraId="1B4FAFC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705BBEC5">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烟尘烟气综合测定仪</w:t>
            </w:r>
          </w:p>
        </w:tc>
        <w:tc>
          <w:tcPr>
            <w:tcW w:w="1292" w:type="pct"/>
            <w:vAlign w:val="center"/>
          </w:tcPr>
          <w:p w14:paraId="0AB26BEE">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YQ-1220型</w:t>
            </w:r>
          </w:p>
        </w:tc>
        <w:tc>
          <w:tcPr>
            <w:tcW w:w="1665" w:type="pct"/>
            <w:vAlign w:val="center"/>
          </w:tcPr>
          <w:p w14:paraId="79E32D59">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XH-587</w:t>
            </w:r>
          </w:p>
        </w:tc>
      </w:tr>
      <w:tr w14:paraId="241DE30F">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5B168C34">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低浓度自动烟尘烟气综合测试仪</w:t>
            </w:r>
          </w:p>
        </w:tc>
        <w:tc>
          <w:tcPr>
            <w:tcW w:w="1292" w:type="pct"/>
            <w:vAlign w:val="center"/>
          </w:tcPr>
          <w:p w14:paraId="0B0D81DB">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ZR-3260D</w:t>
            </w:r>
          </w:p>
        </w:tc>
        <w:tc>
          <w:tcPr>
            <w:tcW w:w="1665" w:type="pct"/>
            <w:vAlign w:val="center"/>
          </w:tcPr>
          <w:p w14:paraId="203B75AB">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XH-588</w:t>
            </w:r>
          </w:p>
        </w:tc>
      </w:tr>
      <w:tr w14:paraId="541ACCE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299C8A4C">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恶臭采样桶</w:t>
            </w:r>
          </w:p>
        </w:tc>
        <w:tc>
          <w:tcPr>
            <w:tcW w:w="1292" w:type="pct"/>
            <w:vAlign w:val="center"/>
          </w:tcPr>
          <w:p w14:paraId="757242E6">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JK-WRY003</w:t>
            </w:r>
          </w:p>
        </w:tc>
        <w:tc>
          <w:tcPr>
            <w:tcW w:w="1665" w:type="pct"/>
            <w:vAlign w:val="center"/>
          </w:tcPr>
          <w:p w14:paraId="3B7D61B9">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XH-665/668/669</w:t>
            </w:r>
          </w:p>
        </w:tc>
      </w:tr>
      <w:tr w14:paraId="2509A70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23337377">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智能双路采样器</w:t>
            </w:r>
          </w:p>
        </w:tc>
        <w:tc>
          <w:tcPr>
            <w:tcW w:w="1292" w:type="pct"/>
            <w:vAlign w:val="center"/>
          </w:tcPr>
          <w:p w14:paraId="07E162E4">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AC-3072C</w:t>
            </w:r>
          </w:p>
        </w:tc>
        <w:tc>
          <w:tcPr>
            <w:tcW w:w="1665" w:type="pct"/>
            <w:vAlign w:val="center"/>
          </w:tcPr>
          <w:p w14:paraId="6C9B8351">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XH-392/393</w:t>
            </w:r>
          </w:p>
        </w:tc>
      </w:tr>
      <w:tr w14:paraId="3EAC58A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noWrap/>
            <w:vAlign w:val="center"/>
          </w:tcPr>
          <w:p w14:paraId="7E58661D">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污染源真空箱气袋采样器</w:t>
            </w:r>
          </w:p>
        </w:tc>
        <w:tc>
          <w:tcPr>
            <w:tcW w:w="1292" w:type="pct"/>
            <w:vAlign w:val="center"/>
          </w:tcPr>
          <w:p w14:paraId="205272CE">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ZR-3730型</w:t>
            </w:r>
          </w:p>
        </w:tc>
        <w:tc>
          <w:tcPr>
            <w:tcW w:w="1665" w:type="pct"/>
            <w:vAlign w:val="center"/>
          </w:tcPr>
          <w:p w14:paraId="160AFD83">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XH-496/497</w:t>
            </w:r>
          </w:p>
        </w:tc>
      </w:tr>
      <w:tr w14:paraId="2B967992">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noWrap/>
            <w:vAlign w:val="center"/>
          </w:tcPr>
          <w:p w14:paraId="74D255EF">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自动烟尘烟气测试仪</w:t>
            </w:r>
          </w:p>
        </w:tc>
        <w:tc>
          <w:tcPr>
            <w:tcW w:w="1292" w:type="pct"/>
            <w:vAlign w:val="center"/>
          </w:tcPr>
          <w:p w14:paraId="4437AC68">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GH-60E型</w:t>
            </w:r>
          </w:p>
        </w:tc>
        <w:tc>
          <w:tcPr>
            <w:tcW w:w="1665" w:type="pct"/>
            <w:vAlign w:val="center"/>
          </w:tcPr>
          <w:p w14:paraId="26DDF1EB">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XH-559</w:t>
            </w:r>
          </w:p>
        </w:tc>
      </w:tr>
      <w:tr w14:paraId="1877CF5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noWrap/>
            <w:vAlign w:val="center"/>
          </w:tcPr>
          <w:p w14:paraId="46C2AE87">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多功能声级计</w:t>
            </w:r>
          </w:p>
        </w:tc>
        <w:tc>
          <w:tcPr>
            <w:tcW w:w="1292" w:type="pct"/>
            <w:vAlign w:val="center"/>
          </w:tcPr>
          <w:p w14:paraId="35AE5EBD">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AWA5688</w:t>
            </w:r>
          </w:p>
        </w:tc>
        <w:tc>
          <w:tcPr>
            <w:tcW w:w="1665" w:type="pct"/>
            <w:vAlign w:val="center"/>
          </w:tcPr>
          <w:p w14:paraId="7D754F80">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XH-354</w:t>
            </w:r>
          </w:p>
        </w:tc>
      </w:tr>
      <w:tr w14:paraId="752D81B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475A47E6">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电接风向风速仪</w:t>
            </w:r>
          </w:p>
        </w:tc>
        <w:tc>
          <w:tcPr>
            <w:tcW w:w="1292" w:type="pct"/>
            <w:vAlign w:val="center"/>
          </w:tcPr>
          <w:p w14:paraId="6D850FBA">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16026</w:t>
            </w:r>
          </w:p>
        </w:tc>
        <w:tc>
          <w:tcPr>
            <w:tcW w:w="1665" w:type="pct"/>
            <w:vAlign w:val="center"/>
          </w:tcPr>
          <w:p w14:paraId="24B95639">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XH-275/278</w:t>
            </w:r>
          </w:p>
        </w:tc>
      </w:tr>
      <w:tr w14:paraId="074EBB4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6DD69F2C">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声校准器</w:t>
            </w:r>
          </w:p>
        </w:tc>
        <w:tc>
          <w:tcPr>
            <w:tcW w:w="1292" w:type="pct"/>
            <w:vAlign w:val="center"/>
          </w:tcPr>
          <w:p w14:paraId="5DA55CAF">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AWA6021A</w:t>
            </w:r>
          </w:p>
        </w:tc>
        <w:tc>
          <w:tcPr>
            <w:tcW w:w="1665" w:type="pct"/>
            <w:vAlign w:val="center"/>
          </w:tcPr>
          <w:p w14:paraId="2BE18F99">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XH-660</w:t>
            </w:r>
          </w:p>
        </w:tc>
      </w:tr>
      <w:tr w14:paraId="310535E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7272317B">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电感耦合等离子体质谱仪(ICP-MS)</w:t>
            </w:r>
          </w:p>
        </w:tc>
        <w:tc>
          <w:tcPr>
            <w:tcW w:w="1292" w:type="pct"/>
            <w:vAlign w:val="center"/>
          </w:tcPr>
          <w:p w14:paraId="21E13478">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AgiLent7800</w:t>
            </w:r>
          </w:p>
        </w:tc>
        <w:tc>
          <w:tcPr>
            <w:tcW w:w="1665" w:type="pct"/>
            <w:vAlign w:val="center"/>
          </w:tcPr>
          <w:p w14:paraId="57A6B1F0">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XH-303</w:t>
            </w:r>
          </w:p>
        </w:tc>
      </w:tr>
      <w:tr w14:paraId="6363021F">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2FF2BAF6">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气相色谱质谱仪</w:t>
            </w:r>
          </w:p>
        </w:tc>
        <w:tc>
          <w:tcPr>
            <w:tcW w:w="1292" w:type="pct"/>
            <w:vAlign w:val="center"/>
          </w:tcPr>
          <w:p w14:paraId="0DFB3E7F">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GCMS-OP2010SE</w:t>
            </w:r>
          </w:p>
        </w:tc>
        <w:tc>
          <w:tcPr>
            <w:tcW w:w="1665" w:type="pct"/>
            <w:vAlign w:val="center"/>
          </w:tcPr>
          <w:p w14:paraId="7A993A6B">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XH-373</w:t>
            </w:r>
          </w:p>
        </w:tc>
      </w:tr>
      <w:tr w14:paraId="3F6288BD">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685544CA">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气相色谱仪</w:t>
            </w:r>
          </w:p>
        </w:tc>
        <w:tc>
          <w:tcPr>
            <w:tcW w:w="1292" w:type="pct"/>
            <w:vAlign w:val="center"/>
          </w:tcPr>
          <w:p w14:paraId="2A3CD7F2">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8860 GC</w:t>
            </w:r>
          </w:p>
        </w:tc>
        <w:tc>
          <w:tcPr>
            <w:tcW w:w="1665" w:type="pct"/>
            <w:vAlign w:val="center"/>
          </w:tcPr>
          <w:p w14:paraId="7B351B3A">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XH-348</w:t>
            </w:r>
          </w:p>
        </w:tc>
      </w:tr>
      <w:tr w14:paraId="2A1A428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4224A07D">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电子天平</w:t>
            </w:r>
          </w:p>
        </w:tc>
        <w:tc>
          <w:tcPr>
            <w:tcW w:w="1292" w:type="pct"/>
            <w:vAlign w:val="center"/>
          </w:tcPr>
          <w:p w14:paraId="122DAF7C">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QUINTIX1250-1CN(SOP)</w:t>
            </w:r>
          </w:p>
        </w:tc>
        <w:tc>
          <w:tcPr>
            <w:tcW w:w="1665" w:type="pct"/>
            <w:vAlign w:val="center"/>
          </w:tcPr>
          <w:p w14:paraId="7DB1D3E0">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XH-249</w:t>
            </w:r>
          </w:p>
        </w:tc>
      </w:tr>
      <w:tr w14:paraId="3A8FEF9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4C77A63D">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恒温恒湿称重系统</w:t>
            </w:r>
          </w:p>
        </w:tc>
        <w:tc>
          <w:tcPr>
            <w:tcW w:w="1292" w:type="pct"/>
            <w:vAlign w:val="center"/>
          </w:tcPr>
          <w:p w14:paraId="2531408A">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THCZ-150</w:t>
            </w:r>
          </w:p>
        </w:tc>
        <w:tc>
          <w:tcPr>
            <w:tcW w:w="1665" w:type="pct"/>
            <w:vAlign w:val="center"/>
          </w:tcPr>
          <w:p w14:paraId="6D85A175">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XH-239</w:t>
            </w:r>
          </w:p>
        </w:tc>
      </w:tr>
      <w:tr w14:paraId="47FC9C9D">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3EE7C894">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电热鼓风干燥箱</w:t>
            </w:r>
          </w:p>
        </w:tc>
        <w:tc>
          <w:tcPr>
            <w:tcW w:w="1292" w:type="pct"/>
            <w:vAlign w:val="center"/>
          </w:tcPr>
          <w:p w14:paraId="5D06A33D">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DHG-9070A</w:t>
            </w:r>
          </w:p>
        </w:tc>
        <w:tc>
          <w:tcPr>
            <w:tcW w:w="1665" w:type="pct"/>
            <w:vAlign w:val="center"/>
          </w:tcPr>
          <w:p w14:paraId="62B15451">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XH-495</w:t>
            </w:r>
          </w:p>
        </w:tc>
      </w:tr>
      <w:tr w14:paraId="1B4F44E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4111102C">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可见分光光度计</w:t>
            </w:r>
          </w:p>
        </w:tc>
        <w:tc>
          <w:tcPr>
            <w:tcW w:w="1292" w:type="pct"/>
            <w:vAlign w:val="center"/>
          </w:tcPr>
          <w:p w14:paraId="46A6395B">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722</w:t>
            </w:r>
          </w:p>
        </w:tc>
        <w:tc>
          <w:tcPr>
            <w:tcW w:w="1665" w:type="pct"/>
            <w:vAlign w:val="center"/>
          </w:tcPr>
          <w:p w14:paraId="71F33BEF">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XH-030/006</w:t>
            </w:r>
          </w:p>
        </w:tc>
      </w:tr>
      <w:tr w14:paraId="2A01146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4B12F5CF">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紫外可见分光光度计</w:t>
            </w:r>
          </w:p>
        </w:tc>
        <w:tc>
          <w:tcPr>
            <w:tcW w:w="1292" w:type="pct"/>
            <w:vAlign w:val="center"/>
          </w:tcPr>
          <w:p w14:paraId="316CE044">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UV-5100</w:t>
            </w:r>
          </w:p>
        </w:tc>
        <w:tc>
          <w:tcPr>
            <w:tcW w:w="1665" w:type="pct"/>
            <w:vAlign w:val="center"/>
          </w:tcPr>
          <w:p w14:paraId="38E450EB">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XH-043/233</w:t>
            </w:r>
          </w:p>
        </w:tc>
      </w:tr>
      <w:tr w14:paraId="43ED49B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06785C68">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离子色谱仪</w:t>
            </w:r>
          </w:p>
        </w:tc>
        <w:tc>
          <w:tcPr>
            <w:tcW w:w="1292" w:type="pct"/>
            <w:vAlign w:val="center"/>
          </w:tcPr>
          <w:p w14:paraId="527DC2F8">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PIC-10A</w:t>
            </w:r>
          </w:p>
        </w:tc>
        <w:tc>
          <w:tcPr>
            <w:tcW w:w="1665" w:type="pct"/>
            <w:vAlign w:val="center"/>
          </w:tcPr>
          <w:p w14:paraId="3DAD7EFB">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XH-192</w:t>
            </w:r>
          </w:p>
        </w:tc>
      </w:tr>
      <w:tr w14:paraId="1C7EC36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0130AB00">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气相色谱仪</w:t>
            </w:r>
          </w:p>
        </w:tc>
        <w:tc>
          <w:tcPr>
            <w:tcW w:w="1292" w:type="pct"/>
            <w:vAlign w:val="center"/>
          </w:tcPr>
          <w:p w14:paraId="431CCC1B">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GC-6890</w:t>
            </w:r>
          </w:p>
        </w:tc>
        <w:tc>
          <w:tcPr>
            <w:tcW w:w="1665" w:type="pct"/>
            <w:vAlign w:val="center"/>
          </w:tcPr>
          <w:p w14:paraId="42CF0EFC">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XH-161/516</w:t>
            </w:r>
          </w:p>
        </w:tc>
      </w:tr>
      <w:tr w14:paraId="4E45A07D">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461BD2F6">
            <w:pPr>
              <w:pStyle w:val="130"/>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无臭气体制备系统</w:t>
            </w:r>
          </w:p>
        </w:tc>
        <w:tc>
          <w:tcPr>
            <w:tcW w:w="1292" w:type="pct"/>
            <w:vAlign w:val="center"/>
          </w:tcPr>
          <w:p w14:paraId="34790135">
            <w:pPr>
              <w:pStyle w:val="130"/>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WDC-60</w:t>
            </w:r>
          </w:p>
        </w:tc>
        <w:tc>
          <w:tcPr>
            <w:tcW w:w="1665" w:type="pct"/>
            <w:vAlign w:val="center"/>
          </w:tcPr>
          <w:p w14:paraId="21301FEE">
            <w:pPr>
              <w:pStyle w:val="130"/>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XH-248</w:t>
            </w:r>
          </w:p>
        </w:tc>
      </w:tr>
      <w:tr w14:paraId="7928366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noWrap/>
            <w:vAlign w:val="center"/>
          </w:tcPr>
          <w:p w14:paraId="602AA9A2">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酸度计</w:t>
            </w:r>
          </w:p>
        </w:tc>
        <w:tc>
          <w:tcPr>
            <w:tcW w:w="1292" w:type="pct"/>
            <w:vAlign w:val="center"/>
          </w:tcPr>
          <w:p w14:paraId="5FBA9DF7">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CX-1518</w:t>
            </w:r>
          </w:p>
        </w:tc>
        <w:tc>
          <w:tcPr>
            <w:tcW w:w="1665" w:type="pct"/>
            <w:vAlign w:val="center"/>
          </w:tcPr>
          <w:p w14:paraId="154AFF13">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XH-044</w:t>
            </w:r>
          </w:p>
        </w:tc>
      </w:tr>
      <w:tr w14:paraId="58E2189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noWrap/>
            <w:vAlign w:val="center"/>
          </w:tcPr>
          <w:p w14:paraId="16BCA1C2">
            <w:pPr>
              <w:pStyle w:val="130"/>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电子天平</w:t>
            </w:r>
          </w:p>
        </w:tc>
        <w:tc>
          <w:tcPr>
            <w:tcW w:w="1292" w:type="pct"/>
            <w:vAlign w:val="center"/>
          </w:tcPr>
          <w:p w14:paraId="5D963EC1">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FA2004N</w:t>
            </w:r>
          </w:p>
        </w:tc>
        <w:tc>
          <w:tcPr>
            <w:tcW w:w="1665" w:type="pct"/>
            <w:vAlign w:val="center"/>
          </w:tcPr>
          <w:p w14:paraId="67F2638D">
            <w:pPr>
              <w:pStyle w:val="130"/>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XH-240</w:t>
            </w:r>
          </w:p>
        </w:tc>
      </w:tr>
      <w:tr w14:paraId="3222A94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noWrap/>
            <w:vAlign w:val="center"/>
          </w:tcPr>
          <w:p w14:paraId="74D59F02">
            <w:pPr>
              <w:pStyle w:val="130"/>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高温箱</w:t>
            </w:r>
          </w:p>
        </w:tc>
        <w:tc>
          <w:tcPr>
            <w:tcW w:w="1292" w:type="pct"/>
            <w:vAlign w:val="center"/>
          </w:tcPr>
          <w:p w14:paraId="4242073D">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GW-80BE</w:t>
            </w:r>
          </w:p>
        </w:tc>
        <w:tc>
          <w:tcPr>
            <w:tcW w:w="1665" w:type="pct"/>
            <w:vAlign w:val="center"/>
          </w:tcPr>
          <w:p w14:paraId="7A1C7E35">
            <w:pPr>
              <w:pStyle w:val="130"/>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XH-654</w:t>
            </w:r>
          </w:p>
        </w:tc>
      </w:tr>
      <w:tr w14:paraId="497B87A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noWrap/>
            <w:vAlign w:val="center"/>
          </w:tcPr>
          <w:p w14:paraId="76C58DC4">
            <w:pPr>
              <w:pStyle w:val="130"/>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红外分光测油仪</w:t>
            </w:r>
          </w:p>
        </w:tc>
        <w:tc>
          <w:tcPr>
            <w:tcW w:w="1292" w:type="pct"/>
            <w:vAlign w:val="center"/>
          </w:tcPr>
          <w:p w14:paraId="13DC8B25">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LT-21A</w:t>
            </w:r>
          </w:p>
        </w:tc>
        <w:tc>
          <w:tcPr>
            <w:tcW w:w="1665" w:type="pct"/>
            <w:vAlign w:val="center"/>
          </w:tcPr>
          <w:p w14:paraId="0ED2D67F">
            <w:pPr>
              <w:pStyle w:val="130"/>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XH-004</w:t>
            </w:r>
          </w:p>
        </w:tc>
      </w:tr>
      <w:tr w14:paraId="5DAE14E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noWrap/>
            <w:vAlign w:val="center"/>
          </w:tcPr>
          <w:p w14:paraId="230ED586">
            <w:pPr>
              <w:pStyle w:val="130"/>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COD恒温加热器</w:t>
            </w:r>
          </w:p>
        </w:tc>
        <w:tc>
          <w:tcPr>
            <w:tcW w:w="1292" w:type="pct"/>
            <w:vAlign w:val="center"/>
          </w:tcPr>
          <w:p w14:paraId="0B224BB3">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LB-901 (A)</w:t>
            </w:r>
          </w:p>
        </w:tc>
        <w:tc>
          <w:tcPr>
            <w:tcW w:w="1665" w:type="pct"/>
            <w:vAlign w:val="center"/>
          </w:tcPr>
          <w:p w14:paraId="3DBED996">
            <w:pPr>
              <w:pStyle w:val="130"/>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XH-232</w:t>
            </w:r>
          </w:p>
        </w:tc>
      </w:tr>
      <w:tr w14:paraId="69BF945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7A63B6DA">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气相色谱仪</w:t>
            </w:r>
          </w:p>
        </w:tc>
        <w:tc>
          <w:tcPr>
            <w:tcW w:w="1292" w:type="pct"/>
            <w:vAlign w:val="center"/>
          </w:tcPr>
          <w:p w14:paraId="5E6AD576">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8860GC</w:t>
            </w:r>
          </w:p>
        </w:tc>
        <w:tc>
          <w:tcPr>
            <w:tcW w:w="1665" w:type="pct"/>
            <w:vAlign w:val="center"/>
          </w:tcPr>
          <w:p w14:paraId="438BEAE8">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XH-287</w:t>
            </w:r>
          </w:p>
        </w:tc>
      </w:tr>
      <w:tr w14:paraId="79EE6C12">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75AB4B3C">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气质联用仪</w:t>
            </w:r>
          </w:p>
        </w:tc>
        <w:tc>
          <w:tcPr>
            <w:tcW w:w="1292" w:type="pct"/>
            <w:vAlign w:val="center"/>
          </w:tcPr>
          <w:p w14:paraId="47723761">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8860GC/5977B</w:t>
            </w:r>
          </w:p>
        </w:tc>
        <w:tc>
          <w:tcPr>
            <w:tcW w:w="1665" w:type="pct"/>
            <w:vAlign w:val="center"/>
          </w:tcPr>
          <w:p w14:paraId="03C36460">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XH-297</w:t>
            </w:r>
          </w:p>
        </w:tc>
      </w:tr>
      <w:tr w14:paraId="07BD1B8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4AB4ED64">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风速风向仪</w:t>
            </w:r>
          </w:p>
        </w:tc>
        <w:tc>
          <w:tcPr>
            <w:tcW w:w="1292" w:type="pct"/>
            <w:vAlign w:val="center"/>
          </w:tcPr>
          <w:p w14:paraId="1A04031A">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PLC-16025</w:t>
            </w:r>
          </w:p>
        </w:tc>
        <w:tc>
          <w:tcPr>
            <w:tcW w:w="1665" w:type="pct"/>
            <w:vAlign w:val="center"/>
          </w:tcPr>
          <w:p w14:paraId="26F7B3E5">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HY-C1-081</w:t>
            </w:r>
          </w:p>
        </w:tc>
      </w:tr>
      <w:tr w14:paraId="5171DC6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7CD6D55F">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数显式温湿度计</w:t>
            </w:r>
          </w:p>
        </w:tc>
        <w:tc>
          <w:tcPr>
            <w:tcW w:w="1292" w:type="pct"/>
            <w:vAlign w:val="center"/>
          </w:tcPr>
          <w:p w14:paraId="58C4A5F4">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ST8817</w:t>
            </w:r>
          </w:p>
        </w:tc>
        <w:tc>
          <w:tcPr>
            <w:tcW w:w="1665" w:type="pct"/>
            <w:vAlign w:val="center"/>
          </w:tcPr>
          <w:p w14:paraId="0B1F7901">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HY-C1-104</w:t>
            </w:r>
          </w:p>
        </w:tc>
      </w:tr>
      <w:tr w14:paraId="068EF304">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1821285F">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空盒气压表</w:t>
            </w:r>
          </w:p>
        </w:tc>
        <w:tc>
          <w:tcPr>
            <w:tcW w:w="1292" w:type="pct"/>
            <w:vAlign w:val="center"/>
          </w:tcPr>
          <w:p w14:paraId="4B168CE4">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DYM3</w:t>
            </w:r>
          </w:p>
        </w:tc>
        <w:tc>
          <w:tcPr>
            <w:tcW w:w="1665" w:type="pct"/>
            <w:vAlign w:val="center"/>
          </w:tcPr>
          <w:p w14:paraId="3B27F280">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HY-C1-138</w:t>
            </w:r>
          </w:p>
        </w:tc>
      </w:tr>
      <w:tr w14:paraId="5890BB0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350DA41D">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真空采样箱</w:t>
            </w:r>
          </w:p>
        </w:tc>
        <w:tc>
          <w:tcPr>
            <w:tcW w:w="1292" w:type="pct"/>
            <w:vAlign w:val="center"/>
          </w:tcPr>
          <w:p w14:paraId="675DC732">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ZTP-1</w:t>
            </w:r>
          </w:p>
        </w:tc>
        <w:tc>
          <w:tcPr>
            <w:tcW w:w="1665" w:type="pct"/>
            <w:vAlign w:val="center"/>
          </w:tcPr>
          <w:p w14:paraId="13AFC121">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HY-C2-010</w:t>
            </w:r>
          </w:p>
        </w:tc>
      </w:tr>
      <w:tr w14:paraId="4EEDA952">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43648DB5">
            <w:pPr>
              <w:pStyle w:val="130"/>
              <w:rPr>
                <w:color w:val="000000" w:themeColor="text1"/>
                <w:szCs w:val="21"/>
                <w14:textFill>
                  <w14:solidFill>
                    <w14:schemeClr w14:val="tx1"/>
                  </w14:solidFill>
                </w14:textFill>
              </w:rPr>
            </w:pPr>
            <w:bookmarkStart w:id="197" w:name="OLE_LINK32"/>
            <w:r>
              <w:rPr>
                <w:rFonts w:hint="eastAsia"/>
                <w:color w:val="000000" w:themeColor="text1"/>
                <w:szCs w:val="21"/>
                <w14:textFill>
                  <w14:solidFill>
                    <w14:schemeClr w14:val="tx1"/>
                  </w14:solidFill>
                </w14:textFill>
              </w:rPr>
              <w:t>大流量低浓度自动烟尘烟气测试仪</w:t>
            </w:r>
            <w:bookmarkEnd w:id="197"/>
          </w:p>
        </w:tc>
        <w:tc>
          <w:tcPr>
            <w:tcW w:w="1292" w:type="pct"/>
            <w:vAlign w:val="center"/>
          </w:tcPr>
          <w:p w14:paraId="039D2423">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JD-100F</w:t>
            </w:r>
          </w:p>
        </w:tc>
        <w:tc>
          <w:tcPr>
            <w:tcW w:w="1665" w:type="pct"/>
            <w:vAlign w:val="center"/>
          </w:tcPr>
          <w:p w14:paraId="3E7FFBDA">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HY-C1-172</w:t>
            </w:r>
          </w:p>
        </w:tc>
      </w:tr>
      <w:tr w14:paraId="5D9B9B4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0E858170">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大流量低浓度自动烟尘烟气测试仪</w:t>
            </w:r>
          </w:p>
        </w:tc>
        <w:tc>
          <w:tcPr>
            <w:tcW w:w="1292" w:type="pct"/>
            <w:vAlign w:val="center"/>
          </w:tcPr>
          <w:p w14:paraId="32C36694">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GC-2010 Pro</w:t>
            </w:r>
          </w:p>
        </w:tc>
        <w:tc>
          <w:tcPr>
            <w:tcW w:w="1665" w:type="pct"/>
            <w:vAlign w:val="center"/>
          </w:tcPr>
          <w:p w14:paraId="0D42FAC9">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HY-S1-006</w:t>
            </w:r>
          </w:p>
        </w:tc>
      </w:tr>
      <w:tr w14:paraId="33AD3912">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43" w:type="pct"/>
            <w:vAlign w:val="center"/>
          </w:tcPr>
          <w:p w14:paraId="35A0DDB7">
            <w:pPr>
              <w:pStyle w:val="13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气相色谱仪</w:t>
            </w:r>
          </w:p>
        </w:tc>
        <w:tc>
          <w:tcPr>
            <w:tcW w:w="1292" w:type="pct"/>
            <w:vAlign w:val="center"/>
          </w:tcPr>
          <w:p w14:paraId="77669709">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GC-2010 Pro</w:t>
            </w:r>
          </w:p>
        </w:tc>
        <w:tc>
          <w:tcPr>
            <w:tcW w:w="1665" w:type="pct"/>
            <w:vAlign w:val="center"/>
          </w:tcPr>
          <w:p w14:paraId="35BD2124">
            <w:pPr>
              <w:pStyle w:val="130"/>
              <w:rPr>
                <w:color w:val="000000" w:themeColor="text1"/>
                <w:szCs w:val="21"/>
                <w14:textFill>
                  <w14:solidFill>
                    <w14:schemeClr w14:val="tx1"/>
                  </w14:solidFill>
                </w14:textFill>
              </w:rPr>
            </w:pPr>
            <w:r>
              <w:rPr>
                <w:color w:val="000000" w:themeColor="text1"/>
                <w:szCs w:val="21"/>
                <w14:textFill>
                  <w14:solidFill>
                    <w14:schemeClr w14:val="tx1"/>
                  </w14:solidFill>
                </w14:textFill>
              </w:rPr>
              <w:t>HY-S1-006</w:t>
            </w:r>
          </w:p>
        </w:tc>
      </w:tr>
    </w:tbl>
    <w:p w14:paraId="17733CF6">
      <w:pPr>
        <w:pStyle w:val="126"/>
        <w:rPr>
          <w:color w:val="000000" w:themeColor="text1"/>
          <w14:textFill>
            <w14:solidFill>
              <w14:schemeClr w14:val="tx1"/>
            </w14:solidFill>
          </w14:textFill>
        </w:rPr>
      </w:pPr>
    </w:p>
    <w:p w14:paraId="3AF65F8A">
      <w:pPr>
        <w:pStyle w:val="3"/>
        <w:rPr>
          <w:rFonts w:cs="Times New Roman"/>
          <w:color w:val="000000" w:themeColor="text1"/>
          <w:szCs w:val="24"/>
          <w14:textFill>
            <w14:solidFill>
              <w14:schemeClr w14:val="tx1"/>
            </w14:solidFill>
          </w14:textFill>
        </w:rPr>
      </w:pPr>
      <w:bookmarkStart w:id="198" w:name="_Toc156506508"/>
      <w:bookmarkStart w:id="199" w:name="_Toc229860448"/>
      <w:r>
        <w:rPr>
          <w:rFonts w:cs="Times New Roman"/>
          <w:color w:val="000000" w:themeColor="text1"/>
          <w14:textFill>
            <w14:solidFill>
              <w14:schemeClr w14:val="tx1"/>
            </w14:solidFill>
          </w14:textFill>
        </w:rPr>
        <w:t>8.3</w:t>
      </w:r>
      <w:r>
        <w:rPr>
          <w:rFonts w:cs="Times New Roman"/>
          <w:color w:val="000000" w:themeColor="text1"/>
          <w:szCs w:val="24"/>
          <w14:textFill>
            <w14:solidFill>
              <w14:schemeClr w14:val="tx1"/>
            </w14:solidFill>
          </w14:textFill>
        </w:rPr>
        <w:t>验收监测质量保证及质量控制</w:t>
      </w:r>
      <w:bookmarkEnd w:id="198"/>
      <w:bookmarkEnd w:id="199"/>
    </w:p>
    <w:p w14:paraId="18BC177D">
      <w:pPr>
        <w:ind w:firstLine="480"/>
        <w:rPr>
          <w:rFonts w:cs="Times New Roman"/>
          <w:color w:val="000000" w:themeColor="text1"/>
          <w:sz w:val="28"/>
          <w:szCs w:val="28"/>
          <w14:textFill>
            <w14:solidFill>
              <w14:schemeClr w14:val="tx1"/>
            </w14:solidFill>
          </w14:textFill>
        </w:rPr>
      </w:pPr>
      <w:r>
        <w:rPr>
          <w:rFonts w:cs="Times New Roman"/>
          <w:color w:val="000000" w:themeColor="text1"/>
          <w14:textFill>
            <w14:solidFill>
              <w14:schemeClr w14:val="tx1"/>
            </w14:solidFill>
          </w14:textFill>
        </w:rPr>
        <w:t>验收监测中采用的布点、采样及分析测试方法均符合国家监测分析方法标准、监测技术规范或有关规定等。本次监测的质量控制严格按质量手册执行；声级计使用前、后在现场校正，灵敏度相差不大于0.5dB(A)；监测的采样记录及分析测试结果均按国家标准和监测技术规范有关要求进行数据处理和填报，并按有关规定和要求进行三级审核，所有参加本次验收监测的人员均经过考核并持有上岗证书。</w:t>
      </w:r>
    </w:p>
    <w:p w14:paraId="02DDCE89">
      <w:pPr>
        <w:widowControl w:val="0"/>
        <w:spacing w:line="440" w:lineRule="exact"/>
        <w:ind w:firstLine="560"/>
        <w:rPr>
          <w:rFonts w:cs="Times New Roman"/>
          <w:color w:val="000000" w:themeColor="text1"/>
          <w:sz w:val="28"/>
          <w:szCs w:val="28"/>
          <w14:textFill>
            <w14:solidFill>
              <w14:schemeClr w14:val="tx1"/>
            </w14:solidFill>
          </w14:textFill>
        </w:rPr>
        <w:sectPr>
          <w:pgSz w:w="11907" w:h="16840"/>
          <w:pgMar w:top="1440" w:right="1418" w:bottom="1276" w:left="1418" w:header="851" w:footer="720" w:gutter="0"/>
          <w:cols w:space="720" w:num="1"/>
          <w:docGrid w:linePitch="271" w:charSpace="0"/>
        </w:sectPr>
      </w:pPr>
    </w:p>
    <w:p w14:paraId="1249131F">
      <w:pPr>
        <w:pStyle w:val="2"/>
        <w:rPr>
          <w:rFonts w:cs="Times New Roman"/>
          <w:color w:val="000000" w:themeColor="text1"/>
          <w14:textFill>
            <w14:solidFill>
              <w14:schemeClr w14:val="tx1"/>
            </w14:solidFill>
          </w14:textFill>
        </w:rPr>
      </w:pPr>
      <w:bookmarkStart w:id="200" w:name="_Toc229860449"/>
      <w:bookmarkStart w:id="201" w:name="_Toc156506509"/>
      <w:r>
        <w:rPr>
          <w:rFonts w:cs="Times New Roman"/>
          <w:color w:val="000000" w:themeColor="text1"/>
          <w14:textFill>
            <w14:solidFill>
              <w14:schemeClr w14:val="tx1"/>
            </w14:solidFill>
          </w14:textFill>
        </w:rPr>
        <w:t>9验收监测结果及评价</w:t>
      </w:r>
      <w:bookmarkEnd w:id="200"/>
      <w:bookmarkEnd w:id="201"/>
    </w:p>
    <w:p w14:paraId="186F4C55">
      <w:pPr>
        <w:pStyle w:val="3"/>
        <w:rPr>
          <w:rFonts w:cs="Times New Roman"/>
          <w:color w:val="000000" w:themeColor="text1"/>
          <w14:textFill>
            <w14:solidFill>
              <w14:schemeClr w14:val="tx1"/>
            </w14:solidFill>
          </w14:textFill>
        </w:rPr>
      </w:pPr>
      <w:bookmarkStart w:id="202" w:name="_Toc156506510"/>
      <w:bookmarkStart w:id="203" w:name="_Toc229860450"/>
      <w:r>
        <w:rPr>
          <w:rFonts w:cs="Times New Roman"/>
          <w:color w:val="000000" w:themeColor="text1"/>
          <w14:textFill>
            <w14:solidFill>
              <w14:schemeClr w14:val="tx1"/>
            </w14:solidFill>
          </w14:textFill>
        </w:rPr>
        <w:t>9.1验收监测期间工况情况</w:t>
      </w:r>
      <w:bookmarkEnd w:id="202"/>
      <w:bookmarkEnd w:id="203"/>
    </w:p>
    <w:p w14:paraId="00D0089D">
      <w:pPr>
        <w:ind w:firstLine="480"/>
        <w:rPr>
          <w:rFonts w:cs="Times New Roman"/>
          <w:color w:val="000000" w:themeColor="text1"/>
          <w14:textFill>
            <w14:solidFill>
              <w14:schemeClr w14:val="tx1"/>
            </w14:solidFill>
          </w14:textFill>
        </w:rPr>
      </w:pPr>
      <w:bookmarkStart w:id="204" w:name="OLE_LINK64"/>
      <w:r>
        <w:rPr>
          <w:rFonts w:hint="eastAsia" w:cs="Times New Roman"/>
          <w:color w:val="000000" w:themeColor="text1"/>
          <w14:textFill>
            <w14:solidFill>
              <w14:schemeClr w14:val="tx1"/>
            </w14:solidFill>
          </w14:textFill>
        </w:rPr>
        <w:t>本次验收监测于2026年3月6日、2026年3月9日、2026年4月3日、2026年4月21日组织对本项目工程的废气、废水、噪声进行采样。</w:t>
      </w:r>
    </w:p>
    <w:bookmarkEnd w:id="204"/>
    <w:p w14:paraId="47E7173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验收监测期间，利民化学有限责任公司生产负荷达到</w:t>
      </w:r>
      <w:r>
        <w:rPr>
          <w:rFonts w:hint="eastAsia" w:cs="Times New Roman"/>
          <w:color w:val="000000" w:themeColor="text1"/>
          <w14:textFill>
            <w14:solidFill>
              <w14:schemeClr w14:val="tx1"/>
            </w14:solidFill>
          </w14:textFill>
        </w:rPr>
        <w:t>100%</w:t>
      </w:r>
      <w:r>
        <w:rPr>
          <w:rFonts w:cs="Times New Roman"/>
          <w:color w:val="000000" w:themeColor="text1"/>
          <w14:textFill>
            <w14:solidFill>
              <w14:schemeClr w14:val="tx1"/>
            </w14:solidFill>
          </w14:textFill>
        </w:rPr>
        <w:t>。验收监测期间日产量见表9.1-1。</w:t>
      </w:r>
    </w:p>
    <w:p w14:paraId="0771C0CB">
      <w:pPr>
        <w:pStyle w:val="11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表9.1-1   验收监测期间生产记录统计表</w:t>
      </w:r>
    </w:p>
    <w:tbl>
      <w:tblPr>
        <w:tblStyle w:val="36"/>
        <w:tblW w:w="5000" w:type="pct"/>
        <w:tblInd w:w="0" w:type="dxa"/>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55"/>
        <w:gridCol w:w="1206"/>
        <w:gridCol w:w="1308"/>
        <w:gridCol w:w="1308"/>
        <w:gridCol w:w="1308"/>
        <w:gridCol w:w="1308"/>
        <w:gridCol w:w="1494"/>
      </w:tblGrid>
      <w:tr w14:paraId="2C65170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730" w:type="pct"/>
            <w:vMerge w:val="restart"/>
            <w:vAlign w:val="center"/>
          </w:tcPr>
          <w:p w14:paraId="31FDF2B4">
            <w:pPr>
              <w:pStyle w:val="11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产品</w:t>
            </w:r>
          </w:p>
        </w:tc>
        <w:tc>
          <w:tcPr>
            <w:tcW w:w="649" w:type="pct"/>
            <w:vMerge w:val="restart"/>
            <w:vAlign w:val="center"/>
          </w:tcPr>
          <w:p w14:paraId="7654BDC0">
            <w:pPr>
              <w:pStyle w:val="11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设计生产能力(t/d)</w:t>
            </w:r>
          </w:p>
        </w:tc>
        <w:tc>
          <w:tcPr>
            <w:tcW w:w="2816" w:type="pct"/>
            <w:gridSpan w:val="4"/>
            <w:vAlign w:val="center"/>
          </w:tcPr>
          <w:p w14:paraId="2C007134">
            <w:pPr>
              <w:pStyle w:val="11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实际生产能力(t/d)</w:t>
            </w:r>
          </w:p>
        </w:tc>
        <w:tc>
          <w:tcPr>
            <w:tcW w:w="804" w:type="pct"/>
            <w:vMerge w:val="restart"/>
            <w:vAlign w:val="center"/>
          </w:tcPr>
          <w:p w14:paraId="28039482">
            <w:pPr>
              <w:pStyle w:val="112"/>
              <w:rPr>
                <w:rFonts w:cs="Times New Roman"/>
                <w:b/>
                <w:color w:val="000000" w:themeColor="text1"/>
                <w14:textFill>
                  <w14:solidFill>
                    <w14:schemeClr w14:val="tx1"/>
                  </w14:solidFill>
                </w14:textFill>
              </w:rPr>
            </w:pPr>
            <w:r>
              <w:rPr>
                <w:rFonts w:hint="eastAsia" w:cs="Times New Roman"/>
                <w:b/>
                <w:color w:val="000000" w:themeColor="text1"/>
                <w14:textFill>
                  <w14:solidFill>
                    <w14:schemeClr w14:val="tx1"/>
                  </w14:solidFill>
                </w14:textFill>
              </w:rPr>
              <w:t>平均</w:t>
            </w:r>
            <w:r>
              <w:rPr>
                <w:rFonts w:cs="Times New Roman"/>
                <w:b/>
                <w:color w:val="000000" w:themeColor="text1"/>
                <w14:textFill>
                  <w14:solidFill>
                    <w14:schemeClr w14:val="tx1"/>
                  </w14:solidFill>
                </w14:textFill>
              </w:rPr>
              <w:t>生产负荷（%）</w:t>
            </w:r>
          </w:p>
        </w:tc>
      </w:tr>
      <w:tr w14:paraId="5AE8635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730" w:type="pct"/>
            <w:vMerge w:val="continue"/>
            <w:vAlign w:val="center"/>
          </w:tcPr>
          <w:p w14:paraId="3D31D657">
            <w:pPr>
              <w:pStyle w:val="112"/>
              <w:rPr>
                <w:rFonts w:cs="Times New Roman"/>
                <w:b/>
                <w:color w:val="000000" w:themeColor="text1"/>
                <w14:textFill>
                  <w14:solidFill>
                    <w14:schemeClr w14:val="tx1"/>
                  </w14:solidFill>
                </w14:textFill>
              </w:rPr>
            </w:pPr>
          </w:p>
        </w:tc>
        <w:tc>
          <w:tcPr>
            <w:tcW w:w="649" w:type="pct"/>
            <w:vMerge w:val="continue"/>
            <w:vAlign w:val="center"/>
          </w:tcPr>
          <w:p w14:paraId="3BF89D2D">
            <w:pPr>
              <w:pStyle w:val="112"/>
              <w:rPr>
                <w:rFonts w:cs="Times New Roman"/>
                <w:b/>
                <w:color w:val="000000" w:themeColor="text1"/>
                <w14:textFill>
                  <w14:solidFill>
                    <w14:schemeClr w14:val="tx1"/>
                  </w14:solidFill>
                </w14:textFill>
              </w:rPr>
            </w:pPr>
          </w:p>
        </w:tc>
        <w:tc>
          <w:tcPr>
            <w:tcW w:w="704" w:type="pct"/>
            <w:vAlign w:val="center"/>
          </w:tcPr>
          <w:p w14:paraId="4BB28B75">
            <w:pPr>
              <w:pStyle w:val="112"/>
              <w:rPr>
                <w:rFonts w:cs="Times New Roman"/>
                <w:b/>
                <w:color w:val="000000" w:themeColor="text1"/>
                <w14:textFill>
                  <w14:solidFill>
                    <w14:schemeClr w14:val="tx1"/>
                  </w14:solidFill>
                </w14:textFill>
              </w:rPr>
            </w:pPr>
            <w:r>
              <w:rPr>
                <w:rFonts w:cs="Times New Roman"/>
                <w:color w:val="000000" w:themeColor="text1"/>
                <w14:textFill>
                  <w14:solidFill>
                    <w14:schemeClr w14:val="tx1"/>
                  </w14:solidFill>
                </w14:textFill>
              </w:rPr>
              <w:t>3.6</w:t>
            </w:r>
          </w:p>
        </w:tc>
        <w:tc>
          <w:tcPr>
            <w:tcW w:w="704" w:type="pct"/>
            <w:vAlign w:val="center"/>
          </w:tcPr>
          <w:p w14:paraId="1B9CE59E">
            <w:pPr>
              <w:pStyle w:val="11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3.9</w:t>
            </w:r>
          </w:p>
        </w:tc>
        <w:tc>
          <w:tcPr>
            <w:tcW w:w="704" w:type="pct"/>
            <w:vAlign w:val="center"/>
          </w:tcPr>
          <w:p w14:paraId="6D219744">
            <w:pPr>
              <w:pStyle w:val="112"/>
              <w:rPr>
                <w:rFonts w:cs="Times New Roman"/>
                <w:b/>
                <w:color w:val="000000" w:themeColor="text1"/>
                <w14:textFill>
                  <w14:solidFill>
                    <w14:schemeClr w14:val="tx1"/>
                  </w14:solidFill>
                </w14:textFill>
              </w:rPr>
            </w:pPr>
            <w:r>
              <w:rPr>
                <w:rFonts w:cs="Times New Roman"/>
                <w:color w:val="000000" w:themeColor="text1"/>
                <w14:textFill>
                  <w14:solidFill>
                    <w14:schemeClr w14:val="tx1"/>
                  </w14:solidFill>
                </w14:textFill>
              </w:rPr>
              <w:t>4.3</w:t>
            </w:r>
          </w:p>
        </w:tc>
        <w:tc>
          <w:tcPr>
            <w:tcW w:w="704" w:type="pct"/>
            <w:vAlign w:val="center"/>
          </w:tcPr>
          <w:p w14:paraId="3CB506BC">
            <w:pPr>
              <w:pStyle w:val="11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4.21</w:t>
            </w:r>
          </w:p>
        </w:tc>
        <w:tc>
          <w:tcPr>
            <w:tcW w:w="804" w:type="pct"/>
            <w:vMerge w:val="continue"/>
            <w:vAlign w:val="center"/>
          </w:tcPr>
          <w:p w14:paraId="07D03E08">
            <w:pPr>
              <w:pStyle w:val="112"/>
              <w:rPr>
                <w:rFonts w:cs="Times New Roman"/>
                <w:b/>
                <w:color w:val="000000" w:themeColor="text1"/>
                <w14:textFill>
                  <w14:solidFill>
                    <w14:schemeClr w14:val="tx1"/>
                  </w14:solidFill>
                </w14:textFill>
              </w:rPr>
            </w:pPr>
          </w:p>
        </w:tc>
      </w:tr>
      <w:tr w14:paraId="4473D7E4">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0" w:type="pct"/>
            <w:vMerge w:val="restart"/>
            <w:vAlign w:val="center"/>
          </w:tcPr>
          <w:p w14:paraId="2036ECED">
            <w:pPr>
              <w:pStyle w:val="112"/>
              <w:rPr>
                <w:rFonts w:cs="Times New Roman"/>
                <w:color w:val="000000" w:themeColor="text1"/>
                <w14:textFill>
                  <w14:solidFill>
                    <w14:schemeClr w14:val="tx1"/>
                  </w14:solidFill>
                </w14:textFill>
              </w:rPr>
            </w:pPr>
            <w:r>
              <w:rPr>
                <w:rFonts w:hint="eastAsia" w:cs="Times New Roman"/>
                <w:color w:val="000000" w:themeColor="text1"/>
                <w:szCs w:val="21"/>
                <w14:textFill>
                  <w14:solidFill>
                    <w14:schemeClr w14:val="tx1"/>
                  </w14:solidFill>
                </w14:textFill>
              </w:rPr>
              <w:t>氟吡菌酰胺原药</w:t>
            </w:r>
          </w:p>
        </w:tc>
        <w:tc>
          <w:tcPr>
            <w:tcW w:w="649" w:type="pct"/>
          </w:tcPr>
          <w:p w14:paraId="762BF30C">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0F1800FC">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26EA6D22">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0A6983ED">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0CF6D505">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804" w:type="pct"/>
            <w:vAlign w:val="center"/>
          </w:tcPr>
          <w:p w14:paraId="7456E3F3">
            <w:pPr>
              <w:pStyle w:val="112"/>
              <w:rPr>
                <w:rFonts w:cs="Times New Roman"/>
                <w:color w:val="000000" w:themeColor="text1"/>
                <w14:textFill>
                  <w14:solidFill>
                    <w14:schemeClr w14:val="tx1"/>
                  </w14:solidFill>
                </w14:textFill>
              </w:rPr>
            </w:pPr>
            <w:r>
              <w:rPr>
                <w:rFonts w:cs="Times New Roman"/>
                <w:color w:val="000000" w:themeColor="text1"/>
                <w:szCs w:val="21"/>
                <w14:textFill>
                  <w14:solidFill>
                    <w14:schemeClr w14:val="tx1"/>
                  </w14:solidFill>
                </w14:textFill>
              </w:rPr>
              <w:t>100%</w:t>
            </w:r>
          </w:p>
        </w:tc>
      </w:tr>
      <w:tr w14:paraId="268B2195">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0" w:type="pct"/>
            <w:vMerge w:val="continue"/>
            <w:vAlign w:val="center"/>
          </w:tcPr>
          <w:p w14:paraId="2B2E0DFC">
            <w:pPr>
              <w:pStyle w:val="112"/>
              <w:rPr>
                <w:rFonts w:cs="Times New Roman"/>
                <w:color w:val="000000" w:themeColor="text1"/>
                <w14:textFill>
                  <w14:solidFill>
                    <w14:schemeClr w14:val="tx1"/>
                  </w14:solidFill>
                </w14:textFill>
              </w:rPr>
            </w:pPr>
          </w:p>
        </w:tc>
        <w:tc>
          <w:tcPr>
            <w:tcW w:w="649" w:type="pct"/>
          </w:tcPr>
          <w:p w14:paraId="20DB5351">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19180AF1">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4A688216">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26536B39">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69452C64">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804" w:type="pct"/>
          </w:tcPr>
          <w:p w14:paraId="1DC4EB7F">
            <w:pPr>
              <w:pStyle w:val="112"/>
              <w:rPr>
                <w:rFonts w:cs="Times New Roman"/>
                <w:color w:val="000000" w:themeColor="text1"/>
                <w14:textFill>
                  <w14:solidFill>
                    <w14:schemeClr w14:val="tx1"/>
                  </w14:solidFill>
                </w14:textFill>
              </w:rPr>
            </w:pPr>
            <w:r>
              <w:rPr>
                <w:rFonts w:cs="Times New Roman"/>
                <w:color w:val="000000" w:themeColor="text1"/>
                <w:szCs w:val="21"/>
                <w14:textFill>
                  <w14:solidFill>
                    <w14:schemeClr w14:val="tx1"/>
                  </w14:solidFill>
                </w14:textFill>
              </w:rPr>
              <w:t>100%</w:t>
            </w:r>
          </w:p>
        </w:tc>
      </w:tr>
      <w:tr w14:paraId="2755341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0" w:type="pct"/>
            <w:vMerge w:val="continue"/>
            <w:vAlign w:val="center"/>
          </w:tcPr>
          <w:p w14:paraId="42941EAE">
            <w:pPr>
              <w:pStyle w:val="112"/>
              <w:rPr>
                <w:rFonts w:cs="Times New Roman"/>
                <w:color w:val="000000" w:themeColor="text1"/>
                <w14:textFill>
                  <w14:solidFill>
                    <w14:schemeClr w14:val="tx1"/>
                  </w14:solidFill>
                </w14:textFill>
              </w:rPr>
            </w:pPr>
          </w:p>
        </w:tc>
        <w:tc>
          <w:tcPr>
            <w:tcW w:w="649" w:type="pct"/>
          </w:tcPr>
          <w:p w14:paraId="4769D2FA">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41CF8B86">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52287130">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748B32A6">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1B22FFF2">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804" w:type="pct"/>
          </w:tcPr>
          <w:p w14:paraId="28C1A149">
            <w:pPr>
              <w:pStyle w:val="112"/>
              <w:rPr>
                <w:rFonts w:cs="Times New Roman"/>
                <w:color w:val="000000" w:themeColor="text1"/>
                <w14:textFill>
                  <w14:solidFill>
                    <w14:schemeClr w14:val="tx1"/>
                  </w14:solidFill>
                </w14:textFill>
              </w:rPr>
            </w:pPr>
            <w:r>
              <w:rPr>
                <w:rFonts w:cs="Times New Roman"/>
                <w:color w:val="000000" w:themeColor="text1"/>
                <w:szCs w:val="21"/>
                <w14:textFill>
                  <w14:solidFill>
                    <w14:schemeClr w14:val="tx1"/>
                  </w14:solidFill>
                </w14:textFill>
              </w:rPr>
              <w:t>100%</w:t>
            </w:r>
          </w:p>
        </w:tc>
      </w:tr>
      <w:tr w14:paraId="4E7F04B4">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0" w:type="pct"/>
            <w:vMerge w:val="continue"/>
            <w:vAlign w:val="center"/>
          </w:tcPr>
          <w:p w14:paraId="0ABCA756">
            <w:pPr>
              <w:pStyle w:val="112"/>
              <w:rPr>
                <w:rFonts w:cs="Times New Roman"/>
                <w:color w:val="000000" w:themeColor="text1"/>
                <w14:textFill>
                  <w14:solidFill>
                    <w14:schemeClr w14:val="tx1"/>
                  </w14:solidFill>
                </w14:textFill>
              </w:rPr>
            </w:pPr>
          </w:p>
        </w:tc>
        <w:tc>
          <w:tcPr>
            <w:tcW w:w="649" w:type="pct"/>
          </w:tcPr>
          <w:p w14:paraId="026C3236">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0BCEFC4A">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1EB15EFB">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15958138">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238AF4DC">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804" w:type="pct"/>
          </w:tcPr>
          <w:p w14:paraId="24E05DE6">
            <w:pPr>
              <w:pStyle w:val="112"/>
              <w:rPr>
                <w:rFonts w:cs="Times New Roman"/>
                <w:color w:val="000000" w:themeColor="text1"/>
                <w14:textFill>
                  <w14:solidFill>
                    <w14:schemeClr w14:val="tx1"/>
                  </w14:solidFill>
                </w14:textFill>
              </w:rPr>
            </w:pPr>
            <w:r>
              <w:rPr>
                <w:rFonts w:cs="Times New Roman"/>
                <w:color w:val="000000" w:themeColor="text1"/>
                <w:szCs w:val="21"/>
                <w14:textFill>
                  <w14:solidFill>
                    <w14:schemeClr w14:val="tx1"/>
                  </w14:solidFill>
                </w14:textFill>
              </w:rPr>
              <w:t>100%</w:t>
            </w:r>
          </w:p>
        </w:tc>
      </w:tr>
      <w:tr w14:paraId="22D9178D">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0" w:type="pct"/>
            <w:vMerge w:val="continue"/>
            <w:vAlign w:val="center"/>
          </w:tcPr>
          <w:p w14:paraId="79E43BCD">
            <w:pPr>
              <w:pStyle w:val="112"/>
              <w:rPr>
                <w:rFonts w:cs="Times New Roman"/>
                <w:color w:val="000000" w:themeColor="text1"/>
                <w14:textFill>
                  <w14:solidFill>
                    <w14:schemeClr w14:val="tx1"/>
                  </w14:solidFill>
                </w14:textFill>
              </w:rPr>
            </w:pPr>
          </w:p>
        </w:tc>
        <w:tc>
          <w:tcPr>
            <w:tcW w:w="649" w:type="pct"/>
          </w:tcPr>
          <w:p w14:paraId="43D717DD">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2DBB64CF">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091725C8">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58110F32">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2180CB15">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804" w:type="pct"/>
          </w:tcPr>
          <w:p w14:paraId="64FB96E7">
            <w:pPr>
              <w:pStyle w:val="112"/>
              <w:rPr>
                <w:rFonts w:cs="Times New Roman"/>
                <w:color w:val="000000" w:themeColor="text1"/>
                <w14:textFill>
                  <w14:solidFill>
                    <w14:schemeClr w14:val="tx1"/>
                  </w14:solidFill>
                </w14:textFill>
              </w:rPr>
            </w:pPr>
            <w:r>
              <w:rPr>
                <w:rFonts w:cs="Times New Roman"/>
                <w:color w:val="000000" w:themeColor="text1"/>
                <w:szCs w:val="21"/>
                <w14:textFill>
                  <w14:solidFill>
                    <w14:schemeClr w14:val="tx1"/>
                  </w14:solidFill>
                </w14:textFill>
              </w:rPr>
              <w:t>100%</w:t>
            </w:r>
          </w:p>
        </w:tc>
      </w:tr>
      <w:tr w14:paraId="488C7AB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0" w:type="pct"/>
            <w:vMerge w:val="continue"/>
            <w:vAlign w:val="center"/>
          </w:tcPr>
          <w:p w14:paraId="7D694AD2">
            <w:pPr>
              <w:pStyle w:val="112"/>
              <w:rPr>
                <w:rFonts w:cs="Times New Roman"/>
                <w:color w:val="000000" w:themeColor="text1"/>
                <w14:textFill>
                  <w14:solidFill>
                    <w14:schemeClr w14:val="tx1"/>
                  </w14:solidFill>
                </w14:textFill>
              </w:rPr>
            </w:pPr>
          </w:p>
        </w:tc>
        <w:tc>
          <w:tcPr>
            <w:tcW w:w="649" w:type="pct"/>
          </w:tcPr>
          <w:p w14:paraId="4B6848E2">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7AC0E3D5">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54F16B7F">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4CB5D08F">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760EED97">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804" w:type="pct"/>
          </w:tcPr>
          <w:p w14:paraId="35BDAC6C">
            <w:pPr>
              <w:pStyle w:val="112"/>
              <w:rPr>
                <w:rFonts w:cs="Times New Roman"/>
                <w:color w:val="000000" w:themeColor="text1"/>
                <w14:textFill>
                  <w14:solidFill>
                    <w14:schemeClr w14:val="tx1"/>
                  </w14:solidFill>
                </w14:textFill>
              </w:rPr>
            </w:pPr>
            <w:r>
              <w:rPr>
                <w:rFonts w:cs="Times New Roman"/>
                <w:color w:val="000000" w:themeColor="text1"/>
                <w:szCs w:val="21"/>
                <w14:textFill>
                  <w14:solidFill>
                    <w14:schemeClr w14:val="tx1"/>
                  </w14:solidFill>
                </w14:textFill>
              </w:rPr>
              <w:t>100%</w:t>
            </w:r>
          </w:p>
        </w:tc>
      </w:tr>
      <w:tr w14:paraId="0D3C7D2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0" w:type="pct"/>
            <w:vMerge w:val="continue"/>
            <w:vAlign w:val="center"/>
          </w:tcPr>
          <w:p w14:paraId="504D4D6C">
            <w:pPr>
              <w:pStyle w:val="112"/>
              <w:rPr>
                <w:rFonts w:cs="Times New Roman"/>
                <w:color w:val="000000" w:themeColor="text1"/>
                <w14:textFill>
                  <w14:solidFill>
                    <w14:schemeClr w14:val="tx1"/>
                  </w14:solidFill>
                </w14:textFill>
              </w:rPr>
            </w:pPr>
          </w:p>
        </w:tc>
        <w:tc>
          <w:tcPr>
            <w:tcW w:w="649" w:type="pct"/>
          </w:tcPr>
          <w:p w14:paraId="409FFAE1">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546870FD">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45C37F4A">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77F70A81">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5B5AE1C9">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804" w:type="pct"/>
          </w:tcPr>
          <w:p w14:paraId="4894BDA7">
            <w:pPr>
              <w:pStyle w:val="112"/>
              <w:rPr>
                <w:rFonts w:cs="Times New Roman"/>
                <w:color w:val="000000" w:themeColor="text1"/>
                <w14:textFill>
                  <w14:solidFill>
                    <w14:schemeClr w14:val="tx1"/>
                  </w14:solidFill>
                </w14:textFill>
              </w:rPr>
            </w:pPr>
            <w:r>
              <w:rPr>
                <w:rFonts w:cs="Times New Roman"/>
                <w:color w:val="000000" w:themeColor="text1"/>
                <w:szCs w:val="21"/>
                <w14:textFill>
                  <w14:solidFill>
                    <w14:schemeClr w14:val="tx1"/>
                  </w14:solidFill>
                </w14:textFill>
              </w:rPr>
              <w:t>100%</w:t>
            </w:r>
          </w:p>
        </w:tc>
      </w:tr>
      <w:tr w14:paraId="3415A9E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0" w:type="pct"/>
            <w:vMerge w:val="continue"/>
            <w:vAlign w:val="center"/>
          </w:tcPr>
          <w:p w14:paraId="6499C73C">
            <w:pPr>
              <w:pStyle w:val="112"/>
              <w:rPr>
                <w:rFonts w:cs="Times New Roman"/>
                <w:color w:val="000000" w:themeColor="text1"/>
                <w14:textFill>
                  <w14:solidFill>
                    <w14:schemeClr w14:val="tx1"/>
                  </w14:solidFill>
                </w14:textFill>
              </w:rPr>
            </w:pPr>
          </w:p>
        </w:tc>
        <w:tc>
          <w:tcPr>
            <w:tcW w:w="649" w:type="pct"/>
          </w:tcPr>
          <w:p w14:paraId="7A7D3DFB">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31BFC9AF">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25A91006">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61D87AAA">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48E6A659">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804" w:type="pct"/>
          </w:tcPr>
          <w:p w14:paraId="53886EF6">
            <w:pPr>
              <w:pStyle w:val="112"/>
              <w:rPr>
                <w:rFonts w:cs="Times New Roman"/>
                <w:color w:val="000000" w:themeColor="text1"/>
                <w14:textFill>
                  <w14:solidFill>
                    <w14:schemeClr w14:val="tx1"/>
                  </w14:solidFill>
                </w14:textFill>
              </w:rPr>
            </w:pPr>
            <w:r>
              <w:rPr>
                <w:rFonts w:cs="Times New Roman"/>
                <w:color w:val="000000" w:themeColor="text1"/>
                <w:szCs w:val="21"/>
                <w14:textFill>
                  <w14:solidFill>
                    <w14:schemeClr w14:val="tx1"/>
                  </w14:solidFill>
                </w14:textFill>
              </w:rPr>
              <w:t>100%</w:t>
            </w:r>
          </w:p>
        </w:tc>
      </w:tr>
      <w:tr w14:paraId="5DD9A5E5">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0" w:type="pct"/>
            <w:vMerge w:val="continue"/>
            <w:vAlign w:val="center"/>
          </w:tcPr>
          <w:p w14:paraId="3E24219E">
            <w:pPr>
              <w:pStyle w:val="112"/>
              <w:rPr>
                <w:rFonts w:cs="Times New Roman"/>
                <w:color w:val="000000" w:themeColor="text1"/>
                <w14:textFill>
                  <w14:solidFill>
                    <w14:schemeClr w14:val="tx1"/>
                  </w14:solidFill>
                </w14:textFill>
              </w:rPr>
            </w:pPr>
          </w:p>
        </w:tc>
        <w:tc>
          <w:tcPr>
            <w:tcW w:w="649" w:type="pct"/>
          </w:tcPr>
          <w:p w14:paraId="0B2A794D">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777C3CB6">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743205BB">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3E12BB43">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6FA6DB91">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804" w:type="pct"/>
          </w:tcPr>
          <w:p w14:paraId="6F424EE5">
            <w:pPr>
              <w:pStyle w:val="112"/>
              <w:rPr>
                <w:rFonts w:cs="Times New Roman"/>
                <w:color w:val="000000" w:themeColor="text1"/>
                <w14:textFill>
                  <w14:solidFill>
                    <w14:schemeClr w14:val="tx1"/>
                  </w14:solidFill>
                </w14:textFill>
              </w:rPr>
            </w:pPr>
            <w:r>
              <w:rPr>
                <w:rFonts w:cs="Times New Roman"/>
                <w:color w:val="000000" w:themeColor="text1"/>
                <w:szCs w:val="21"/>
                <w14:textFill>
                  <w14:solidFill>
                    <w14:schemeClr w14:val="tx1"/>
                  </w14:solidFill>
                </w14:textFill>
              </w:rPr>
              <w:t>100%</w:t>
            </w:r>
          </w:p>
        </w:tc>
      </w:tr>
      <w:tr w14:paraId="5CF7423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0" w:type="pct"/>
            <w:vMerge w:val="continue"/>
            <w:vAlign w:val="center"/>
          </w:tcPr>
          <w:p w14:paraId="01BE2207">
            <w:pPr>
              <w:pStyle w:val="112"/>
              <w:rPr>
                <w:rFonts w:cs="Times New Roman"/>
                <w:color w:val="000000" w:themeColor="text1"/>
                <w14:textFill>
                  <w14:solidFill>
                    <w14:schemeClr w14:val="tx1"/>
                  </w14:solidFill>
                </w14:textFill>
              </w:rPr>
            </w:pPr>
          </w:p>
        </w:tc>
        <w:tc>
          <w:tcPr>
            <w:tcW w:w="649" w:type="pct"/>
          </w:tcPr>
          <w:p w14:paraId="762C263B">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16C38E6A">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673B2EFB">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64862F0B">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0AC7AD5D">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804" w:type="pct"/>
          </w:tcPr>
          <w:p w14:paraId="29527FA2">
            <w:pPr>
              <w:pStyle w:val="112"/>
              <w:rPr>
                <w:rFonts w:cs="Times New Roman"/>
                <w:color w:val="000000" w:themeColor="text1"/>
                <w14:textFill>
                  <w14:solidFill>
                    <w14:schemeClr w14:val="tx1"/>
                  </w14:solidFill>
                </w14:textFill>
              </w:rPr>
            </w:pPr>
            <w:r>
              <w:rPr>
                <w:rFonts w:cs="Times New Roman"/>
                <w:color w:val="000000" w:themeColor="text1"/>
                <w:szCs w:val="21"/>
                <w14:textFill>
                  <w14:solidFill>
                    <w14:schemeClr w14:val="tx1"/>
                  </w14:solidFill>
                </w14:textFill>
              </w:rPr>
              <w:t>100%</w:t>
            </w:r>
          </w:p>
        </w:tc>
      </w:tr>
      <w:tr w14:paraId="16F0BAC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0" w:type="pct"/>
            <w:vMerge w:val="continue"/>
            <w:vAlign w:val="center"/>
          </w:tcPr>
          <w:p w14:paraId="14B33190">
            <w:pPr>
              <w:pStyle w:val="112"/>
              <w:rPr>
                <w:rFonts w:cs="Times New Roman"/>
                <w:color w:val="000000" w:themeColor="text1"/>
                <w14:textFill>
                  <w14:solidFill>
                    <w14:schemeClr w14:val="tx1"/>
                  </w14:solidFill>
                </w14:textFill>
              </w:rPr>
            </w:pPr>
          </w:p>
        </w:tc>
        <w:tc>
          <w:tcPr>
            <w:tcW w:w="649" w:type="pct"/>
          </w:tcPr>
          <w:p w14:paraId="39811A09">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28D09201">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647DF5D2">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4F4C61BD">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704" w:type="pct"/>
          </w:tcPr>
          <w:p w14:paraId="404E7171">
            <w:pPr>
              <w:pStyle w:val="11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0.333</w:t>
            </w:r>
          </w:p>
        </w:tc>
        <w:tc>
          <w:tcPr>
            <w:tcW w:w="804" w:type="pct"/>
          </w:tcPr>
          <w:p w14:paraId="1C62D777">
            <w:pPr>
              <w:pStyle w:val="112"/>
              <w:rPr>
                <w:rFonts w:cs="Times New Roman"/>
                <w:color w:val="000000" w:themeColor="text1"/>
                <w14:textFill>
                  <w14:solidFill>
                    <w14:schemeClr w14:val="tx1"/>
                  </w14:solidFill>
                </w14:textFill>
              </w:rPr>
            </w:pPr>
            <w:r>
              <w:rPr>
                <w:rFonts w:cs="Times New Roman"/>
                <w:color w:val="000000" w:themeColor="text1"/>
                <w:szCs w:val="21"/>
                <w14:textFill>
                  <w14:solidFill>
                    <w14:schemeClr w14:val="tx1"/>
                  </w14:solidFill>
                </w14:textFill>
              </w:rPr>
              <w:t>100%</w:t>
            </w:r>
          </w:p>
        </w:tc>
      </w:tr>
    </w:tbl>
    <w:p w14:paraId="2C3A8098">
      <w:pPr>
        <w:pStyle w:val="112"/>
        <w:rPr>
          <w:rFonts w:cs="Times New Roman"/>
          <w:color w:val="000000" w:themeColor="text1"/>
          <w14:textFill>
            <w14:solidFill>
              <w14:schemeClr w14:val="tx1"/>
            </w14:solidFill>
          </w14:textFill>
        </w:rPr>
      </w:pPr>
    </w:p>
    <w:p w14:paraId="5B641D4F">
      <w:pPr>
        <w:pStyle w:val="3"/>
        <w:rPr>
          <w:rFonts w:cs="Times New Roman"/>
          <w:color w:val="000000" w:themeColor="text1"/>
          <w14:textFill>
            <w14:solidFill>
              <w14:schemeClr w14:val="tx1"/>
            </w14:solidFill>
          </w14:textFill>
        </w:rPr>
      </w:pPr>
      <w:bookmarkStart w:id="205" w:name="_Toc156506511"/>
      <w:bookmarkStart w:id="206" w:name="_Toc229860451"/>
      <w:r>
        <w:rPr>
          <w:rFonts w:cs="Times New Roman"/>
          <w:color w:val="000000" w:themeColor="text1"/>
          <w14:textFill>
            <w14:solidFill>
              <w14:schemeClr w14:val="tx1"/>
            </w14:solidFill>
          </w14:textFill>
        </w:rPr>
        <w:t>9.2</w:t>
      </w:r>
      <w:r>
        <w:rPr>
          <w:rFonts w:hint="eastAsia" w:cs="Times New Roman"/>
          <w:color w:val="000000" w:themeColor="text1"/>
          <w14:textFill>
            <w14:solidFill>
              <w14:schemeClr w14:val="tx1"/>
            </w14:solidFill>
          </w14:textFill>
        </w:rPr>
        <w:t>废气</w:t>
      </w:r>
      <w:r>
        <w:rPr>
          <w:rFonts w:cs="Times New Roman"/>
          <w:color w:val="000000" w:themeColor="text1"/>
          <w14:textFill>
            <w14:solidFill>
              <w14:schemeClr w14:val="tx1"/>
            </w14:solidFill>
          </w14:textFill>
        </w:rPr>
        <w:t>验收监测结果及评价</w:t>
      </w:r>
      <w:bookmarkEnd w:id="205"/>
      <w:bookmarkEnd w:id="206"/>
    </w:p>
    <w:p w14:paraId="2AC5549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本次验收监测于</w:t>
      </w:r>
      <w:r>
        <w:rPr>
          <w:rFonts w:hint="eastAsia" w:cs="Times New Roman"/>
          <w:color w:val="000000" w:themeColor="text1"/>
          <w14:textFill>
            <w14:solidFill>
              <w14:schemeClr w14:val="tx1"/>
            </w14:solidFill>
          </w14:textFill>
        </w:rPr>
        <w:t>2026年3月6日、2026年3月9日、2026年4月3日、2026年4月21日</w:t>
      </w:r>
      <w:r>
        <w:rPr>
          <w:rFonts w:cs="Times New Roman"/>
          <w:color w:val="000000" w:themeColor="text1"/>
          <w14:textFill>
            <w14:solidFill>
              <w14:schemeClr w14:val="tx1"/>
            </w14:solidFill>
          </w14:textFill>
        </w:rPr>
        <w:t>组织对本项目废气进行验收监测，有组织废气验收监测结果汇总表9.2-1，</w:t>
      </w:r>
      <w:r>
        <w:rPr>
          <w:rFonts w:hint="eastAsia" w:cs="Times New Roman"/>
          <w:color w:val="000000" w:themeColor="text1"/>
          <w14:textFill>
            <w14:solidFill>
              <w14:schemeClr w14:val="tx1"/>
            </w14:solidFill>
          </w14:textFill>
        </w:rPr>
        <w:t>厂界</w:t>
      </w:r>
      <w:r>
        <w:rPr>
          <w:rFonts w:cs="Times New Roman"/>
          <w:color w:val="000000" w:themeColor="text1"/>
          <w14:textFill>
            <w14:solidFill>
              <w14:schemeClr w14:val="tx1"/>
            </w14:solidFill>
          </w14:textFill>
        </w:rPr>
        <w:t>无组织废气验收监测结果汇总表9.2-2。</w:t>
      </w:r>
      <w:r>
        <w:rPr>
          <w:rFonts w:hint="eastAsia"/>
          <w:b/>
          <w:bCs/>
          <w:color w:val="000000" w:themeColor="text1"/>
          <w:szCs w:val="21"/>
          <w14:textFill>
            <w14:solidFill>
              <w14:schemeClr w14:val="tx1"/>
            </w14:solidFill>
          </w14:textFill>
        </w:rPr>
        <w:t>厂区内</w:t>
      </w:r>
      <w:r>
        <w:rPr>
          <w:rFonts w:cs="Times New Roman"/>
          <w:color w:val="000000" w:themeColor="text1"/>
          <w14:textFill>
            <w14:solidFill>
              <w14:schemeClr w14:val="tx1"/>
            </w14:solidFill>
          </w14:textFill>
        </w:rPr>
        <w:t>无组织废气验收监测结果汇总表9.2-3。</w:t>
      </w:r>
    </w:p>
    <w:p w14:paraId="6F4AE61E">
      <w:pPr>
        <w:pStyle w:val="126"/>
        <w:rPr>
          <w:b/>
          <w:bCs/>
          <w:color w:val="000000" w:themeColor="text1"/>
          <w:szCs w:val="21"/>
          <w14:textFill>
            <w14:solidFill>
              <w14:schemeClr w14:val="tx1"/>
            </w14:solidFill>
          </w14:textFill>
        </w:rPr>
      </w:pPr>
      <w:r>
        <w:rPr>
          <w:b/>
          <w:bCs/>
          <w:color w:val="000000" w:themeColor="text1"/>
          <w:szCs w:val="21"/>
          <w:lang w:val="zh-CN"/>
          <w14:textFill>
            <w14:solidFill>
              <w14:schemeClr w14:val="tx1"/>
            </w14:solidFill>
          </w14:textFill>
        </w:rPr>
        <w:t>表</w:t>
      </w:r>
      <w:r>
        <w:rPr>
          <w:b/>
          <w:bCs/>
          <w:color w:val="000000" w:themeColor="text1"/>
          <w:szCs w:val="21"/>
          <w14:textFill>
            <w14:solidFill>
              <w14:schemeClr w14:val="tx1"/>
            </w14:solidFill>
          </w14:textFill>
        </w:rPr>
        <w:t>9.2-1    本项目工程有组织废气监测结果一览表</w:t>
      </w:r>
      <w:r>
        <w:rPr>
          <w:rFonts w:hint="eastAsia"/>
          <w:b/>
          <w:bCs/>
          <w:color w:val="000000" w:themeColor="text1"/>
          <w:szCs w:val="21"/>
          <w14:textFill>
            <w14:solidFill>
              <w14:schemeClr w14:val="tx1"/>
            </w14:solidFill>
          </w14:textFill>
        </w:rPr>
        <w:t>（DA047）</w:t>
      </w:r>
    </w:p>
    <w:tbl>
      <w:tblPr>
        <w:tblStyle w:val="36"/>
        <w:tblW w:w="5000" w:type="pct"/>
        <w:tblInd w:w="0" w:type="dxa"/>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71"/>
        <w:gridCol w:w="792"/>
        <w:gridCol w:w="65"/>
        <w:gridCol w:w="1640"/>
        <w:gridCol w:w="1107"/>
        <w:gridCol w:w="100"/>
        <w:gridCol w:w="945"/>
        <w:gridCol w:w="1315"/>
        <w:gridCol w:w="37"/>
        <w:gridCol w:w="1077"/>
        <w:gridCol w:w="1038"/>
      </w:tblGrid>
      <w:tr w14:paraId="0B635EE4">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restart"/>
            <w:noWrap/>
            <w:vAlign w:val="center"/>
          </w:tcPr>
          <w:p w14:paraId="276AEEC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检测项目</w:t>
            </w:r>
          </w:p>
        </w:tc>
        <w:tc>
          <w:tcPr>
            <w:tcW w:w="460" w:type="pct"/>
            <w:gridSpan w:val="2"/>
            <w:vMerge w:val="restart"/>
            <w:noWrap/>
            <w:vAlign w:val="center"/>
          </w:tcPr>
          <w:p w14:paraId="4C5644A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频次</w:t>
            </w:r>
          </w:p>
        </w:tc>
        <w:tc>
          <w:tcPr>
            <w:tcW w:w="2042" w:type="pct"/>
            <w:gridSpan w:val="4"/>
            <w:vAlign w:val="center"/>
          </w:tcPr>
          <w:p w14:paraId="24944250">
            <w:pPr>
              <w:adjustRightInd/>
              <w:snapToGrid/>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DA047</w:t>
            </w:r>
            <w:r>
              <w:rPr>
                <w:rFonts w:cs="Times New Roman"/>
                <w:b/>
                <w:bCs/>
                <w:color w:val="000000" w:themeColor="text1"/>
                <w:sz w:val="21"/>
                <w:szCs w:val="21"/>
                <w14:textFill>
                  <w14:solidFill>
                    <w14:schemeClr w14:val="tx1"/>
                  </w14:solidFill>
                </w14:textFill>
              </w:rPr>
              <w:t>（2026-0</w:t>
            </w:r>
            <w:r>
              <w:rPr>
                <w:rFonts w:hint="eastAsia" w:cs="Times New Roman"/>
                <w:b/>
                <w:bCs/>
                <w:color w:val="000000" w:themeColor="text1"/>
                <w:sz w:val="21"/>
                <w:szCs w:val="21"/>
                <w14:textFill>
                  <w14:solidFill>
                    <w14:schemeClr w14:val="tx1"/>
                  </w14:solidFill>
                </w14:textFill>
              </w:rPr>
              <w:t>3</w:t>
            </w:r>
            <w:r>
              <w:rPr>
                <w:rFonts w:cs="Times New Roman"/>
                <w:b/>
                <w:bCs/>
                <w:color w:val="000000" w:themeColor="text1"/>
                <w:sz w:val="21"/>
                <w:szCs w:val="21"/>
                <w14:textFill>
                  <w14:solidFill>
                    <w14:schemeClr w14:val="tx1"/>
                  </w14:solidFill>
                </w14:textFill>
              </w:rPr>
              <w:t>-0</w:t>
            </w:r>
            <w:r>
              <w:rPr>
                <w:rFonts w:hint="eastAsia" w:cs="Times New Roman"/>
                <w:b/>
                <w:bCs/>
                <w:color w:val="000000" w:themeColor="text1"/>
                <w:sz w:val="21"/>
                <w:szCs w:val="21"/>
                <w14:textFill>
                  <w14:solidFill>
                    <w14:schemeClr w14:val="tx1"/>
                  </w14:solidFill>
                </w14:textFill>
              </w:rPr>
              <w:t>6</w:t>
            </w:r>
            <w:r>
              <w:rPr>
                <w:rFonts w:cs="Times New Roman"/>
                <w:b/>
                <w:bCs/>
                <w:color w:val="000000" w:themeColor="text1"/>
                <w:sz w:val="21"/>
                <w:szCs w:val="21"/>
                <w14:textFill>
                  <w14:solidFill>
                    <w14:schemeClr w14:val="tx1"/>
                  </w14:solidFill>
                </w14:textFill>
              </w:rPr>
              <w:t>）</w:t>
            </w:r>
          </w:p>
        </w:tc>
        <w:tc>
          <w:tcPr>
            <w:tcW w:w="1866" w:type="pct"/>
            <w:gridSpan w:val="4"/>
            <w:vAlign w:val="center"/>
          </w:tcPr>
          <w:p w14:paraId="66C0BEC4">
            <w:pPr>
              <w:adjustRightInd/>
              <w:snapToGrid/>
              <w:spacing w:line="240" w:lineRule="auto"/>
              <w:ind w:left="720" w:leftChars="300" w:firstLine="0" w:firstLineChars="0"/>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DA047</w:t>
            </w:r>
            <w:r>
              <w:rPr>
                <w:rFonts w:cs="Times New Roman"/>
                <w:b/>
                <w:bCs/>
                <w:color w:val="000000" w:themeColor="text1"/>
                <w:sz w:val="21"/>
                <w:szCs w:val="21"/>
                <w14:textFill>
                  <w14:solidFill>
                    <w14:schemeClr w14:val="tx1"/>
                  </w14:solidFill>
                </w14:textFill>
              </w:rPr>
              <w:t>（2026-0</w:t>
            </w:r>
            <w:r>
              <w:rPr>
                <w:rFonts w:hint="eastAsia" w:cs="Times New Roman"/>
                <w:b/>
                <w:bCs/>
                <w:color w:val="000000" w:themeColor="text1"/>
                <w:sz w:val="21"/>
                <w:szCs w:val="21"/>
                <w14:textFill>
                  <w14:solidFill>
                    <w14:schemeClr w14:val="tx1"/>
                  </w14:solidFill>
                </w14:textFill>
              </w:rPr>
              <w:t>3</w:t>
            </w:r>
            <w:r>
              <w:rPr>
                <w:rFonts w:cs="Times New Roman"/>
                <w:b/>
                <w:bCs/>
                <w:color w:val="000000" w:themeColor="text1"/>
                <w:sz w:val="21"/>
                <w:szCs w:val="21"/>
                <w14:textFill>
                  <w14:solidFill>
                    <w14:schemeClr w14:val="tx1"/>
                  </w14:solidFill>
                </w14:textFill>
              </w:rPr>
              <w:t>-09）</w:t>
            </w:r>
          </w:p>
        </w:tc>
      </w:tr>
      <w:tr w14:paraId="19CB9B6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continue"/>
            <w:vAlign w:val="center"/>
          </w:tcPr>
          <w:p w14:paraId="7E3C03B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0" w:type="pct"/>
            <w:gridSpan w:val="2"/>
            <w:vMerge w:val="continue"/>
            <w:vAlign w:val="center"/>
          </w:tcPr>
          <w:p w14:paraId="5F66F70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83" w:type="pct"/>
            <w:noWrap/>
            <w:vAlign w:val="center"/>
          </w:tcPr>
          <w:p w14:paraId="0C20352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样品编号</w:t>
            </w:r>
          </w:p>
        </w:tc>
        <w:tc>
          <w:tcPr>
            <w:tcW w:w="596" w:type="pct"/>
            <w:vAlign w:val="center"/>
          </w:tcPr>
          <w:p w14:paraId="4AA37F3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排放浓度 （mg/m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c>
          <w:tcPr>
            <w:tcW w:w="562" w:type="pct"/>
            <w:gridSpan w:val="2"/>
            <w:vAlign w:val="center"/>
          </w:tcPr>
          <w:p w14:paraId="7D554D3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排放速率 (kg/h)</w:t>
            </w:r>
          </w:p>
        </w:tc>
        <w:tc>
          <w:tcPr>
            <w:tcW w:w="728" w:type="pct"/>
            <w:gridSpan w:val="2"/>
            <w:noWrap/>
            <w:vAlign w:val="center"/>
          </w:tcPr>
          <w:p w14:paraId="4C7FC25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样品编号</w:t>
            </w:r>
          </w:p>
        </w:tc>
        <w:tc>
          <w:tcPr>
            <w:tcW w:w="580" w:type="pct"/>
            <w:vAlign w:val="center"/>
          </w:tcPr>
          <w:p w14:paraId="5C50815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排放浓度 （mg/m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c>
          <w:tcPr>
            <w:tcW w:w="558" w:type="pct"/>
            <w:vAlign w:val="center"/>
          </w:tcPr>
          <w:p w14:paraId="177FB83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排放速率 (kg/h)</w:t>
            </w:r>
          </w:p>
        </w:tc>
      </w:tr>
      <w:tr w14:paraId="7B11D7D4">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restart"/>
            <w:vAlign w:val="center"/>
          </w:tcPr>
          <w:p w14:paraId="3315B4C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0" w:type="pct"/>
            <w:gridSpan w:val="2"/>
            <w:noWrap/>
            <w:vAlign w:val="center"/>
          </w:tcPr>
          <w:p w14:paraId="62C61C6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第一次</w:t>
            </w:r>
          </w:p>
        </w:tc>
        <w:tc>
          <w:tcPr>
            <w:tcW w:w="883" w:type="pct"/>
            <w:vAlign w:val="center"/>
          </w:tcPr>
          <w:p w14:paraId="653B6B0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20260306bYQ</w:t>
            </w:r>
          </w:p>
          <w:p w14:paraId="3386222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08-1</w:t>
            </w:r>
          </w:p>
        </w:tc>
        <w:tc>
          <w:tcPr>
            <w:tcW w:w="596" w:type="pct"/>
            <w:noWrap/>
            <w:vAlign w:val="center"/>
          </w:tcPr>
          <w:p w14:paraId="3BD8B22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1.53</w:t>
            </w:r>
          </w:p>
        </w:tc>
        <w:tc>
          <w:tcPr>
            <w:tcW w:w="562" w:type="pct"/>
            <w:gridSpan w:val="2"/>
            <w:noWrap/>
            <w:vAlign w:val="center"/>
          </w:tcPr>
          <w:p w14:paraId="0337F57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3.51×10</w:t>
            </w:r>
            <w:r>
              <w:rPr>
                <w:rFonts w:hint="eastAsia" w:cs="Times New Roman"/>
                <w:color w:val="000000" w:themeColor="text1"/>
                <w:sz w:val="21"/>
                <w:szCs w:val="21"/>
                <w:vertAlign w:val="superscript"/>
                <w14:textFill>
                  <w14:solidFill>
                    <w14:schemeClr w14:val="tx1"/>
                  </w14:solidFill>
                </w14:textFill>
              </w:rPr>
              <w:t>-3</w:t>
            </w:r>
          </w:p>
        </w:tc>
        <w:tc>
          <w:tcPr>
            <w:tcW w:w="728" w:type="pct"/>
            <w:gridSpan w:val="2"/>
            <w:vAlign w:val="center"/>
          </w:tcPr>
          <w:p w14:paraId="14D0818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20260306bYQ</w:t>
            </w:r>
          </w:p>
          <w:p w14:paraId="1E06648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08-4</w:t>
            </w:r>
          </w:p>
        </w:tc>
        <w:tc>
          <w:tcPr>
            <w:tcW w:w="580" w:type="pct"/>
            <w:noWrap/>
            <w:vAlign w:val="center"/>
          </w:tcPr>
          <w:p w14:paraId="764B4DE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1.61</w:t>
            </w:r>
          </w:p>
        </w:tc>
        <w:tc>
          <w:tcPr>
            <w:tcW w:w="558" w:type="pct"/>
            <w:noWrap/>
          </w:tcPr>
          <w:p w14:paraId="41F8A65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3.48×10</w:t>
            </w:r>
            <w:r>
              <w:rPr>
                <w:rFonts w:hint="eastAsia" w:cs="Times New Roman"/>
                <w:color w:val="000000" w:themeColor="text1"/>
                <w:sz w:val="21"/>
                <w:szCs w:val="21"/>
                <w:vertAlign w:val="superscript"/>
                <w14:textFill>
                  <w14:solidFill>
                    <w14:schemeClr w14:val="tx1"/>
                  </w14:solidFill>
                </w14:textFill>
              </w:rPr>
              <w:t>-3</w:t>
            </w:r>
          </w:p>
        </w:tc>
      </w:tr>
      <w:tr w14:paraId="2E72B9E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continue"/>
            <w:vAlign w:val="center"/>
          </w:tcPr>
          <w:p w14:paraId="7691CEC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0" w:type="pct"/>
            <w:gridSpan w:val="2"/>
            <w:vAlign w:val="center"/>
          </w:tcPr>
          <w:p w14:paraId="52B5D44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第二次</w:t>
            </w:r>
          </w:p>
        </w:tc>
        <w:tc>
          <w:tcPr>
            <w:tcW w:w="883" w:type="pct"/>
            <w:vAlign w:val="center"/>
          </w:tcPr>
          <w:p w14:paraId="249E502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20260306bYQ</w:t>
            </w:r>
          </w:p>
          <w:p w14:paraId="6875111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08-2</w:t>
            </w:r>
          </w:p>
        </w:tc>
        <w:tc>
          <w:tcPr>
            <w:tcW w:w="596" w:type="pct"/>
            <w:noWrap/>
            <w:vAlign w:val="center"/>
          </w:tcPr>
          <w:p w14:paraId="6E1DE9B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1.70</w:t>
            </w:r>
          </w:p>
        </w:tc>
        <w:tc>
          <w:tcPr>
            <w:tcW w:w="562" w:type="pct"/>
            <w:gridSpan w:val="2"/>
            <w:noWrap/>
          </w:tcPr>
          <w:p w14:paraId="0C9CC29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3.84×10</w:t>
            </w:r>
            <w:r>
              <w:rPr>
                <w:rFonts w:hint="eastAsia" w:cs="Times New Roman"/>
                <w:color w:val="000000" w:themeColor="text1"/>
                <w:sz w:val="21"/>
                <w:szCs w:val="21"/>
                <w:vertAlign w:val="superscript"/>
                <w14:textFill>
                  <w14:solidFill>
                    <w14:schemeClr w14:val="tx1"/>
                  </w14:solidFill>
                </w14:textFill>
              </w:rPr>
              <w:t>-3</w:t>
            </w:r>
          </w:p>
        </w:tc>
        <w:tc>
          <w:tcPr>
            <w:tcW w:w="728" w:type="pct"/>
            <w:gridSpan w:val="2"/>
            <w:vAlign w:val="center"/>
          </w:tcPr>
          <w:p w14:paraId="74E1E6E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20260306bYQ</w:t>
            </w:r>
          </w:p>
          <w:p w14:paraId="19643A2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08-5</w:t>
            </w:r>
          </w:p>
        </w:tc>
        <w:tc>
          <w:tcPr>
            <w:tcW w:w="580" w:type="pct"/>
            <w:noWrap/>
            <w:vAlign w:val="center"/>
          </w:tcPr>
          <w:p w14:paraId="3516FAE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1.69</w:t>
            </w:r>
          </w:p>
        </w:tc>
        <w:tc>
          <w:tcPr>
            <w:tcW w:w="558" w:type="pct"/>
            <w:noWrap/>
          </w:tcPr>
          <w:p w14:paraId="4DA42D8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3.63×10</w:t>
            </w:r>
            <w:r>
              <w:rPr>
                <w:rFonts w:hint="eastAsia" w:cs="Times New Roman"/>
                <w:color w:val="000000" w:themeColor="text1"/>
                <w:sz w:val="21"/>
                <w:szCs w:val="21"/>
                <w:vertAlign w:val="superscript"/>
                <w14:textFill>
                  <w14:solidFill>
                    <w14:schemeClr w14:val="tx1"/>
                  </w14:solidFill>
                </w14:textFill>
              </w:rPr>
              <w:t>-3</w:t>
            </w:r>
          </w:p>
        </w:tc>
      </w:tr>
      <w:tr w14:paraId="30791E3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continue"/>
            <w:vAlign w:val="center"/>
          </w:tcPr>
          <w:p w14:paraId="0252BF6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0" w:type="pct"/>
            <w:gridSpan w:val="2"/>
            <w:vAlign w:val="center"/>
          </w:tcPr>
          <w:p w14:paraId="3B861FF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第三次</w:t>
            </w:r>
          </w:p>
        </w:tc>
        <w:tc>
          <w:tcPr>
            <w:tcW w:w="883" w:type="pct"/>
            <w:vAlign w:val="center"/>
          </w:tcPr>
          <w:p w14:paraId="238469F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20260306bYQ</w:t>
            </w:r>
          </w:p>
          <w:p w14:paraId="29E244E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08-3</w:t>
            </w:r>
          </w:p>
        </w:tc>
        <w:tc>
          <w:tcPr>
            <w:tcW w:w="596" w:type="pct"/>
            <w:noWrap/>
            <w:vAlign w:val="center"/>
          </w:tcPr>
          <w:p w14:paraId="68795A4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1.27</w:t>
            </w:r>
          </w:p>
        </w:tc>
        <w:tc>
          <w:tcPr>
            <w:tcW w:w="562" w:type="pct"/>
            <w:gridSpan w:val="2"/>
            <w:noWrap/>
          </w:tcPr>
          <w:p w14:paraId="12886CB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3.87×10</w:t>
            </w:r>
            <w:r>
              <w:rPr>
                <w:rFonts w:hint="eastAsia" w:cs="Times New Roman"/>
                <w:color w:val="000000" w:themeColor="text1"/>
                <w:sz w:val="21"/>
                <w:szCs w:val="21"/>
                <w:vertAlign w:val="superscript"/>
                <w14:textFill>
                  <w14:solidFill>
                    <w14:schemeClr w14:val="tx1"/>
                  </w14:solidFill>
                </w14:textFill>
              </w:rPr>
              <w:t>-3</w:t>
            </w:r>
          </w:p>
        </w:tc>
        <w:tc>
          <w:tcPr>
            <w:tcW w:w="728" w:type="pct"/>
            <w:gridSpan w:val="2"/>
            <w:vAlign w:val="center"/>
          </w:tcPr>
          <w:p w14:paraId="16C09BE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20260306bYQ</w:t>
            </w:r>
          </w:p>
          <w:p w14:paraId="7629AF7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08-6</w:t>
            </w:r>
          </w:p>
        </w:tc>
        <w:tc>
          <w:tcPr>
            <w:tcW w:w="580" w:type="pct"/>
            <w:noWrap/>
            <w:vAlign w:val="center"/>
          </w:tcPr>
          <w:p w14:paraId="383CDA5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1.71</w:t>
            </w:r>
          </w:p>
        </w:tc>
        <w:tc>
          <w:tcPr>
            <w:tcW w:w="558" w:type="pct"/>
            <w:noWrap/>
          </w:tcPr>
          <w:p w14:paraId="1192314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3.65×10</w:t>
            </w:r>
            <w:r>
              <w:rPr>
                <w:rFonts w:hint="eastAsia" w:cs="Times New Roman"/>
                <w:color w:val="000000" w:themeColor="text1"/>
                <w:sz w:val="21"/>
                <w:szCs w:val="21"/>
                <w:vertAlign w:val="superscript"/>
                <w14:textFill>
                  <w14:solidFill>
                    <w14:schemeClr w14:val="tx1"/>
                  </w14:solidFill>
                </w14:textFill>
              </w:rPr>
              <w:t>-3</w:t>
            </w:r>
          </w:p>
        </w:tc>
      </w:tr>
      <w:tr w14:paraId="198BF94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restart"/>
            <w:vAlign w:val="center"/>
          </w:tcPr>
          <w:p w14:paraId="31886737">
            <w:pPr>
              <w:adjustRightInd/>
              <w:snapToGrid/>
              <w:spacing w:line="240" w:lineRule="auto"/>
              <w:ind w:firstLine="210" w:firstLineChars="100"/>
              <w:jc w:val="center"/>
              <w:rPr>
                <w:rFonts w:cs="Times New Roman"/>
                <w:color w:val="000000" w:themeColor="text1"/>
                <w:sz w:val="21"/>
                <w:szCs w:val="21"/>
                <w14:textFill>
                  <w14:solidFill>
                    <w14:schemeClr w14:val="tx1"/>
                  </w14:solidFill>
                </w14:textFill>
              </w:rPr>
            </w:pPr>
          </w:p>
        </w:tc>
        <w:tc>
          <w:tcPr>
            <w:tcW w:w="460" w:type="pct"/>
            <w:gridSpan w:val="2"/>
            <w:vMerge w:val="restart"/>
            <w:noWrap/>
            <w:vAlign w:val="center"/>
          </w:tcPr>
          <w:p w14:paraId="58EC76E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第一次</w:t>
            </w:r>
          </w:p>
        </w:tc>
        <w:tc>
          <w:tcPr>
            <w:tcW w:w="883" w:type="pct"/>
            <w:vAlign w:val="center"/>
          </w:tcPr>
          <w:p w14:paraId="029A788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20260306bYQ</w:t>
            </w:r>
          </w:p>
          <w:p w14:paraId="7B0E892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08-1</w:t>
            </w:r>
          </w:p>
        </w:tc>
        <w:tc>
          <w:tcPr>
            <w:tcW w:w="596" w:type="pct"/>
            <w:noWrap/>
            <w:vAlign w:val="center"/>
          </w:tcPr>
          <w:p w14:paraId="77B0097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562" w:type="pct"/>
            <w:gridSpan w:val="2"/>
            <w:noWrap/>
          </w:tcPr>
          <w:p w14:paraId="3767ED7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28" w:type="pct"/>
            <w:gridSpan w:val="2"/>
            <w:vAlign w:val="center"/>
          </w:tcPr>
          <w:p w14:paraId="290E33A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20260306bYQ</w:t>
            </w:r>
          </w:p>
          <w:p w14:paraId="20E0F28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08-10</w:t>
            </w:r>
          </w:p>
        </w:tc>
        <w:tc>
          <w:tcPr>
            <w:tcW w:w="580" w:type="pct"/>
            <w:noWrap/>
            <w:vAlign w:val="center"/>
          </w:tcPr>
          <w:p w14:paraId="70C3E7F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558" w:type="pct"/>
            <w:noWrap/>
            <w:vAlign w:val="center"/>
          </w:tcPr>
          <w:p w14:paraId="26A8172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39748B3F">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continue"/>
            <w:vAlign w:val="center"/>
          </w:tcPr>
          <w:p w14:paraId="29E6B35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0" w:type="pct"/>
            <w:gridSpan w:val="2"/>
            <w:vMerge w:val="continue"/>
            <w:vAlign w:val="center"/>
          </w:tcPr>
          <w:p w14:paraId="127A0FCF">
            <w:pPr>
              <w:spacing w:line="240" w:lineRule="auto"/>
              <w:ind w:firstLine="420"/>
              <w:jc w:val="center"/>
              <w:rPr>
                <w:rFonts w:cs="Times New Roman"/>
                <w:color w:val="000000" w:themeColor="text1"/>
                <w:sz w:val="21"/>
                <w:szCs w:val="21"/>
                <w14:textFill>
                  <w14:solidFill>
                    <w14:schemeClr w14:val="tx1"/>
                  </w14:solidFill>
                </w14:textFill>
              </w:rPr>
            </w:pPr>
          </w:p>
        </w:tc>
        <w:tc>
          <w:tcPr>
            <w:tcW w:w="883" w:type="pct"/>
            <w:vAlign w:val="center"/>
          </w:tcPr>
          <w:p w14:paraId="6FBD227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20260306bYQ</w:t>
            </w:r>
          </w:p>
          <w:p w14:paraId="45DFCD6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08-2</w:t>
            </w:r>
          </w:p>
        </w:tc>
        <w:tc>
          <w:tcPr>
            <w:tcW w:w="596" w:type="pct"/>
            <w:noWrap/>
            <w:vAlign w:val="center"/>
          </w:tcPr>
          <w:p w14:paraId="35D8B03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562" w:type="pct"/>
            <w:gridSpan w:val="2"/>
            <w:noWrap/>
          </w:tcPr>
          <w:p w14:paraId="54ED94E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28" w:type="pct"/>
            <w:gridSpan w:val="2"/>
            <w:vAlign w:val="center"/>
          </w:tcPr>
          <w:p w14:paraId="3976817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20260306bYQ</w:t>
            </w:r>
          </w:p>
          <w:p w14:paraId="12509AE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08-11</w:t>
            </w:r>
          </w:p>
        </w:tc>
        <w:tc>
          <w:tcPr>
            <w:tcW w:w="580" w:type="pct"/>
            <w:noWrap/>
            <w:vAlign w:val="center"/>
          </w:tcPr>
          <w:p w14:paraId="3952608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558" w:type="pct"/>
            <w:noWrap/>
          </w:tcPr>
          <w:p w14:paraId="284D52F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3BA92F9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continue"/>
            <w:vAlign w:val="center"/>
          </w:tcPr>
          <w:p w14:paraId="470ECE9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0" w:type="pct"/>
            <w:gridSpan w:val="2"/>
            <w:vMerge w:val="continue"/>
            <w:vAlign w:val="center"/>
          </w:tcPr>
          <w:p w14:paraId="1E188DD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83" w:type="pct"/>
            <w:vAlign w:val="center"/>
          </w:tcPr>
          <w:p w14:paraId="2F0624C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20260306bYQ</w:t>
            </w:r>
          </w:p>
          <w:p w14:paraId="19BED96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08-3</w:t>
            </w:r>
          </w:p>
        </w:tc>
        <w:tc>
          <w:tcPr>
            <w:tcW w:w="596" w:type="pct"/>
            <w:noWrap/>
            <w:vAlign w:val="center"/>
          </w:tcPr>
          <w:p w14:paraId="49A7848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562" w:type="pct"/>
            <w:gridSpan w:val="2"/>
            <w:noWrap/>
          </w:tcPr>
          <w:p w14:paraId="3A944B1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28" w:type="pct"/>
            <w:gridSpan w:val="2"/>
            <w:vAlign w:val="center"/>
          </w:tcPr>
          <w:p w14:paraId="6612A57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20260306bYQ</w:t>
            </w:r>
          </w:p>
          <w:p w14:paraId="746207A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08-12</w:t>
            </w:r>
          </w:p>
        </w:tc>
        <w:tc>
          <w:tcPr>
            <w:tcW w:w="580" w:type="pct"/>
            <w:noWrap/>
            <w:vAlign w:val="center"/>
          </w:tcPr>
          <w:p w14:paraId="6FCCEB4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558" w:type="pct"/>
            <w:noWrap/>
          </w:tcPr>
          <w:p w14:paraId="236A2F6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3D3585A2">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continue"/>
            <w:vAlign w:val="center"/>
          </w:tcPr>
          <w:p w14:paraId="6493EEB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0" w:type="pct"/>
            <w:gridSpan w:val="2"/>
            <w:vAlign w:val="center"/>
          </w:tcPr>
          <w:p w14:paraId="1A3A2FD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83" w:type="pct"/>
            <w:noWrap/>
            <w:vAlign w:val="center"/>
          </w:tcPr>
          <w:p w14:paraId="454AE00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96" w:type="pct"/>
            <w:noWrap/>
            <w:vAlign w:val="center"/>
          </w:tcPr>
          <w:p w14:paraId="6481C6A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562" w:type="pct"/>
            <w:gridSpan w:val="2"/>
            <w:noWrap/>
            <w:vAlign w:val="center"/>
          </w:tcPr>
          <w:p w14:paraId="61AF11D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2.29×10</w:t>
            </w:r>
            <w:r>
              <w:rPr>
                <w:rFonts w:hint="eastAsia" w:cs="Times New Roman"/>
                <w:color w:val="000000" w:themeColor="text1"/>
                <w:sz w:val="21"/>
                <w:szCs w:val="21"/>
                <w:vertAlign w:val="superscript"/>
                <w14:textFill>
                  <w14:solidFill>
                    <w14:schemeClr w14:val="tx1"/>
                  </w14:solidFill>
                </w14:textFill>
              </w:rPr>
              <w:t>-3</w:t>
            </w:r>
          </w:p>
        </w:tc>
        <w:tc>
          <w:tcPr>
            <w:tcW w:w="728" w:type="pct"/>
            <w:gridSpan w:val="2"/>
            <w:noWrap/>
            <w:vAlign w:val="center"/>
          </w:tcPr>
          <w:p w14:paraId="144D4EA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80" w:type="pct"/>
            <w:noWrap/>
            <w:vAlign w:val="center"/>
          </w:tcPr>
          <w:p w14:paraId="74CE86A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558" w:type="pct"/>
            <w:noWrap/>
            <w:vAlign w:val="center"/>
          </w:tcPr>
          <w:p w14:paraId="32107A6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r>
              <w:rPr>
                <w:rFonts w:hint="eastAsia" w:cs="Times New Roman"/>
                <w:color w:val="000000" w:themeColor="text1"/>
                <w:sz w:val="21"/>
                <w:szCs w:val="21"/>
                <w14:textFill>
                  <w14:solidFill>
                    <w14:schemeClr w14:val="tx1"/>
                  </w14:solidFill>
                </w14:textFill>
              </w:rPr>
              <w:t>.16×10</w:t>
            </w:r>
            <w:r>
              <w:rPr>
                <w:rFonts w:hint="eastAsia" w:cs="Times New Roman"/>
                <w:color w:val="000000" w:themeColor="text1"/>
                <w:sz w:val="21"/>
                <w:szCs w:val="21"/>
                <w:vertAlign w:val="superscript"/>
                <w14:textFill>
                  <w14:solidFill>
                    <w14:schemeClr w14:val="tx1"/>
                  </w14:solidFill>
                </w14:textFill>
              </w:rPr>
              <w:t>-3</w:t>
            </w:r>
          </w:p>
        </w:tc>
      </w:tr>
      <w:tr w14:paraId="2C8DA55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continue"/>
            <w:vAlign w:val="center"/>
          </w:tcPr>
          <w:p w14:paraId="4954701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0" w:type="pct"/>
            <w:gridSpan w:val="2"/>
            <w:vMerge w:val="restart"/>
            <w:vAlign w:val="center"/>
          </w:tcPr>
          <w:p w14:paraId="475E07B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第二次</w:t>
            </w:r>
          </w:p>
        </w:tc>
        <w:tc>
          <w:tcPr>
            <w:tcW w:w="883" w:type="pct"/>
            <w:noWrap/>
            <w:vAlign w:val="center"/>
          </w:tcPr>
          <w:p w14:paraId="7D59CE2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794627C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08-4</w:t>
            </w:r>
          </w:p>
        </w:tc>
        <w:tc>
          <w:tcPr>
            <w:tcW w:w="596" w:type="pct"/>
            <w:noWrap/>
            <w:vAlign w:val="center"/>
          </w:tcPr>
          <w:p w14:paraId="1371AC8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562" w:type="pct"/>
            <w:gridSpan w:val="2"/>
            <w:noWrap/>
            <w:vAlign w:val="center"/>
          </w:tcPr>
          <w:p w14:paraId="0AF494C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28" w:type="pct"/>
            <w:gridSpan w:val="2"/>
            <w:noWrap/>
            <w:vAlign w:val="center"/>
          </w:tcPr>
          <w:p w14:paraId="63FC790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20260306bYQ</w:t>
            </w:r>
          </w:p>
          <w:p w14:paraId="67BCAAA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08-13</w:t>
            </w:r>
          </w:p>
        </w:tc>
        <w:tc>
          <w:tcPr>
            <w:tcW w:w="580" w:type="pct"/>
            <w:noWrap/>
            <w:vAlign w:val="center"/>
          </w:tcPr>
          <w:p w14:paraId="4BEAEA8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558" w:type="pct"/>
            <w:noWrap/>
            <w:vAlign w:val="center"/>
          </w:tcPr>
          <w:p w14:paraId="0E35446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7AA15AB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continue"/>
            <w:vAlign w:val="center"/>
          </w:tcPr>
          <w:p w14:paraId="510DD65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0" w:type="pct"/>
            <w:gridSpan w:val="2"/>
            <w:vMerge w:val="continue"/>
            <w:vAlign w:val="center"/>
          </w:tcPr>
          <w:p w14:paraId="1AE4EDF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83" w:type="pct"/>
            <w:noWrap/>
            <w:vAlign w:val="center"/>
          </w:tcPr>
          <w:p w14:paraId="5B89400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3B6ACBC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08-5</w:t>
            </w:r>
          </w:p>
        </w:tc>
        <w:tc>
          <w:tcPr>
            <w:tcW w:w="596" w:type="pct"/>
            <w:noWrap/>
            <w:vAlign w:val="center"/>
          </w:tcPr>
          <w:p w14:paraId="0B1751D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562" w:type="pct"/>
            <w:gridSpan w:val="2"/>
            <w:noWrap/>
          </w:tcPr>
          <w:p w14:paraId="18ABEE8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28" w:type="pct"/>
            <w:gridSpan w:val="2"/>
            <w:noWrap/>
            <w:vAlign w:val="center"/>
          </w:tcPr>
          <w:p w14:paraId="16E9FB0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20260306bYQ</w:t>
            </w:r>
          </w:p>
          <w:p w14:paraId="294FCA1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08-14</w:t>
            </w:r>
          </w:p>
        </w:tc>
        <w:tc>
          <w:tcPr>
            <w:tcW w:w="580" w:type="pct"/>
            <w:noWrap/>
            <w:vAlign w:val="center"/>
          </w:tcPr>
          <w:p w14:paraId="7508443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558" w:type="pct"/>
            <w:noWrap/>
          </w:tcPr>
          <w:p w14:paraId="592EFCB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60537232">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continue"/>
            <w:vAlign w:val="center"/>
          </w:tcPr>
          <w:p w14:paraId="1B22B3D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0" w:type="pct"/>
            <w:gridSpan w:val="2"/>
            <w:vMerge w:val="continue"/>
            <w:vAlign w:val="center"/>
          </w:tcPr>
          <w:p w14:paraId="1D5B0FE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83" w:type="pct"/>
            <w:noWrap/>
            <w:vAlign w:val="center"/>
          </w:tcPr>
          <w:p w14:paraId="497E235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071E248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08-6</w:t>
            </w:r>
          </w:p>
        </w:tc>
        <w:tc>
          <w:tcPr>
            <w:tcW w:w="596" w:type="pct"/>
            <w:noWrap/>
            <w:vAlign w:val="center"/>
          </w:tcPr>
          <w:p w14:paraId="2A6B64A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562" w:type="pct"/>
            <w:gridSpan w:val="2"/>
            <w:noWrap/>
          </w:tcPr>
          <w:p w14:paraId="7500EA7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28" w:type="pct"/>
            <w:gridSpan w:val="2"/>
            <w:noWrap/>
            <w:vAlign w:val="center"/>
          </w:tcPr>
          <w:p w14:paraId="3F3030A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20260306bYQ</w:t>
            </w:r>
          </w:p>
          <w:p w14:paraId="36C8151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08-15</w:t>
            </w:r>
          </w:p>
        </w:tc>
        <w:tc>
          <w:tcPr>
            <w:tcW w:w="580" w:type="pct"/>
            <w:noWrap/>
            <w:vAlign w:val="center"/>
          </w:tcPr>
          <w:p w14:paraId="34DF098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558" w:type="pct"/>
            <w:noWrap/>
          </w:tcPr>
          <w:p w14:paraId="6B7E1E0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421617A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continue"/>
            <w:vAlign w:val="center"/>
          </w:tcPr>
          <w:p w14:paraId="7C50DF1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0" w:type="pct"/>
            <w:gridSpan w:val="2"/>
            <w:vMerge w:val="continue"/>
            <w:vAlign w:val="center"/>
          </w:tcPr>
          <w:p w14:paraId="458ABFD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83" w:type="pct"/>
            <w:noWrap/>
            <w:vAlign w:val="center"/>
          </w:tcPr>
          <w:p w14:paraId="76EF1A6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96" w:type="pct"/>
            <w:noWrap/>
            <w:vAlign w:val="center"/>
          </w:tcPr>
          <w:p w14:paraId="4DD41C0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562" w:type="pct"/>
            <w:gridSpan w:val="2"/>
            <w:noWrap/>
            <w:vAlign w:val="center"/>
          </w:tcPr>
          <w:p w14:paraId="5D44579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2.26×10</w:t>
            </w:r>
            <w:r>
              <w:rPr>
                <w:rFonts w:hint="eastAsia" w:cs="Times New Roman"/>
                <w:color w:val="000000" w:themeColor="text1"/>
                <w:sz w:val="21"/>
                <w:szCs w:val="21"/>
                <w:vertAlign w:val="superscript"/>
                <w14:textFill>
                  <w14:solidFill>
                    <w14:schemeClr w14:val="tx1"/>
                  </w14:solidFill>
                </w14:textFill>
              </w:rPr>
              <w:t>-3</w:t>
            </w:r>
          </w:p>
        </w:tc>
        <w:tc>
          <w:tcPr>
            <w:tcW w:w="728" w:type="pct"/>
            <w:gridSpan w:val="2"/>
            <w:noWrap/>
            <w:vAlign w:val="center"/>
          </w:tcPr>
          <w:p w14:paraId="21E213C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80" w:type="pct"/>
            <w:noWrap/>
            <w:vAlign w:val="center"/>
          </w:tcPr>
          <w:p w14:paraId="791D88C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558" w:type="pct"/>
            <w:noWrap/>
          </w:tcPr>
          <w:p w14:paraId="7D15A2D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2.14×10</w:t>
            </w:r>
            <w:r>
              <w:rPr>
                <w:rFonts w:hint="eastAsia" w:cs="Times New Roman"/>
                <w:color w:val="000000" w:themeColor="text1"/>
                <w:sz w:val="21"/>
                <w:szCs w:val="21"/>
                <w:vertAlign w:val="superscript"/>
                <w14:textFill>
                  <w14:solidFill>
                    <w14:schemeClr w14:val="tx1"/>
                  </w14:solidFill>
                </w14:textFill>
              </w:rPr>
              <w:t>-3</w:t>
            </w:r>
          </w:p>
        </w:tc>
      </w:tr>
      <w:tr w14:paraId="446E15A5">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continue"/>
            <w:vAlign w:val="center"/>
          </w:tcPr>
          <w:p w14:paraId="64966F5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0" w:type="pct"/>
            <w:gridSpan w:val="2"/>
            <w:vMerge w:val="restart"/>
            <w:vAlign w:val="center"/>
          </w:tcPr>
          <w:p w14:paraId="7A3AE26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第三次</w:t>
            </w:r>
          </w:p>
        </w:tc>
        <w:tc>
          <w:tcPr>
            <w:tcW w:w="883" w:type="pct"/>
            <w:noWrap/>
            <w:vAlign w:val="center"/>
          </w:tcPr>
          <w:p w14:paraId="400C7C4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3A08C18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08-7</w:t>
            </w:r>
          </w:p>
        </w:tc>
        <w:tc>
          <w:tcPr>
            <w:tcW w:w="596" w:type="pct"/>
            <w:noWrap/>
            <w:vAlign w:val="center"/>
          </w:tcPr>
          <w:p w14:paraId="7CF53D0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562" w:type="pct"/>
            <w:gridSpan w:val="2"/>
            <w:noWrap/>
            <w:vAlign w:val="center"/>
          </w:tcPr>
          <w:p w14:paraId="6733C98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28" w:type="pct"/>
            <w:gridSpan w:val="2"/>
            <w:noWrap/>
            <w:vAlign w:val="center"/>
          </w:tcPr>
          <w:p w14:paraId="48C6331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20260306bYQ</w:t>
            </w:r>
          </w:p>
          <w:p w14:paraId="76A3531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08-16</w:t>
            </w:r>
          </w:p>
        </w:tc>
        <w:tc>
          <w:tcPr>
            <w:tcW w:w="580" w:type="pct"/>
            <w:noWrap/>
            <w:vAlign w:val="center"/>
          </w:tcPr>
          <w:p w14:paraId="72B7BA1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558" w:type="pct"/>
            <w:noWrap/>
            <w:vAlign w:val="center"/>
          </w:tcPr>
          <w:p w14:paraId="0D6A5C9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5B82EFC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continue"/>
            <w:vAlign w:val="center"/>
          </w:tcPr>
          <w:p w14:paraId="4E41352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0" w:type="pct"/>
            <w:gridSpan w:val="2"/>
            <w:vMerge w:val="continue"/>
            <w:vAlign w:val="center"/>
          </w:tcPr>
          <w:p w14:paraId="36A10DA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83" w:type="pct"/>
            <w:noWrap/>
            <w:vAlign w:val="center"/>
          </w:tcPr>
          <w:p w14:paraId="5B96B75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bookmarkStart w:id="207" w:name="OLE_LINK10"/>
            <w:r>
              <w:rPr>
                <w:rFonts w:hint="eastAsia" w:cs="Times New Roman"/>
                <w:color w:val="000000" w:themeColor="text1"/>
                <w:sz w:val="21"/>
                <w:szCs w:val="21"/>
                <w14:textFill>
                  <w14:solidFill>
                    <w14:schemeClr w14:val="tx1"/>
                  </w14:solidFill>
                </w14:textFill>
              </w:rPr>
              <w:t>0260306bYQ</w:t>
            </w:r>
          </w:p>
          <w:p w14:paraId="4005148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08-8</w:t>
            </w:r>
            <w:bookmarkEnd w:id="207"/>
          </w:p>
        </w:tc>
        <w:tc>
          <w:tcPr>
            <w:tcW w:w="596" w:type="pct"/>
            <w:noWrap/>
            <w:vAlign w:val="center"/>
          </w:tcPr>
          <w:p w14:paraId="1DF112D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562" w:type="pct"/>
            <w:gridSpan w:val="2"/>
            <w:noWrap/>
          </w:tcPr>
          <w:p w14:paraId="446C00B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28" w:type="pct"/>
            <w:gridSpan w:val="2"/>
            <w:noWrap/>
            <w:vAlign w:val="center"/>
          </w:tcPr>
          <w:p w14:paraId="7E63708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20260306bYQ</w:t>
            </w:r>
          </w:p>
          <w:p w14:paraId="47E19A6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08-17</w:t>
            </w:r>
          </w:p>
        </w:tc>
        <w:tc>
          <w:tcPr>
            <w:tcW w:w="580" w:type="pct"/>
            <w:noWrap/>
            <w:vAlign w:val="center"/>
          </w:tcPr>
          <w:p w14:paraId="34EE334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558" w:type="pct"/>
            <w:noWrap/>
          </w:tcPr>
          <w:p w14:paraId="3131B89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58C2520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continue"/>
            <w:vAlign w:val="center"/>
          </w:tcPr>
          <w:p w14:paraId="4935F30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0" w:type="pct"/>
            <w:gridSpan w:val="2"/>
            <w:vMerge w:val="continue"/>
            <w:vAlign w:val="center"/>
          </w:tcPr>
          <w:p w14:paraId="35B9E4F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83" w:type="pct"/>
            <w:noWrap/>
            <w:vAlign w:val="center"/>
          </w:tcPr>
          <w:p w14:paraId="37915D6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5EB9F0F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08-9</w:t>
            </w:r>
          </w:p>
        </w:tc>
        <w:tc>
          <w:tcPr>
            <w:tcW w:w="596" w:type="pct"/>
            <w:noWrap/>
            <w:vAlign w:val="center"/>
          </w:tcPr>
          <w:p w14:paraId="1E5D3F4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562" w:type="pct"/>
            <w:gridSpan w:val="2"/>
            <w:noWrap/>
          </w:tcPr>
          <w:p w14:paraId="7A51EFB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28" w:type="pct"/>
            <w:gridSpan w:val="2"/>
            <w:noWrap/>
            <w:vAlign w:val="center"/>
          </w:tcPr>
          <w:p w14:paraId="3467418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20260306bYQ</w:t>
            </w:r>
          </w:p>
          <w:p w14:paraId="7849113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08-18</w:t>
            </w:r>
          </w:p>
        </w:tc>
        <w:tc>
          <w:tcPr>
            <w:tcW w:w="580" w:type="pct"/>
            <w:noWrap/>
            <w:vAlign w:val="center"/>
          </w:tcPr>
          <w:p w14:paraId="2627120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558" w:type="pct"/>
            <w:noWrap/>
          </w:tcPr>
          <w:p w14:paraId="43EC3BE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60D5B5B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continue"/>
            <w:vAlign w:val="center"/>
          </w:tcPr>
          <w:p w14:paraId="31D192D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0" w:type="pct"/>
            <w:gridSpan w:val="2"/>
            <w:vMerge w:val="continue"/>
            <w:vAlign w:val="center"/>
          </w:tcPr>
          <w:p w14:paraId="4FFBE43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83" w:type="pct"/>
            <w:noWrap/>
            <w:vAlign w:val="center"/>
          </w:tcPr>
          <w:p w14:paraId="0D6F6AE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96" w:type="pct"/>
            <w:noWrap/>
            <w:vAlign w:val="center"/>
          </w:tcPr>
          <w:p w14:paraId="0664CDA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562" w:type="pct"/>
            <w:gridSpan w:val="2"/>
            <w:noWrap/>
            <w:vAlign w:val="center"/>
          </w:tcPr>
          <w:p w14:paraId="6431455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2.26×10</w:t>
            </w:r>
            <w:r>
              <w:rPr>
                <w:rFonts w:hint="eastAsia" w:cs="Times New Roman"/>
                <w:color w:val="000000" w:themeColor="text1"/>
                <w:sz w:val="21"/>
                <w:szCs w:val="21"/>
                <w:vertAlign w:val="superscript"/>
                <w14:textFill>
                  <w14:solidFill>
                    <w14:schemeClr w14:val="tx1"/>
                  </w14:solidFill>
                </w14:textFill>
              </w:rPr>
              <w:t>-3</w:t>
            </w:r>
          </w:p>
        </w:tc>
        <w:tc>
          <w:tcPr>
            <w:tcW w:w="728" w:type="pct"/>
            <w:gridSpan w:val="2"/>
            <w:noWrap/>
            <w:vAlign w:val="center"/>
          </w:tcPr>
          <w:p w14:paraId="513D3E9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bookmarkStart w:id="208" w:name="OLE_LINK43"/>
            <w:r>
              <w:rPr>
                <w:rFonts w:cs="Times New Roman"/>
                <w:color w:val="000000" w:themeColor="text1"/>
                <w:sz w:val="21"/>
                <w:szCs w:val="21"/>
                <w14:textFill>
                  <w14:solidFill>
                    <w14:schemeClr w14:val="tx1"/>
                  </w14:solidFill>
                </w14:textFill>
              </w:rPr>
              <w:t>以上均值</w:t>
            </w:r>
            <w:bookmarkEnd w:id="208"/>
          </w:p>
        </w:tc>
        <w:tc>
          <w:tcPr>
            <w:tcW w:w="580" w:type="pct"/>
            <w:noWrap/>
            <w:vAlign w:val="center"/>
          </w:tcPr>
          <w:p w14:paraId="359724F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558" w:type="pct"/>
            <w:noWrap/>
            <w:vAlign w:val="center"/>
          </w:tcPr>
          <w:p w14:paraId="0271BFB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14</w:t>
            </w:r>
            <w:r>
              <w:rPr>
                <w:rFonts w:hint="eastAsia" w:cs="Times New Roman"/>
                <w:color w:val="000000" w:themeColor="text1"/>
                <w:sz w:val="21"/>
                <w:szCs w:val="21"/>
                <w14:textFill>
                  <w14:solidFill>
                    <w14:schemeClr w14:val="tx1"/>
                  </w14:solidFill>
                </w14:textFill>
              </w:rPr>
              <w:t>×10</w:t>
            </w:r>
            <w:r>
              <w:rPr>
                <w:rFonts w:hint="eastAsia" w:cs="Times New Roman"/>
                <w:color w:val="000000" w:themeColor="text1"/>
                <w:sz w:val="21"/>
                <w:szCs w:val="21"/>
                <w:vertAlign w:val="superscript"/>
                <w14:textFill>
                  <w14:solidFill>
                    <w14:schemeClr w14:val="tx1"/>
                  </w14:solidFill>
                </w14:textFill>
              </w:rPr>
              <w:t>-3</w:t>
            </w:r>
          </w:p>
        </w:tc>
      </w:tr>
      <w:tr w14:paraId="1F77E00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restart"/>
            <w:noWrap/>
            <w:vAlign w:val="center"/>
          </w:tcPr>
          <w:p w14:paraId="01A8F13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非甲烷总烃</w:t>
            </w:r>
          </w:p>
        </w:tc>
        <w:tc>
          <w:tcPr>
            <w:tcW w:w="460" w:type="pct"/>
            <w:gridSpan w:val="2"/>
            <w:vMerge w:val="restart"/>
            <w:noWrap/>
            <w:vAlign w:val="center"/>
          </w:tcPr>
          <w:p w14:paraId="493AC39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第一次</w:t>
            </w:r>
          </w:p>
        </w:tc>
        <w:tc>
          <w:tcPr>
            <w:tcW w:w="883" w:type="pct"/>
            <w:vAlign w:val="center"/>
          </w:tcPr>
          <w:p w14:paraId="6E6F48C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3E490C4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08-1</w:t>
            </w:r>
          </w:p>
        </w:tc>
        <w:tc>
          <w:tcPr>
            <w:tcW w:w="596" w:type="pct"/>
            <w:vAlign w:val="center"/>
          </w:tcPr>
          <w:p w14:paraId="1369135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11.6</w:t>
            </w:r>
          </w:p>
        </w:tc>
        <w:tc>
          <w:tcPr>
            <w:tcW w:w="562" w:type="pct"/>
            <w:gridSpan w:val="2"/>
            <w:vAlign w:val="center"/>
          </w:tcPr>
          <w:p w14:paraId="411749F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28" w:type="pct"/>
            <w:gridSpan w:val="2"/>
            <w:vAlign w:val="center"/>
          </w:tcPr>
          <w:p w14:paraId="357C86E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054F47E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08-10</w:t>
            </w:r>
          </w:p>
        </w:tc>
        <w:tc>
          <w:tcPr>
            <w:tcW w:w="580" w:type="pct"/>
            <w:vAlign w:val="center"/>
          </w:tcPr>
          <w:p w14:paraId="4D85F41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10.3</w:t>
            </w:r>
          </w:p>
        </w:tc>
        <w:tc>
          <w:tcPr>
            <w:tcW w:w="558" w:type="pct"/>
            <w:vAlign w:val="center"/>
          </w:tcPr>
          <w:p w14:paraId="26F1A5F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40210245">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continue"/>
            <w:noWrap/>
            <w:vAlign w:val="center"/>
          </w:tcPr>
          <w:p w14:paraId="54D9247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0" w:type="pct"/>
            <w:gridSpan w:val="2"/>
            <w:vMerge w:val="continue"/>
            <w:noWrap/>
            <w:vAlign w:val="center"/>
          </w:tcPr>
          <w:p w14:paraId="295983A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83" w:type="pct"/>
            <w:vAlign w:val="center"/>
          </w:tcPr>
          <w:p w14:paraId="6A1BCED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47DB0B0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08-2</w:t>
            </w:r>
          </w:p>
        </w:tc>
        <w:tc>
          <w:tcPr>
            <w:tcW w:w="596" w:type="pct"/>
            <w:vAlign w:val="center"/>
          </w:tcPr>
          <w:p w14:paraId="3942441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11.2</w:t>
            </w:r>
          </w:p>
        </w:tc>
        <w:tc>
          <w:tcPr>
            <w:tcW w:w="562" w:type="pct"/>
            <w:gridSpan w:val="2"/>
          </w:tcPr>
          <w:p w14:paraId="3E39E8B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28" w:type="pct"/>
            <w:gridSpan w:val="2"/>
            <w:vAlign w:val="center"/>
          </w:tcPr>
          <w:p w14:paraId="4EA1723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22A7C1F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08-11</w:t>
            </w:r>
          </w:p>
        </w:tc>
        <w:tc>
          <w:tcPr>
            <w:tcW w:w="580" w:type="pct"/>
            <w:vAlign w:val="center"/>
          </w:tcPr>
          <w:p w14:paraId="18C8B84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10.5</w:t>
            </w:r>
          </w:p>
        </w:tc>
        <w:tc>
          <w:tcPr>
            <w:tcW w:w="558" w:type="pct"/>
          </w:tcPr>
          <w:p w14:paraId="6751972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33BE780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continue"/>
            <w:noWrap/>
            <w:vAlign w:val="center"/>
          </w:tcPr>
          <w:p w14:paraId="4D60ED0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0" w:type="pct"/>
            <w:gridSpan w:val="2"/>
            <w:vMerge w:val="continue"/>
            <w:noWrap/>
            <w:vAlign w:val="center"/>
          </w:tcPr>
          <w:p w14:paraId="1A71145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83" w:type="pct"/>
            <w:vAlign w:val="center"/>
          </w:tcPr>
          <w:p w14:paraId="7F25D9F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6A27D7C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08-3</w:t>
            </w:r>
          </w:p>
        </w:tc>
        <w:tc>
          <w:tcPr>
            <w:tcW w:w="596" w:type="pct"/>
            <w:vAlign w:val="center"/>
          </w:tcPr>
          <w:p w14:paraId="158EFC7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10.2</w:t>
            </w:r>
          </w:p>
        </w:tc>
        <w:tc>
          <w:tcPr>
            <w:tcW w:w="562" w:type="pct"/>
            <w:gridSpan w:val="2"/>
          </w:tcPr>
          <w:p w14:paraId="29771F2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28" w:type="pct"/>
            <w:gridSpan w:val="2"/>
            <w:vAlign w:val="center"/>
          </w:tcPr>
          <w:p w14:paraId="59F37D3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6D17F44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08-12</w:t>
            </w:r>
          </w:p>
        </w:tc>
        <w:tc>
          <w:tcPr>
            <w:tcW w:w="580" w:type="pct"/>
            <w:vAlign w:val="center"/>
          </w:tcPr>
          <w:p w14:paraId="4B0362A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13</w:t>
            </w:r>
          </w:p>
        </w:tc>
        <w:tc>
          <w:tcPr>
            <w:tcW w:w="558" w:type="pct"/>
          </w:tcPr>
          <w:p w14:paraId="5BED255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556E860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continue"/>
            <w:noWrap/>
            <w:vAlign w:val="center"/>
          </w:tcPr>
          <w:p w14:paraId="2D0FCDA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0" w:type="pct"/>
            <w:gridSpan w:val="2"/>
            <w:vMerge w:val="continue"/>
            <w:noWrap/>
            <w:vAlign w:val="center"/>
          </w:tcPr>
          <w:p w14:paraId="52517E7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83" w:type="pct"/>
            <w:vAlign w:val="center"/>
          </w:tcPr>
          <w:p w14:paraId="1B6CC22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96" w:type="pct"/>
            <w:vAlign w:val="center"/>
          </w:tcPr>
          <w:p w14:paraId="3660BA0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11.0</w:t>
            </w:r>
          </w:p>
        </w:tc>
        <w:tc>
          <w:tcPr>
            <w:tcW w:w="562" w:type="pct"/>
            <w:gridSpan w:val="2"/>
            <w:vAlign w:val="center"/>
          </w:tcPr>
          <w:p w14:paraId="37CDFF1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2.52×10</w:t>
            </w:r>
            <w:r>
              <w:rPr>
                <w:rFonts w:hint="eastAsia" w:cs="Times New Roman"/>
                <w:color w:val="000000" w:themeColor="text1"/>
                <w:sz w:val="21"/>
                <w:szCs w:val="21"/>
                <w:vertAlign w:val="superscript"/>
                <w14:textFill>
                  <w14:solidFill>
                    <w14:schemeClr w14:val="tx1"/>
                  </w14:solidFill>
                </w14:textFill>
              </w:rPr>
              <w:t>-2</w:t>
            </w:r>
          </w:p>
        </w:tc>
        <w:tc>
          <w:tcPr>
            <w:tcW w:w="728" w:type="pct"/>
            <w:gridSpan w:val="2"/>
            <w:vAlign w:val="center"/>
          </w:tcPr>
          <w:p w14:paraId="74C070B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80" w:type="pct"/>
            <w:vAlign w:val="center"/>
          </w:tcPr>
          <w:p w14:paraId="15B2233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11.3</w:t>
            </w:r>
          </w:p>
        </w:tc>
        <w:tc>
          <w:tcPr>
            <w:tcW w:w="558" w:type="pct"/>
            <w:vAlign w:val="center"/>
          </w:tcPr>
          <w:p w14:paraId="6DFE722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2.44×10</w:t>
            </w:r>
            <w:r>
              <w:rPr>
                <w:rFonts w:hint="eastAsia" w:cs="Times New Roman"/>
                <w:color w:val="000000" w:themeColor="text1"/>
                <w:sz w:val="21"/>
                <w:szCs w:val="21"/>
                <w:vertAlign w:val="superscript"/>
                <w14:textFill>
                  <w14:solidFill>
                    <w14:schemeClr w14:val="tx1"/>
                  </w14:solidFill>
                </w14:textFill>
              </w:rPr>
              <w:t>-2</w:t>
            </w:r>
          </w:p>
        </w:tc>
      </w:tr>
      <w:tr w14:paraId="067E1FC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continue"/>
            <w:noWrap/>
            <w:vAlign w:val="center"/>
          </w:tcPr>
          <w:p w14:paraId="0C18B38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0" w:type="pct"/>
            <w:gridSpan w:val="2"/>
            <w:vMerge w:val="restart"/>
            <w:noWrap/>
            <w:vAlign w:val="center"/>
          </w:tcPr>
          <w:p w14:paraId="2AAD0F7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第二次</w:t>
            </w:r>
          </w:p>
        </w:tc>
        <w:tc>
          <w:tcPr>
            <w:tcW w:w="883" w:type="pct"/>
            <w:vAlign w:val="center"/>
          </w:tcPr>
          <w:p w14:paraId="4C377A5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075D05D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08-4</w:t>
            </w:r>
          </w:p>
        </w:tc>
        <w:tc>
          <w:tcPr>
            <w:tcW w:w="596" w:type="pct"/>
            <w:vAlign w:val="center"/>
          </w:tcPr>
          <w:p w14:paraId="16B6DA3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10.6</w:t>
            </w:r>
          </w:p>
        </w:tc>
        <w:tc>
          <w:tcPr>
            <w:tcW w:w="562" w:type="pct"/>
            <w:gridSpan w:val="2"/>
            <w:vAlign w:val="center"/>
          </w:tcPr>
          <w:p w14:paraId="7FDE04C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28" w:type="pct"/>
            <w:gridSpan w:val="2"/>
            <w:vAlign w:val="center"/>
          </w:tcPr>
          <w:p w14:paraId="036B661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4A37978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08-13</w:t>
            </w:r>
          </w:p>
        </w:tc>
        <w:tc>
          <w:tcPr>
            <w:tcW w:w="580" w:type="pct"/>
            <w:vAlign w:val="center"/>
          </w:tcPr>
          <w:p w14:paraId="51BD11D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11.1</w:t>
            </w:r>
          </w:p>
        </w:tc>
        <w:tc>
          <w:tcPr>
            <w:tcW w:w="558" w:type="pct"/>
            <w:vAlign w:val="center"/>
          </w:tcPr>
          <w:p w14:paraId="5D61A83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2FD53D9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continue"/>
            <w:noWrap/>
            <w:vAlign w:val="center"/>
          </w:tcPr>
          <w:p w14:paraId="2F9666D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0" w:type="pct"/>
            <w:gridSpan w:val="2"/>
            <w:vMerge w:val="continue"/>
            <w:noWrap/>
            <w:vAlign w:val="center"/>
          </w:tcPr>
          <w:p w14:paraId="37F52E5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83" w:type="pct"/>
            <w:vAlign w:val="center"/>
          </w:tcPr>
          <w:p w14:paraId="540065D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2E501B4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08-5</w:t>
            </w:r>
          </w:p>
        </w:tc>
        <w:tc>
          <w:tcPr>
            <w:tcW w:w="596" w:type="pct"/>
            <w:vAlign w:val="center"/>
          </w:tcPr>
          <w:p w14:paraId="5233971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9.59</w:t>
            </w:r>
          </w:p>
        </w:tc>
        <w:tc>
          <w:tcPr>
            <w:tcW w:w="562" w:type="pct"/>
            <w:gridSpan w:val="2"/>
          </w:tcPr>
          <w:p w14:paraId="2038F3F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28" w:type="pct"/>
            <w:gridSpan w:val="2"/>
            <w:vAlign w:val="center"/>
          </w:tcPr>
          <w:p w14:paraId="43F4796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14E1B45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08-14</w:t>
            </w:r>
          </w:p>
        </w:tc>
        <w:tc>
          <w:tcPr>
            <w:tcW w:w="580" w:type="pct"/>
            <w:vAlign w:val="center"/>
          </w:tcPr>
          <w:p w14:paraId="31CF49B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12.3</w:t>
            </w:r>
          </w:p>
        </w:tc>
        <w:tc>
          <w:tcPr>
            <w:tcW w:w="558" w:type="pct"/>
          </w:tcPr>
          <w:p w14:paraId="784CA7F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1A8F0DF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continue"/>
            <w:noWrap/>
            <w:vAlign w:val="center"/>
          </w:tcPr>
          <w:p w14:paraId="22A8E25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0" w:type="pct"/>
            <w:gridSpan w:val="2"/>
            <w:vMerge w:val="continue"/>
            <w:noWrap/>
            <w:vAlign w:val="center"/>
          </w:tcPr>
          <w:p w14:paraId="43FFC93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83" w:type="pct"/>
            <w:vAlign w:val="center"/>
          </w:tcPr>
          <w:p w14:paraId="46D74A3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4C47679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08-6</w:t>
            </w:r>
          </w:p>
        </w:tc>
        <w:tc>
          <w:tcPr>
            <w:tcW w:w="596" w:type="pct"/>
            <w:vAlign w:val="center"/>
          </w:tcPr>
          <w:p w14:paraId="6A5DE17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9.77</w:t>
            </w:r>
          </w:p>
        </w:tc>
        <w:tc>
          <w:tcPr>
            <w:tcW w:w="562" w:type="pct"/>
            <w:gridSpan w:val="2"/>
          </w:tcPr>
          <w:p w14:paraId="2EA0B69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28" w:type="pct"/>
            <w:gridSpan w:val="2"/>
            <w:vAlign w:val="center"/>
          </w:tcPr>
          <w:p w14:paraId="668925C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367A3CB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08-15</w:t>
            </w:r>
          </w:p>
        </w:tc>
        <w:tc>
          <w:tcPr>
            <w:tcW w:w="580" w:type="pct"/>
            <w:vAlign w:val="center"/>
          </w:tcPr>
          <w:p w14:paraId="0A78565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10.9</w:t>
            </w:r>
          </w:p>
        </w:tc>
        <w:tc>
          <w:tcPr>
            <w:tcW w:w="558" w:type="pct"/>
          </w:tcPr>
          <w:p w14:paraId="4595B00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31049B7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continue"/>
            <w:noWrap/>
            <w:vAlign w:val="center"/>
          </w:tcPr>
          <w:p w14:paraId="7D181F4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0" w:type="pct"/>
            <w:gridSpan w:val="2"/>
            <w:vMerge w:val="continue"/>
            <w:noWrap/>
            <w:vAlign w:val="center"/>
          </w:tcPr>
          <w:p w14:paraId="217624B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83" w:type="pct"/>
            <w:vAlign w:val="center"/>
          </w:tcPr>
          <w:p w14:paraId="4C6A720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96" w:type="pct"/>
            <w:vAlign w:val="center"/>
          </w:tcPr>
          <w:p w14:paraId="2AA5DE5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9.99</w:t>
            </w:r>
          </w:p>
        </w:tc>
        <w:tc>
          <w:tcPr>
            <w:tcW w:w="562" w:type="pct"/>
            <w:gridSpan w:val="2"/>
            <w:vAlign w:val="center"/>
          </w:tcPr>
          <w:p w14:paraId="3850BC3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2.26×10</w:t>
            </w:r>
            <w:r>
              <w:rPr>
                <w:rFonts w:hint="eastAsia" w:cs="Times New Roman"/>
                <w:color w:val="000000" w:themeColor="text1"/>
                <w:sz w:val="21"/>
                <w:szCs w:val="21"/>
                <w:vertAlign w:val="superscript"/>
                <w14:textFill>
                  <w14:solidFill>
                    <w14:schemeClr w14:val="tx1"/>
                  </w14:solidFill>
                </w14:textFill>
              </w:rPr>
              <w:t>-2</w:t>
            </w:r>
          </w:p>
        </w:tc>
        <w:tc>
          <w:tcPr>
            <w:tcW w:w="728" w:type="pct"/>
            <w:gridSpan w:val="2"/>
            <w:vAlign w:val="center"/>
          </w:tcPr>
          <w:p w14:paraId="0C50DAA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80" w:type="pct"/>
            <w:vAlign w:val="center"/>
          </w:tcPr>
          <w:p w14:paraId="14E00DC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11.4</w:t>
            </w:r>
          </w:p>
        </w:tc>
        <w:tc>
          <w:tcPr>
            <w:tcW w:w="558" w:type="pct"/>
            <w:vAlign w:val="center"/>
          </w:tcPr>
          <w:p w14:paraId="727C98F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2.45×10</w:t>
            </w:r>
            <w:r>
              <w:rPr>
                <w:rFonts w:hint="eastAsia" w:cs="Times New Roman"/>
                <w:color w:val="000000" w:themeColor="text1"/>
                <w:sz w:val="21"/>
                <w:szCs w:val="21"/>
                <w:vertAlign w:val="superscript"/>
                <w14:textFill>
                  <w14:solidFill>
                    <w14:schemeClr w14:val="tx1"/>
                  </w14:solidFill>
                </w14:textFill>
              </w:rPr>
              <w:t>-2</w:t>
            </w:r>
          </w:p>
        </w:tc>
      </w:tr>
      <w:tr w14:paraId="2C6BBD5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continue"/>
            <w:noWrap/>
            <w:vAlign w:val="center"/>
          </w:tcPr>
          <w:p w14:paraId="18CBE69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0" w:type="pct"/>
            <w:gridSpan w:val="2"/>
            <w:vMerge w:val="restart"/>
            <w:noWrap/>
            <w:vAlign w:val="center"/>
          </w:tcPr>
          <w:p w14:paraId="6159EC9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第三次</w:t>
            </w:r>
          </w:p>
        </w:tc>
        <w:tc>
          <w:tcPr>
            <w:tcW w:w="883" w:type="pct"/>
            <w:vAlign w:val="center"/>
          </w:tcPr>
          <w:p w14:paraId="51D676D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2B99ADA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08-7</w:t>
            </w:r>
          </w:p>
        </w:tc>
        <w:tc>
          <w:tcPr>
            <w:tcW w:w="596" w:type="pct"/>
            <w:vAlign w:val="center"/>
          </w:tcPr>
          <w:p w14:paraId="41A6FB0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10.8</w:t>
            </w:r>
          </w:p>
        </w:tc>
        <w:tc>
          <w:tcPr>
            <w:tcW w:w="562" w:type="pct"/>
            <w:gridSpan w:val="2"/>
            <w:vAlign w:val="center"/>
          </w:tcPr>
          <w:p w14:paraId="3DF98AA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28" w:type="pct"/>
            <w:gridSpan w:val="2"/>
            <w:vAlign w:val="center"/>
          </w:tcPr>
          <w:p w14:paraId="2948B7E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65C307B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08-16</w:t>
            </w:r>
          </w:p>
        </w:tc>
        <w:tc>
          <w:tcPr>
            <w:tcW w:w="580" w:type="pct"/>
            <w:vAlign w:val="center"/>
          </w:tcPr>
          <w:p w14:paraId="060B83D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12.8</w:t>
            </w:r>
          </w:p>
        </w:tc>
        <w:tc>
          <w:tcPr>
            <w:tcW w:w="558" w:type="pct"/>
            <w:vAlign w:val="center"/>
          </w:tcPr>
          <w:p w14:paraId="02CDCE3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0086457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continue"/>
            <w:noWrap/>
            <w:vAlign w:val="center"/>
          </w:tcPr>
          <w:p w14:paraId="3C4A708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0" w:type="pct"/>
            <w:gridSpan w:val="2"/>
            <w:vMerge w:val="continue"/>
            <w:noWrap/>
            <w:vAlign w:val="center"/>
          </w:tcPr>
          <w:p w14:paraId="0ECC641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83" w:type="pct"/>
            <w:vAlign w:val="center"/>
          </w:tcPr>
          <w:p w14:paraId="522930F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1147F5F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08-8</w:t>
            </w:r>
          </w:p>
        </w:tc>
        <w:tc>
          <w:tcPr>
            <w:tcW w:w="596" w:type="pct"/>
            <w:vAlign w:val="center"/>
          </w:tcPr>
          <w:p w14:paraId="10B462E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11.7</w:t>
            </w:r>
          </w:p>
        </w:tc>
        <w:tc>
          <w:tcPr>
            <w:tcW w:w="562" w:type="pct"/>
            <w:gridSpan w:val="2"/>
          </w:tcPr>
          <w:p w14:paraId="7342B45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28" w:type="pct"/>
            <w:gridSpan w:val="2"/>
            <w:vAlign w:val="center"/>
          </w:tcPr>
          <w:p w14:paraId="610C926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3A59EA9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08-17</w:t>
            </w:r>
          </w:p>
        </w:tc>
        <w:tc>
          <w:tcPr>
            <w:tcW w:w="580" w:type="pct"/>
            <w:vAlign w:val="center"/>
          </w:tcPr>
          <w:p w14:paraId="268A576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12.6</w:t>
            </w:r>
          </w:p>
        </w:tc>
        <w:tc>
          <w:tcPr>
            <w:tcW w:w="558" w:type="pct"/>
          </w:tcPr>
          <w:p w14:paraId="244830D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38DA7184">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continue"/>
            <w:noWrap/>
            <w:vAlign w:val="center"/>
          </w:tcPr>
          <w:p w14:paraId="3A243AF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0" w:type="pct"/>
            <w:gridSpan w:val="2"/>
            <w:vMerge w:val="continue"/>
            <w:noWrap/>
            <w:vAlign w:val="center"/>
          </w:tcPr>
          <w:p w14:paraId="1AF6701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83" w:type="pct"/>
            <w:vAlign w:val="center"/>
          </w:tcPr>
          <w:p w14:paraId="7B380D2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305DA4B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08-9</w:t>
            </w:r>
          </w:p>
        </w:tc>
        <w:tc>
          <w:tcPr>
            <w:tcW w:w="596" w:type="pct"/>
            <w:vAlign w:val="center"/>
          </w:tcPr>
          <w:p w14:paraId="138459E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10.7</w:t>
            </w:r>
          </w:p>
        </w:tc>
        <w:tc>
          <w:tcPr>
            <w:tcW w:w="562" w:type="pct"/>
            <w:gridSpan w:val="2"/>
          </w:tcPr>
          <w:p w14:paraId="57796B2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28" w:type="pct"/>
            <w:gridSpan w:val="2"/>
            <w:vAlign w:val="center"/>
          </w:tcPr>
          <w:p w14:paraId="680F88A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36FA93A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08-18</w:t>
            </w:r>
          </w:p>
        </w:tc>
        <w:tc>
          <w:tcPr>
            <w:tcW w:w="580" w:type="pct"/>
            <w:vAlign w:val="center"/>
          </w:tcPr>
          <w:p w14:paraId="45FF932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10.6</w:t>
            </w:r>
          </w:p>
        </w:tc>
        <w:tc>
          <w:tcPr>
            <w:tcW w:w="558" w:type="pct"/>
          </w:tcPr>
          <w:p w14:paraId="78BE554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1A1EE762">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continue"/>
            <w:noWrap/>
            <w:vAlign w:val="center"/>
          </w:tcPr>
          <w:p w14:paraId="2F419E0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0" w:type="pct"/>
            <w:gridSpan w:val="2"/>
            <w:vMerge w:val="continue"/>
            <w:noWrap/>
            <w:vAlign w:val="center"/>
          </w:tcPr>
          <w:p w14:paraId="0357906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83" w:type="pct"/>
            <w:vAlign w:val="center"/>
          </w:tcPr>
          <w:p w14:paraId="514B01C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96" w:type="pct"/>
            <w:vAlign w:val="center"/>
          </w:tcPr>
          <w:p w14:paraId="458F102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11.1</w:t>
            </w:r>
          </w:p>
        </w:tc>
        <w:tc>
          <w:tcPr>
            <w:tcW w:w="562" w:type="pct"/>
            <w:gridSpan w:val="2"/>
            <w:vAlign w:val="center"/>
          </w:tcPr>
          <w:p w14:paraId="1C6B3CC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2.51×10</w:t>
            </w:r>
            <w:r>
              <w:rPr>
                <w:rFonts w:hint="eastAsia" w:cs="Times New Roman"/>
                <w:color w:val="000000" w:themeColor="text1"/>
                <w:sz w:val="21"/>
                <w:szCs w:val="21"/>
                <w:vertAlign w:val="superscript"/>
                <w14:textFill>
                  <w14:solidFill>
                    <w14:schemeClr w14:val="tx1"/>
                  </w14:solidFill>
                </w14:textFill>
              </w:rPr>
              <w:t>-2</w:t>
            </w:r>
          </w:p>
        </w:tc>
        <w:tc>
          <w:tcPr>
            <w:tcW w:w="728" w:type="pct"/>
            <w:gridSpan w:val="2"/>
            <w:vAlign w:val="center"/>
          </w:tcPr>
          <w:p w14:paraId="59074FE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80" w:type="pct"/>
            <w:vAlign w:val="center"/>
          </w:tcPr>
          <w:p w14:paraId="0890E77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12.0</w:t>
            </w:r>
          </w:p>
        </w:tc>
        <w:tc>
          <w:tcPr>
            <w:tcW w:w="558" w:type="pct"/>
            <w:vAlign w:val="center"/>
          </w:tcPr>
          <w:p w14:paraId="3A0CDA4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2.56×10</w:t>
            </w:r>
            <w:r>
              <w:rPr>
                <w:rFonts w:hint="eastAsia" w:cs="Times New Roman"/>
                <w:color w:val="000000" w:themeColor="text1"/>
                <w:sz w:val="21"/>
                <w:szCs w:val="21"/>
                <w:vertAlign w:val="superscript"/>
                <w14:textFill>
                  <w14:solidFill>
                    <w14:schemeClr w14:val="tx1"/>
                  </w14:solidFill>
                </w14:textFill>
              </w:rPr>
              <w:t>-2</w:t>
            </w:r>
          </w:p>
        </w:tc>
      </w:tr>
      <w:tr w14:paraId="424C509F">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noWrap/>
            <w:vAlign w:val="center"/>
          </w:tcPr>
          <w:p w14:paraId="2E9F4B4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备注</w:t>
            </w:r>
          </w:p>
        </w:tc>
        <w:tc>
          <w:tcPr>
            <w:tcW w:w="4369" w:type="pct"/>
            <w:gridSpan w:val="10"/>
            <w:noWrap/>
            <w:vAlign w:val="center"/>
          </w:tcPr>
          <w:p w14:paraId="3018CBB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“ND”表示检测结果低于检出限，</w:t>
            </w:r>
            <w:r>
              <w:rPr>
                <w:rFonts w:hint="eastAsia" w:cs="Times New Roman"/>
                <w:color w:val="000000" w:themeColor="text1"/>
                <w:sz w:val="21"/>
                <w:szCs w:val="21"/>
                <w14:textFill>
                  <w14:solidFill>
                    <w14:schemeClr w14:val="tx1"/>
                  </w14:solidFill>
                </w14:textFill>
              </w:rPr>
              <w:t>甲醇</w:t>
            </w:r>
            <w:r>
              <w:rPr>
                <w:rFonts w:cs="Times New Roman"/>
                <w:color w:val="000000" w:themeColor="text1"/>
                <w:sz w:val="21"/>
                <w:szCs w:val="21"/>
                <w14:textFill>
                  <w14:solidFill>
                    <w14:schemeClr w14:val="tx1"/>
                  </w14:solidFill>
                </w14:textFill>
              </w:rPr>
              <w:t>的检出限为</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r>
      <w:tr w14:paraId="3AD5D08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restart"/>
            <w:noWrap/>
            <w:vAlign w:val="center"/>
          </w:tcPr>
          <w:p w14:paraId="04BDCA7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检测项目</w:t>
            </w:r>
          </w:p>
        </w:tc>
        <w:tc>
          <w:tcPr>
            <w:tcW w:w="426" w:type="pct"/>
            <w:vMerge w:val="restart"/>
            <w:noWrap/>
            <w:vAlign w:val="center"/>
          </w:tcPr>
          <w:p w14:paraId="000DF86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频次</w:t>
            </w:r>
          </w:p>
        </w:tc>
        <w:tc>
          <w:tcPr>
            <w:tcW w:w="2076" w:type="pct"/>
            <w:gridSpan w:val="5"/>
            <w:vAlign w:val="center"/>
          </w:tcPr>
          <w:p w14:paraId="32FE41F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DA047</w:t>
            </w:r>
            <w:r>
              <w:rPr>
                <w:rFonts w:cs="Times New Roman"/>
                <w:color w:val="000000" w:themeColor="text1"/>
                <w:sz w:val="21"/>
                <w:szCs w:val="21"/>
                <w14:textFill>
                  <w14:solidFill>
                    <w14:schemeClr w14:val="tx1"/>
                  </w14:solidFill>
                </w14:textFill>
              </w:rPr>
              <w:t>（2026-0</w:t>
            </w:r>
            <w:r>
              <w:rPr>
                <w:rFonts w:hint="eastAsia" w:cs="Times New Roman"/>
                <w:color w:val="000000" w:themeColor="text1"/>
                <w:sz w:val="21"/>
                <w:szCs w:val="21"/>
                <w14:textFill>
                  <w14:solidFill>
                    <w14:schemeClr w14:val="tx1"/>
                  </w14:solidFill>
                </w14:textFill>
              </w:rPr>
              <w:t>4</w:t>
            </w:r>
            <w:r>
              <w:rPr>
                <w:rFonts w:cs="Times New Roman"/>
                <w:color w:val="000000" w:themeColor="text1"/>
                <w:sz w:val="21"/>
                <w:szCs w:val="21"/>
                <w14:textFill>
                  <w14:solidFill>
                    <w14:schemeClr w14:val="tx1"/>
                  </w14:solidFill>
                </w14:textFill>
              </w:rPr>
              <w:t>-0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p>
        </w:tc>
        <w:tc>
          <w:tcPr>
            <w:tcW w:w="1866" w:type="pct"/>
            <w:gridSpan w:val="4"/>
            <w:vAlign w:val="center"/>
          </w:tcPr>
          <w:p w14:paraId="5F36227C">
            <w:pPr>
              <w:adjustRightInd/>
              <w:snapToGrid/>
              <w:spacing w:line="240" w:lineRule="auto"/>
              <w:ind w:left="720" w:leftChars="300"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DA047</w:t>
            </w:r>
            <w:r>
              <w:rPr>
                <w:rFonts w:cs="Times New Roman"/>
                <w:color w:val="000000" w:themeColor="text1"/>
                <w:sz w:val="21"/>
                <w:szCs w:val="21"/>
                <w14:textFill>
                  <w14:solidFill>
                    <w14:schemeClr w14:val="tx1"/>
                  </w14:solidFill>
                </w14:textFill>
              </w:rPr>
              <w:t>（2026-0</w:t>
            </w:r>
            <w:r>
              <w:rPr>
                <w:rFonts w:hint="eastAsia" w:cs="Times New Roman"/>
                <w:color w:val="000000" w:themeColor="text1"/>
                <w:sz w:val="21"/>
                <w:szCs w:val="21"/>
                <w14:textFill>
                  <w14:solidFill>
                    <w14:schemeClr w14:val="tx1"/>
                  </w14:solidFill>
                </w14:textFill>
              </w:rPr>
              <w:t>4</w:t>
            </w:r>
            <w:r>
              <w:rPr>
                <w:rFonts w:cs="Times New Roman"/>
                <w:color w:val="000000" w:themeColor="text1"/>
                <w:sz w:val="21"/>
                <w:szCs w:val="21"/>
                <w14:textFill>
                  <w14:solidFill>
                    <w14:schemeClr w14:val="tx1"/>
                  </w14:solidFill>
                </w14:textFill>
              </w:rPr>
              <w:t>-0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p>
        </w:tc>
      </w:tr>
      <w:tr w14:paraId="785CAC0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continue"/>
            <w:vAlign w:val="center"/>
          </w:tcPr>
          <w:p w14:paraId="37ADB0F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26" w:type="pct"/>
            <w:vMerge w:val="continue"/>
            <w:vAlign w:val="center"/>
          </w:tcPr>
          <w:p w14:paraId="1D6A0EF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917" w:type="pct"/>
            <w:gridSpan w:val="2"/>
            <w:noWrap/>
            <w:vAlign w:val="center"/>
          </w:tcPr>
          <w:p w14:paraId="08CC74B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样品编号</w:t>
            </w:r>
          </w:p>
        </w:tc>
        <w:tc>
          <w:tcPr>
            <w:tcW w:w="650" w:type="pct"/>
            <w:gridSpan w:val="2"/>
            <w:vAlign w:val="center"/>
          </w:tcPr>
          <w:p w14:paraId="26A674A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排放浓度 （mg/m3)</w:t>
            </w:r>
          </w:p>
        </w:tc>
        <w:tc>
          <w:tcPr>
            <w:tcW w:w="508" w:type="pct"/>
            <w:vAlign w:val="center"/>
          </w:tcPr>
          <w:p w14:paraId="5AD64B9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排放速率 (kg/h)</w:t>
            </w:r>
          </w:p>
        </w:tc>
        <w:tc>
          <w:tcPr>
            <w:tcW w:w="708" w:type="pct"/>
            <w:noWrap/>
            <w:vAlign w:val="center"/>
          </w:tcPr>
          <w:p w14:paraId="6A1FA62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样品编号</w:t>
            </w:r>
          </w:p>
        </w:tc>
        <w:tc>
          <w:tcPr>
            <w:tcW w:w="599" w:type="pct"/>
            <w:gridSpan w:val="2"/>
            <w:vAlign w:val="center"/>
          </w:tcPr>
          <w:p w14:paraId="5B369B2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排放浓度 （mg/m3)</w:t>
            </w:r>
          </w:p>
        </w:tc>
        <w:tc>
          <w:tcPr>
            <w:tcW w:w="558" w:type="pct"/>
            <w:vAlign w:val="center"/>
          </w:tcPr>
          <w:p w14:paraId="58EC329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排放速率 (kg/h)</w:t>
            </w:r>
          </w:p>
        </w:tc>
      </w:tr>
      <w:tr w14:paraId="03B6C04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restart"/>
            <w:vAlign w:val="center"/>
          </w:tcPr>
          <w:p w14:paraId="163F9F9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26" w:type="pct"/>
            <w:noWrap/>
            <w:vAlign w:val="center"/>
          </w:tcPr>
          <w:p w14:paraId="21D96B9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第一次</w:t>
            </w:r>
          </w:p>
        </w:tc>
        <w:tc>
          <w:tcPr>
            <w:tcW w:w="917" w:type="pct"/>
            <w:gridSpan w:val="2"/>
            <w:vAlign w:val="center"/>
          </w:tcPr>
          <w:p w14:paraId="2D0191F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H0091</w:t>
            </w:r>
            <w:r>
              <w:rPr>
                <w:rFonts w:hint="eastAsia" w:cs="Times New Roman"/>
                <w:color w:val="000000" w:themeColor="text1"/>
                <w:sz w:val="21"/>
                <w:szCs w:val="21"/>
                <w14:textFill>
                  <w14:solidFill>
                    <w14:schemeClr w14:val="tx1"/>
                  </w14:solidFill>
                </w14:textFill>
              </w:rPr>
              <w:t>①</w:t>
            </w:r>
            <w:r>
              <w:rPr>
                <w:rFonts w:cs="Times New Roman"/>
                <w:color w:val="000000" w:themeColor="text1"/>
                <w:sz w:val="21"/>
                <w:szCs w:val="21"/>
                <w14:textFill>
                  <w14:solidFill>
                    <w14:schemeClr w14:val="tx1"/>
                  </w14:solidFill>
                </w14:textFill>
              </w:rPr>
              <w:t>F-</w:t>
            </w:r>
            <w:r>
              <w:rPr>
                <w:rFonts w:hint="eastAsia" w:cs="Times New Roman"/>
                <w:color w:val="000000" w:themeColor="text1"/>
                <w:sz w:val="21"/>
                <w:szCs w:val="21"/>
                <w14:textFill>
                  <w14:solidFill>
                    <w14:schemeClr w14:val="tx1"/>
                  </w14:solidFill>
                </w14:textFill>
              </w:rPr>
              <w:t>1</w:t>
            </w:r>
            <w:r>
              <w:rPr>
                <w:rFonts w:cs="Times New Roman"/>
                <w:color w:val="000000" w:themeColor="text1"/>
                <w:sz w:val="21"/>
                <w:szCs w:val="21"/>
                <w14:textFill>
                  <w14:solidFill>
                    <w14:schemeClr w14:val="tx1"/>
                  </w14:solidFill>
                </w14:textFill>
              </w:rPr>
              <w:t>1-10-01</w:t>
            </w:r>
          </w:p>
        </w:tc>
        <w:tc>
          <w:tcPr>
            <w:tcW w:w="650" w:type="pct"/>
            <w:gridSpan w:val="2"/>
            <w:noWrap/>
            <w:vAlign w:val="center"/>
          </w:tcPr>
          <w:p w14:paraId="3049923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ND（0.2）</w:t>
            </w:r>
          </w:p>
        </w:tc>
        <w:tc>
          <w:tcPr>
            <w:tcW w:w="508" w:type="pct"/>
            <w:noWrap/>
            <w:vAlign w:val="center"/>
          </w:tcPr>
          <w:p w14:paraId="117B078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3.1×10</w:t>
            </w:r>
            <w:r>
              <w:rPr>
                <w:rFonts w:hint="eastAsia" w:cs="Times New Roman"/>
                <w:color w:val="000000" w:themeColor="text1"/>
                <w:sz w:val="21"/>
                <w:szCs w:val="21"/>
                <w:vertAlign w:val="superscript"/>
                <w14:textFill>
                  <w14:solidFill>
                    <w14:schemeClr w14:val="tx1"/>
                  </w14:solidFill>
                </w14:textFill>
              </w:rPr>
              <w:t>-4</w:t>
            </w:r>
          </w:p>
        </w:tc>
        <w:tc>
          <w:tcPr>
            <w:tcW w:w="708" w:type="pct"/>
            <w:vAlign w:val="center"/>
          </w:tcPr>
          <w:p w14:paraId="37DC545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H0091</w:t>
            </w:r>
            <w:r>
              <w:rPr>
                <w:rFonts w:hint="eastAsia" w:cs="Times New Roman"/>
                <w:color w:val="000000" w:themeColor="text1"/>
                <w:sz w:val="21"/>
                <w:szCs w:val="21"/>
                <w14:textFill>
                  <w14:solidFill>
                    <w14:schemeClr w14:val="tx1"/>
                  </w14:solidFill>
                </w14:textFill>
              </w:rPr>
              <w:t>②F</w:t>
            </w:r>
          </w:p>
          <w:p w14:paraId="1A9CF52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r>
              <w:rPr>
                <w:rFonts w:cs="Times New Roman"/>
                <w:color w:val="000000" w:themeColor="text1"/>
                <w:sz w:val="21"/>
                <w:szCs w:val="21"/>
                <w14:textFill>
                  <w14:solidFill>
                    <w14:schemeClr w14:val="tx1"/>
                  </w14:solidFill>
                </w14:textFill>
              </w:rPr>
              <w:t>1-10-01</w:t>
            </w:r>
          </w:p>
        </w:tc>
        <w:tc>
          <w:tcPr>
            <w:tcW w:w="599" w:type="pct"/>
            <w:gridSpan w:val="2"/>
            <w:noWrap/>
          </w:tcPr>
          <w:p w14:paraId="1274FD8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ND（0.2）</w:t>
            </w:r>
          </w:p>
        </w:tc>
        <w:tc>
          <w:tcPr>
            <w:tcW w:w="558" w:type="pct"/>
            <w:noWrap/>
          </w:tcPr>
          <w:p w14:paraId="2D2F1EA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1.2</w:t>
            </w:r>
            <w:r>
              <w:rPr>
                <w:rFonts w:hint="eastAsia" w:cs="Times New Roman"/>
                <w:color w:val="000000" w:themeColor="text1"/>
                <w:sz w:val="21"/>
                <w:szCs w:val="21"/>
                <w14:textFill>
                  <w14:solidFill>
                    <w14:schemeClr w14:val="tx1"/>
                  </w14:solidFill>
                </w14:textFill>
              </w:rPr>
              <w:t>×10</w:t>
            </w:r>
            <w:r>
              <w:rPr>
                <w:rFonts w:hint="eastAsia" w:cs="Times New Roman"/>
                <w:color w:val="000000" w:themeColor="text1"/>
                <w:sz w:val="21"/>
                <w:szCs w:val="21"/>
                <w:vertAlign w:val="superscript"/>
                <w14:textFill>
                  <w14:solidFill>
                    <w14:schemeClr w14:val="tx1"/>
                  </w14:solidFill>
                </w14:textFill>
              </w:rPr>
              <w:t>-4</w:t>
            </w:r>
          </w:p>
        </w:tc>
      </w:tr>
      <w:tr w14:paraId="2D9C3AD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continue"/>
            <w:vAlign w:val="center"/>
          </w:tcPr>
          <w:p w14:paraId="14FA7F8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26" w:type="pct"/>
          </w:tcPr>
          <w:p w14:paraId="68FBA99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第二次</w:t>
            </w:r>
          </w:p>
        </w:tc>
        <w:tc>
          <w:tcPr>
            <w:tcW w:w="917" w:type="pct"/>
            <w:gridSpan w:val="2"/>
          </w:tcPr>
          <w:p w14:paraId="19A7267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H0091</w:t>
            </w:r>
            <w:r>
              <w:rPr>
                <w:rFonts w:hint="eastAsia" w:cs="Times New Roman"/>
                <w:color w:val="000000" w:themeColor="text1"/>
                <w:sz w:val="21"/>
                <w:szCs w:val="21"/>
                <w14:textFill>
                  <w14:solidFill>
                    <w14:schemeClr w14:val="tx1"/>
                  </w14:solidFill>
                </w14:textFill>
              </w:rPr>
              <w:t>①</w:t>
            </w:r>
            <w:r>
              <w:rPr>
                <w:rFonts w:cs="Times New Roman"/>
                <w:color w:val="000000" w:themeColor="text1"/>
                <w:sz w:val="21"/>
                <w:szCs w:val="21"/>
                <w14:textFill>
                  <w14:solidFill>
                    <w14:schemeClr w14:val="tx1"/>
                  </w14:solidFill>
                </w14:textFill>
              </w:rPr>
              <w:t>F-</w:t>
            </w:r>
            <w:r>
              <w:rPr>
                <w:rFonts w:hint="eastAsia" w:cs="Times New Roman"/>
                <w:color w:val="000000" w:themeColor="text1"/>
                <w:sz w:val="21"/>
                <w:szCs w:val="21"/>
                <w14:textFill>
                  <w14:solidFill>
                    <w14:schemeClr w14:val="tx1"/>
                  </w14:solidFill>
                </w14:textFill>
              </w:rPr>
              <w:t>1</w:t>
            </w:r>
            <w:r>
              <w:rPr>
                <w:rFonts w:cs="Times New Roman"/>
                <w:color w:val="000000" w:themeColor="text1"/>
                <w:sz w:val="21"/>
                <w:szCs w:val="21"/>
                <w14:textFill>
                  <w14:solidFill>
                    <w14:schemeClr w14:val="tx1"/>
                  </w14:solidFill>
                </w14:textFill>
              </w:rPr>
              <w:t>1-10-0</w:t>
            </w:r>
            <w:r>
              <w:rPr>
                <w:rFonts w:hint="eastAsia" w:cs="Times New Roman"/>
                <w:color w:val="000000" w:themeColor="text1"/>
                <w:sz w:val="21"/>
                <w:szCs w:val="21"/>
                <w14:textFill>
                  <w14:solidFill>
                    <w14:schemeClr w14:val="tx1"/>
                  </w14:solidFill>
                </w14:textFill>
              </w:rPr>
              <w:t>2</w:t>
            </w:r>
          </w:p>
        </w:tc>
        <w:tc>
          <w:tcPr>
            <w:tcW w:w="650" w:type="pct"/>
            <w:gridSpan w:val="2"/>
            <w:noWrap/>
            <w:vAlign w:val="center"/>
          </w:tcPr>
          <w:p w14:paraId="3C7B2D5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ND（0.2）</w:t>
            </w:r>
          </w:p>
        </w:tc>
        <w:tc>
          <w:tcPr>
            <w:tcW w:w="508" w:type="pct"/>
            <w:noWrap/>
            <w:vAlign w:val="center"/>
          </w:tcPr>
          <w:p w14:paraId="5C8776D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3.2×10</w:t>
            </w:r>
            <w:r>
              <w:rPr>
                <w:rFonts w:hint="eastAsia" w:cs="Times New Roman"/>
                <w:color w:val="000000" w:themeColor="text1"/>
                <w:sz w:val="21"/>
                <w:szCs w:val="21"/>
                <w:vertAlign w:val="superscript"/>
                <w14:textFill>
                  <w14:solidFill>
                    <w14:schemeClr w14:val="tx1"/>
                  </w14:solidFill>
                </w14:textFill>
              </w:rPr>
              <w:t>-4</w:t>
            </w:r>
          </w:p>
        </w:tc>
        <w:tc>
          <w:tcPr>
            <w:tcW w:w="708" w:type="pct"/>
          </w:tcPr>
          <w:p w14:paraId="53E5EE5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H0091</w:t>
            </w:r>
            <w:r>
              <w:rPr>
                <w:rFonts w:hint="eastAsia" w:cs="Times New Roman"/>
                <w:color w:val="000000" w:themeColor="text1"/>
                <w:sz w:val="21"/>
                <w:szCs w:val="21"/>
                <w14:textFill>
                  <w14:solidFill>
                    <w14:schemeClr w14:val="tx1"/>
                  </w14:solidFill>
                </w14:textFill>
              </w:rPr>
              <w:t>②F</w:t>
            </w:r>
          </w:p>
          <w:p w14:paraId="36F5653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r>
              <w:rPr>
                <w:rFonts w:cs="Times New Roman"/>
                <w:color w:val="000000" w:themeColor="text1"/>
                <w:sz w:val="21"/>
                <w:szCs w:val="21"/>
                <w14:textFill>
                  <w14:solidFill>
                    <w14:schemeClr w14:val="tx1"/>
                  </w14:solidFill>
                </w14:textFill>
              </w:rPr>
              <w:t>1-10-0</w:t>
            </w:r>
            <w:r>
              <w:rPr>
                <w:rFonts w:hint="eastAsia" w:cs="Times New Roman"/>
                <w:color w:val="000000" w:themeColor="text1"/>
                <w:sz w:val="21"/>
                <w:szCs w:val="21"/>
                <w14:textFill>
                  <w14:solidFill>
                    <w14:schemeClr w14:val="tx1"/>
                  </w14:solidFill>
                </w14:textFill>
              </w:rPr>
              <w:t>2</w:t>
            </w:r>
          </w:p>
        </w:tc>
        <w:tc>
          <w:tcPr>
            <w:tcW w:w="599" w:type="pct"/>
            <w:gridSpan w:val="2"/>
            <w:noWrap/>
          </w:tcPr>
          <w:p w14:paraId="7F3887C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ND（0.2）</w:t>
            </w:r>
          </w:p>
        </w:tc>
        <w:tc>
          <w:tcPr>
            <w:tcW w:w="558" w:type="pct"/>
            <w:noWrap/>
          </w:tcPr>
          <w:p w14:paraId="36BDE23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1.2</w:t>
            </w:r>
            <w:r>
              <w:rPr>
                <w:rFonts w:hint="eastAsia" w:cs="Times New Roman"/>
                <w:color w:val="000000" w:themeColor="text1"/>
                <w:sz w:val="21"/>
                <w:szCs w:val="21"/>
                <w14:textFill>
                  <w14:solidFill>
                    <w14:schemeClr w14:val="tx1"/>
                  </w14:solidFill>
                </w14:textFill>
              </w:rPr>
              <w:t>×10</w:t>
            </w:r>
            <w:r>
              <w:rPr>
                <w:rFonts w:hint="eastAsia" w:cs="Times New Roman"/>
                <w:color w:val="000000" w:themeColor="text1"/>
                <w:sz w:val="21"/>
                <w:szCs w:val="21"/>
                <w:vertAlign w:val="superscript"/>
                <w14:textFill>
                  <w14:solidFill>
                    <w14:schemeClr w14:val="tx1"/>
                  </w14:solidFill>
                </w14:textFill>
              </w:rPr>
              <w:t>-4</w:t>
            </w:r>
          </w:p>
        </w:tc>
      </w:tr>
      <w:tr w14:paraId="67BFC8B4">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continue"/>
            <w:vAlign w:val="center"/>
          </w:tcPr>
          <w:p w14:paraId="5D89077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26" w:type="pct"/>
          </w:tcPr>
          <w:p w14:paraId="6CEF57A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第三次</w:t>
            </w:r>
          </w:p>
        </w:tc>
        <w:tc>
          <w:tcPr>
            <w:tcW w:w="917" w:type="pct"/>
            <w:gridSpan w:val="2"/>
          </w:tcPr>
          <w:p w14:paraId="3501DD0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H0091</w:t>
            </w:r>
            <w:r>
              <w:rPr>
                <w:rFonts w:hint="eastAsia" w:cs="Times New Roman"/>
                <w:color w:val="000000" w:themeColor="text1"/>
                <w:sz w:val="21"/>
                <w:szCs w:val="21"/>
                <w14:textFill>
                  <w14:solidFill>
                    <w14:schemeClr w14:val="tx1"/>
                  </w14:solidFill>
                </w14:textFill>
              </w:rPr>
              <w:t>①</w:t>
            </w:r>
            <w:r>
              <w:rPr>
                <w:rFonts w:cs="Times New Roman"/>
                <w:color w:val="000000" w:themeColor="text1"/>
                <w:sz w:val="21"/>
                <w:szCs w:val="21"/>
                <w14:textFill>
                  <w14:solidFill>
                    <w14:schemeClr w14:val="tx1"/>
                  </w14:solidFill>
                </w14:textFill>
              </w:rPr>
              <w:t>F-</w:t>
            </w:r>
            <w:r>
              <w:rPr>
                <w:rFonts w:hint="eastAsia" w:cs="Times New Roman"/>
                <w:color w:val="000000" w:themeColor="text1"/>
                <w:sz w:val="21"/>
                <w:szCs w:val="21"/>
                <w14:textFill>
                  <w14:solidFill>
                    <w14:schemeClr w14:val="tx1"/>
                  </w14:solidFill>
                </w14:textFill>
              </w:rPr>
              <w:t>1</w:t>
            </w:r>
            <w:r>
              <w:rPr>
                <w:rFonts w:cs="Times New Roman"/>
                <w:color w:val="000000" w:themeColor="text1"/>
                <w:sz w:val="21"/>
                <w:szCs w:val="21"/>
                <w14:textFill>
                  <w14:solidFill>
                    <w14:schemeClr w14:val="tx1"/>
                  </w14:solidFill>
                </w14:textFill>
              </w:rPr>
              <w:t>1-10-0</w:t>
            </w:r>
            <w:r>
              <w:rPr>
                <w:rFonts w:hint="eastAsia" w:cs="Times New Roman"/>
                <w:color w:val="000000" w:themeColor="text1"/>
                <w:sz w:val="21"/>
                <w:szCs w:val="21"/>
                <w14:textFill>
                  <w14:solidFill>
                    <w14:schemeClr w14:val="tx1"/>
                  </w14:solidFill>
                </w14:textFill>
              </w:rPr>
              <w:t>3</w:t>
            </w:r>
          </w:p>
        </w:tc>
        <w:tc>
          <w:tcPr>
            <w:tcW w:w="650" w:type="pct"/>
            <w:gridSpan w:val="2"/>
            <w:noWrap/>
            <w:vAlign w:val="center"/>
          </w:tcPr>
          <w:p w14:paraId="23896D6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ND（0.2）</w:t>
            </w:r>
          </w:p>
        </w:tc>
        <w:tc>
          <w:tcPr>
            <w:tcW w:w="508" w:type="pct"/>
            <w:noWrap/>
            <w:vAlign w:val="center"/>
          </w:tcPr>
          <w:p w14:paraId="6A37A93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3.1×10</w:t>
            </w:r>
            <w:r>
              <w:rPr>
                <w:rFonts w:hint="eastAsia" w:cs="Times New Roman"/>
                <w:color w:val="000000" w:themeColor="text1"/>
                <w:sz w:val="21"/>
                <w:szCs w:val="21"/>
                <w:vertAlign w:val="superscript"/>
                <w14:textFill>
                  <w14:solidFill>
                    <w14:schemeClr w14:val="tx1"/>
                  </w14:solidFill>
                </w14:textFill>
              </w:rPr>
              <w:t>-4</w:t>
            </w:r>
          </w:p>
        </w:tc>
        <w:tc>
          <w:tcPr>
            <w:tcW w:w="708" w:type="pct"/>
          </w:tcPr>
          <w:p w14:paraId="7462984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H0091</w:t>
            </w:r>
            <w:r>
              <w:rPr>
                <w:rFonts w:hint="eastAsia" w:cs="Times New Roman"/>
                <w:color w:val="000000" w:themeColor="text1"/>
                <w:sz w:val="21"/>
                <w:szCs w:val="21"/>
                <w14:textFill>
                  <w14:solidFill>
                    <w14:schemeClr w14:val="tx1"/>
                  </w14:solidFill>
                </w14:textFill>
              </w:rPr>
              <w:t>②F</w:t>
            </w:r>
          </w:p>
          <w:p w14:paraId="0579206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r>
              <w:rPr>
                <w:rFonts w:cs="Times New Roman"/>
                <w:color w:val="000000" w:themeColor="text1"/>
                <w:sz w:val="21"/>
                <w:szCs w:val="21"/>
                <w14:textFill>
                  <w14:solidFill>
                    <w14:schemeClr w14:val="tx1"/>
                  </w14:solidFill>
                </w14:textFill>
              </w:rPr>
              <w:t>1-10-0</w:t>
            </w:r>
            <w:r>
              <w:rPr>
                <w:rFonts w:hint="eastAsia" w:cs="Times New Roman"/>
                <w:color w:val="000000" w:themeColor="text1"/>
                <w:sz w:val="21"/>
                <w:szCs w:val="21"/>
                <w14:textFill>
                  <w14:solidFill>
                    <w14:schemeClr w14:val="tx1"/>
                  </w14:solidFill>
                </w14:textFill>
              </w:rPr>
              <w:t>3</w:t>
            </w:r>
          </w:p>
        </w:tc>
        <w:tc>
          <w:tcPr>
            <w:tcW w:w="599" w:type="pct"/>
            <w:gridSpan w:val="2"/>
            <w:noWrap/>
          </w:tcPr>
          <w:p w14:paraId="12DD013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ND（0.2）</w:t>
            </w:r>
          </w:p>
        </w:tc>
        <w:tc>
          <w:tcPr>
            <w:tcW w:w="558" w:type="pct"/>
            <w:noWrap/>
          </w:tcPr>
          <w:p w14:paraId="4385314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1.2</w:t>
            </w:r>
            <w:r>
              <w:rPr>
                <w:rFonts w:hint="eastAsia" w:cs="Times New Roman"/>
                <w:color w:val="000000" w:themeColor="text1"/>
                <w:sz w:val="21"/>
                <w:szCs w:val="21"/>
                <w14:textFill>
                  <w14:solidFill>
                    <w14:schemeClr w14:val="tx1"/>
                  </w14:solidFill>
                </w14:textFill>
              </w:rPr>
              <w:t>×10</w:t>
            </w:r>
            <w:r>
              <w:rPr>
                <w:rFonts w:hint="eastAsia" w:cs="Times New Roman"/>
                <w:color w:val="000000" w:themeColor="text1"/>
                <w:sz w:val="21"/>
                <w:szCs w:val="21"/>
                <w:vertAlign w:val="superscript"/>
                <w14:textFill>
                  <w14:solidFill>
                    <w14:schemeClr w14:val="tx1"/>
                  </w14:solidFill>
                </w14:textFill>
              </w:rPr>
              <w:t>-4</w:t>
            </w:r>
          </w:p>
        </w:tc>
      </w:tr>
      <w:tr w14:paraId="60FDF56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vMerge w:val="continue"/>
            <w:vAlign w:val="center"/>
          </w:tcPr>
          <w:p w14:paraId="43839AC6">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26" w:type="pct"/>
            <w:vAlign w:val="center"/>
          </w:tcPr>
          <w:p w14:paraId="2AD581A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以上均值</w:t>
            </w:r>
          </w:p>
        </w:tc>
        <w:tc>
          <w:tcPr>
            <w:tcW w:w="917" w:type="pct"/>
            <w:gridSpan w:val="2"/>
            <w:noWrap/>
            <w:vAlign w:val="center"/>
          </w:tcPr>
          <w:p w14:paraId="5BDC012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ND（0.2）</w:t>
            </w:r>
          </w:p>
        </w:tc>
        <w:tc>
          <w:tcPr>
            <w:tcW w:w="650" w:type="pct"/>
            <w:gridSpan w:val="2"/>
            <w:noWrap/>
            <w:vAlign w:val="center"/>
          </w:tcPr>
          <w:p w14:paraId="2225A11F">
            <w:pPr>
              <w:spacing w:line="240" w:lineRule="auto"/>
              <w:ind w:firstLine="0" w:firstLineChars="0"/>
              <w:jc w:val="center"/>
              <w:rPr>
                <w:rFonts w:cs="Times New Roman"/>
                <w:color w:val="000000" w:themeColor="text1"/>
                <w:sz w:val="21"/>
                <w:szCs w:val="21"/>
                <w14:textFill>
                  <w14:solidFill>
                    <w14:schemeClr w14:val="tx1"/>
                  </w14:solidFill>
                </w14:textFill>
              </w:rPr>
            </w:pPr>
            <w:bookmarkStart w:id="209" w:name="OLE_LINK62"/>
            <w:r>
              <w:rPr>
                <w:rFonts w:hint="eastAsia" w:cs="Times New Roman"/>
                <w:color w:val="000000" w:themeColor="text1"/>
                <w:sz w:val="21"/>
                <w:szCs w:val="21"/>
                <w14:textFill>
                  <w14:solidFill>
                    <w14:schemeClr w14:val="tx1"/>
                  </w14:solidFill>
                </w14:textFill>
              </w:rPr>
              <w:t>ND（0.2）</w:t>
            </w:r>
            <w:bookmarkEnd w:id="209"/>
          </w:p>
        </w:tc>
        <w:tc>
          <w:tcPr>
            <w:tcW w:w="508" w:type="pct"/>
            <w:noWrap/>
            <w:vAlign w:val="center"/>
          </w:tcPr>
          <w:p w14:paraId="18A2D53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3.1×10</w:t>
            </w:r>
            <w:r>
              <w:rPr>
                <w:rFonts w:hint="eastAsia" w:cs="Times New Roman"/>
                <w:color w:val="000000" w:themeColor="text1"/>
                <w:sz w:val="21"/>
                <w:szCs w:val="21"/>
                <w:vertAlign w:val="superscript"/>
                <w14:textFill>
                  <w14:solidFill>
                    <w14:schemeClr w14:val="tx1"/>
                  </w14:solidFill>
                </w14:textFill>
              </w:rPr>
              <w:t>-4</w:t>
            </w:r>
          </w:p>
        </w:tc>
        <w:tc>
          <w:tcPr>
            <w:tcW w:w="708" w:type="pct"/>
            <w:noWrap/>
            <w:vAlign w:val="center"/>
          </w:tcPr>
          <w:p w14:paraId="39DA663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以上均值</w:t>
            </w:r>
          </w:p>
        </w:tc>
        <w:tc>
          <w:tcPr>
            <w:tcW w:w="599" w:type="pct"/>
            <w:gridSpan w:val="2"/>
            <w:noWrap/>
          </w:tcPr>
          <w:p w14:paraId="0A91020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ND（0.2）</w:t>
            </w:r>
          </w:p>
        </w:tc>
        <w:tc>
          <w:tcPr>
            <w:tcW w:w="558" w:type="pct"/>
            <w:noWrap/>
          </w:tcPr>
          <w:p w14:paraId="7807DED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1.2</w:t>
            </w:r>
            <w:r>
              <w:rPr>
                <w:rFonts w:hint="eastAsia" w:cs="Times New Roman"/>
                <w:color w:val="000000" w:themeColor="text1"/>
                <w:sz w:val="21"/>
                <w:szCs w:val="21"/>
                <w14:textFill>
                  <w14:solidFill>
                    <w14:schemeClr w14:val="tx1"/>
                  </w14:solidFill>
                </w14:textFill>
              </w:rPr>
              <w:t>×10</w:t>
            </w:r>
            <w:r>
              <w:rPr>
                <w:rFonts w:hint="eastAsia" w:cs="Times New Roman"/>
                <w:color w:val="000000" w:themeColor="text1"/>
                <w:sz w:val="21"/>
                <w:szCs w:val="21"/>
                <w:vertAlign w:val="superscript"/>
                <w14:textFill>
                  <w14:solidFill>
                    <w14:schemeClr w14:val="tx1"/>
                  </w14:solidFill>
                </w14:textFill>
              </w:rPr>
              <w:t>-4</w:t>
            </w:r>
          </w:p>
        </w:tc>
      </w:tr>
      <w:tr w14:paraId="35534E7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0" w:type="pct"/>
            <w:noWrap/>
            <w:vAlign w:val="center"/>
          </w:tcPr>
          <w:p w14:paraId="09BCCCA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备注</w:t>
            </w:r>
          </w:p>
        </w:tc>
        <w:tc>
          <w:tcPr>
            <w:tcW w:w="4369" w:type="pct"/>
            <w:gridSpan w:val="10"/>
            <w:noWrap/>
            <w:vAlign w:val="center"/>
          </w:tcPr>
          <w:p w14:paraId="2B03369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排放速率的计算公式，ND为未检出，用其检出限的一半计算排放速率，检出限为0.2</w:t>
            </w:r>
            <w:r>
              <w:rPr>
                <w:rFonts w:cs="Times New Roman"/>
                <w:color w:val="000000" w:themeColor="text1"/>
                <w:sz w:val="21"/>
                <w:szCs w:val="21"/>
                <w14:textFill>
                  <w14:solidFill>
                    <w14:schemeClr w14:val="tx1"/>
                  </w14:solidFill>
                </w14:textFill>
              </w:rPr>
              <w:t>mg/m3</w:t>
            </w:r>
          </w:p>
        </w:tc>
      </w:tr>
    </w:tbl>
    <w:p w14:paraId="57F55FB4">
      <w:pPr>
        <w:spacing w:line="240" w:lineRule="auto"/>
        <w:ind w:firstLine="0" w:firstLineChars="0"/>
        <w:jc w:val="center"/>
        <w:rPr>
          <w:rFonts w:cs="Times New Roman"/>
          <w:color w:val="000000" w:themeColor="text1"/>
          <w:sz w:val="21"/>
          <w:szCs w:val="21"/>
          <w14:textFill>
            <w14:solidFill>
              <w14:schemeClr w14:val="tx1"/>
            </w14:solidFill>
          </w14:textFill>
        </w:rPr>
      </w:pPr>
    </w:p>
    <w:p w14:paraId="7B6552A1">
      <w:pPr>
        <w:pStyle w:val="126"/>
        <w:rPr>
          <w:b/>
          <w:bCs/>
          <w:color w:val="000000" w:themeColor="text1"/>
          <w:szCs w:val="21"/>
          <w14:textFill>
            <w14:solidFill>
              <w14:schemeClr w14:val="tx1"/>
            </w14:solidFill>
          </w14:textFill>
        </w:rPr>
      </w:pPr>
      <w:r>
        <w:rPr>
          <w:b/>
          <w:bCs/>
          <w:color w:val="000000" w:themeColor="text1"/>
          <w:szCs w:val="21"/>
          <w:lang w:val="zh-CN"/>
          <w14:textFill>
            <w14:solidFill>
              <w14:schemeClr w14:val="tx1"/>
            </w14:solidFill>
          </w14:textFill>
        </w:rPr>
        <w:t>续表</w:t>
      </w:r>
      <w:r>
        <w:rPr>
          <w:b/>
          <w:bCs/>
          <w:color w:val="000000" w:themeColor="text1"/>
          <w:szCs w:val="21"/>
          <w14:textFill>
            <w14:solidFill>
              <w14:schemeClr w14:val="tx1"/>
            </w14:solidFill>
          </w14:textFill>
        </w:rPr>
        <w:t>9.2-1    本项目工程有组织废气监测结果一览表</w:t>
      </w:r>
      <w:r>
        <w:rPr>
          <w:rFonts w:hint="eastAsia"/>
          <w:b/>
          <w:bCs/>
          <w:color w:val="000000" w:themeColor="text1"/>
          <w:szCs w:val="21"/>
          <w14:textFill>
            <w14:solidFill>
              <w14:schemeClr w14:val="tx1"/>
            </w14:solidFill>
          </w14:textFill>
        </w:rPr>
        <w:t>（DA021）</w:t>
      </w:r>
    </w:p>
    <w:tbl>
      <w:tblPr>
        <w:tblStyle w:val="36"/>
        <w:tblW w:w="5000" w:type="pct"/>
        <w:tblInd w:w="0" w:type="dxa"/>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80"/>
        <w:gridCol w:w="866"/>
        <w:gridCol w:w="15"/>
        <w:gridCol w:w="1421"/>
        <w:gridCol w:w="1081"/>
        <w:gridCol w:w="1122"/>
        <w:gridCol w:w="26"/>
        <w:gridCol w:w="1406"/>
        <w:gridCol w:w="39"/>
        <w:gridCol w:w="1083"/>
        <w:gridCol w:w="1148"/>
      </w:tblGrid>
      <w:tr w14:paraId="7E4C9C6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restart"/>
            <w:noWrap/>
            <w:vAlign w:val="center"/>
          </w:tcPr>
          <w:p w14:paraId="791FED4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检测项目</w:t>
            </w:r>
          </w:p>
        </w:tc>
        <w:tc>
          <w:tcPr>
            <w:tcW w:w="474" w:type="pct"/>
            <w:gridSpan w:val="2"/>
            <w:vMerge w:val="restart"/>
            <w:noWrap/>
            <w:vAlign w:val="center"/>
          </w:tcPr>
          <w:p w14:paraId="58DFF59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频次</w:t>
            </w:r>
          </w:p>
        </w:tc>
        <w:tc>
          <w:tcPr>
            <w:tcW w:w="1951" w:type="pct"/>
            <w:gridSpan w:val="3"/>
            <w:vAlign w:val="center"/>
          </w:tcPr>
          <w:p w14:paraId="22DDB8D7">
            <w:pPr>
              <w:adjustRightInd/>
              <w:snapToGrid/>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hint="eastAsia"/>
                <w:b/>
                <w:bCs/>
                <w:color w:val="000000" w:themeColor="text1"/>
                <w:szCs w:val="21"/>
                <w14:textFill>
                  <w14:solidFill>
                    <w14:schemeClr w14:val="tx1"/>
                  </w14:solidFill>
                </w14:textFill>
              </w:rPr>
              <w:t>DA021</w:t>
            </w:r>
            <w:r>
              <w:rPr>
                <w:rFonts w:cs="Times New Roman"/>
                <w:b/>
                <w:bCs/>
                <w:color w:val="000000" w:themeColor="text1"/>
                <w:sz w:val="21"/>
                <w:szCs w:val="21"/>
                <w14:textFill>
                  <w14:solidFill>
                    <w14:schemeClr w14:val="tx1"/>
                  </w14:solidFill>
                </w14:textFill>
              </w:rPr>
              <w:t>（2026-0</w:t>
            </w:r>
            <w:r>
              <w:rPr>
                <w:rFonts w:hint="eastAsia" w:cs="Times New Roman"/>
                <w:b/>
                <w:bCs/>
                <w:color w:val="000000" w:themeColor="text1"/>
                <w:sz w:val="21"/>
                <w:szCs w:val="21"/>
                <w14:textFill>
                  <w14:solidFill>
                    <w14:schemeClr w14:val="tx1"/>
                  </w14:solidFill>
                </w14:textFill>
              </w:rPr>
              <w:t>3</w:t>
            </w:r>
            <w:r>
              <w:rPr>
                <w:rFonts w:cs="Times New Roman"/>
                <w:b/>
                <w:bCs/>
                <w:color w:val="000000" w:themeColor="text1"/>
                <w:sz w:val="21"/>
                <w:szCs w:val="21"/>
                <w14:textFill>
                  <w14:solidFill>
                    <w14:schemeClr w14:val="tx1"/>
                  </w14:solidFill>
                </w14:textFill>
              </w:rPr>
              <w:t>-0</w:t>
            </w:r>
            <w:r>
              <w:rPr>
                <w:rFonts w:hint="eastAsia" w:cs="Times New Roman"/>
                <w:b/>
                <w:bCs/>
                <w:color w:val="000000" w:themeColor="text1"/>
                <w:sz w:val="21"/>
                <w:szCs w:val="21"/>
                <w14:textFill>
                  <w14:solidFill>
                    <w14:schemeClr w14:val="tx1"/>
                  </w14:solidFill>
                </w14:textFill>
              </w:rPr>
              <w:t>6</w:t>
            </w:r>
            <w:r>
              <w:rPr>
                <w:rFonts w:cs="Times New Roman"/>
                <w:b/>
                <w:bCs/>
                <w:color w:val="000000" w:themeColor="text1"/>
                <w:sz w:val="21"/>
                <w:szCs w:val="21"/>
                <w14:textFill>
                  <w14:solidFill>
                    <w14:schemeClr w14:val="tx1"/>
                  </w14:solidFill>
                </w14:textFill>
              </w:rPr>
              <w:t>）</w:t>
            </w:r>
          </w:p>
        </w:tc>
        <w:tc>
          <w:tcPr>
            <w:tcW w:w="1993" w:type="pct"/>
            <w:gridSpan w:val="5"/>
            <w:vAlign w:val="center"/>
          </w:tcPr>
          <w:p w14:paraId="2F08C3CF">
            <w:pPr>
              <w:adjustRightInd/>
              <w:snapToGrid/>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hint="eastAsia"/>
                <w:b/>
                <w:bCs/>
                <w:color w:val="000000" w:themeColor="text1"/>
                <w:szCs w:val="21"/>
                <w14:textFill>
                  <w14:solidFill>
                    <w14:schemeClr w14:val="tx1"/>
                  </w14:solidFill>
                </w14:textFill>
              </w:rPr>
              <w:t>DA021</w:t>
            </w:r>
            <w:r>
              <w:rPr>
                <w:rFonts w:cs="Times New Roman"/>
                <w:b/>
                <w:bCs/>
                <w:color w:val="000000" w:themeColor="text1"/>
                <w:sz w:val="21"/>
                <w:szCs w:val="21"/>
                <w14:textFill>
                  <w14:solidFill>
                    <w14:schemeClr w14:val="tx1"/>
                  </w14:solidFill>
                </w14:textFill>
              </w:rPr>
              <w:t>（2026-0</w:t>
            </w:r>
            <w:r>
              <w:rPr>
                <w:rFonts w:hint="eastAsia" w:cs="Times New Roman"/>
                <w:b/>
                <w:bCs/>
                <w:color w:val="000000" w:themeColor="text1"/>
                <w:sz w:val="21"/>
                <w:szCs w:val="21"/>
                <w14:textFill>
                  <w14:solidFill>
                    <w14:schemeClr w14:val="tx1"/>
                  </w14:solidFill>
                </w14:textFill>
              </w:rPr>
              <w:t>3</w:t>
            </w:r>
            <w:r>
              <w:rPr>
                <w:rFonts w:cs="Times New Roman"/>
                <w:b/>
                <w:bCs/>
                <w:color w:val="000000" w:themeColor="text1"/>
                <w:sz w:val="21"/>
                <w:szCs w:val="21"/>
                <w14:textFill>
                  <w14:solidFill>
                    <w14:schemeClr w14:val="tx1"/>
                  </w14:solidFill>
                </w14:textFill>
              </w:rPr>
              <w:t>-09）</w:t>
            </w:r>
          </w:p>
        </w:tc>
      </w:tr>
      <w:tr w14:paraId="11F9BCB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5C195B8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74" w:type="pct"/>
            <w:gridSpan w:val="2"/>
            <w:vMerge w:val="continue"/>
            <w:vAlign w:val="center"/>
          </w:tcPr>
          <w:p w14:paraId="53D9661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65" w:type="pct"/>
            <w:noWrap/>
            <w:vAlign w:val="center"/>
          </w:tcPr>
          <w:p w14:paraId="562F747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样品编号</w:t>
            </w:r>
          </w:p>
        </w:tc>
        <w:tc>
          <w:tcPr>
            <w:tcW w:w="582" w:type="pct"/>
            <w:vAlign w:val="center"/>
          </w:tcPr>
          <w:p w14:paraId="75933AA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排放浓度 （mg/m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c>
          <w:tcPr>
            <w:tcW w:w="604" w:type="pct"/>
            <w:vAlign w:val="center"/>
          </w:tcPr>
          <w:p w14:paraId="2C3E724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排放速率 (kg/h)</w:t>
            </w:r>
          </w:p>
        </w:tc>
        <w:tc>
          <w:tcPr>
            <w:tcW w:w="771" w:type="pct"/>
            <w:gridSpan w:val="2"/>
            <w:noWrap/>
            <w:vAlign w:val="center"/>
          </w:tcPr>
          <w:p w14:paraId="72B23A6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样品编号</w:t>
            </w:r>
          </w:p>
        </w:tc>
        <w:tc>
          <w:tcPr>
            <w:tcW w:w="604" w:type="pct"/>
            <w:gridSpan w:val="2"/>
            <w:vAlign w:val="center"/>
          </w:tcPr>
          <w:p w14:paraId="3A772E8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排放浓度 （mg/m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c>
          <w:tcPr>
            <w:tcW w:w="618" w:type="pct"/>
            <w:vAlign w:val="center"/>
          </w:tcPr>
          <w:p w14:paraId="0940B20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排放速率 (kg/h)</w:t>
            </w:r>
          </w:p>
        </w:tc>
      </w:tr>
      <w:tr w14:paraId="2F7E3E3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restart"/>
            <w:vAlign w:val="center"/>
          </w:tcPr>
          <w:p w14:paraId="34C95E9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颗粒物</w:t>
            </w:r>
          </w:p>
        </w:tc>
        <w:tc>
          <w:tcPr>
            <w:tcW w:w="474" w:type="pct"/>
            <w:gridSpan w:val="2"/>
            <w:noWrap/>
            <w:vAlign w:val="center"/>
          </w:tcPr>
          <w:p w14:paraId="2C3FBEB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第一次</w:t>
            </w:r>
          </w:p>
        </w:tc>
        <w:tc>
          <w:tcPr>
            <w:tcW w:w="765" w:type="pct"/>
            <w:vAlign w:val="center"/>
          </w:tcPr>
          <w:p w14:paraId="248390B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6652FB4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w:t>
            </w:r>
          </w:p>
        </w:tc>
        <w:tc>
          <w:tcPr>
            <w:tcW w:w="582" w:type="pct"/>
            <w:vAlign w:val="center"/>
          </w:tcPr>
          <w:p w14:paraId="187F450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14.9</w:t>
            </w:r>
          </w:p>
        </w:tc>
        <w:tc>
          <w:tcPr>
            <w:tcW w:w="604" w:type="pct"/>
            <w:vAlign w:val="center"/>
          </w:tcPr>
          <w:p w14:paraId="65884D7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0.578</w:t>
            </w:r>
          </w:p>
        </w:tc>
        <w:tc>
          <w:tcPr>
            <w:tcW w:w="771" w:type="pct"/>
            <w:gridSpan w:val="2"/>
            <w:vAlign w:val="center"/>
          </w:tcPr>
          <w:p w14:paraId="391107A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5D60673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09-4</w:t>
            </w:r>
          </w:p>
        </w:tc>
        <w:tc>
          <w:tcPr>
            <w:tcW w:w="604" w:type="pct"/>
            <w:gridSpan w:val="2"/>
            <w:vAlign w:val="center"/>
          </w:tcPr>
          <w:p w14:paraId="5663997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11.1</w:t>
            </w:r>
          </w:p>
        </w:tc>
        <w:tc>
          <w:tcPr>
            <w:tcW w:w="618" w:type="pct"/>
            <w:vAlign w:val="center"/>
          </w:tcPr>
          <w:p w14:paraId="460456A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0.477</w:t>
            </w:r>
          </w:p>
        </w:tc>
      </w:tr>
      <w:tr w14:paraId="58745BD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1926424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74" w:type="pct"/>
            <w:gridSpan w:val="2"/>
            <w:noWrap/>
            <w:vAlign w:val="center"/>
          </w:tcPr>
          <w:p w14:paraId="6BC9D71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第二次</w:t>
            </w:r>
          </w:p>
        </w:tc>
        <w:tc>
          <w:tcPr>
            <w:tcW w:w="765" w:type="pct"/>
            <w:vAlign w:val="center"/>
          </w:tcPr>
          <w:p w14:paraId="394D6EC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6A9F0DC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09-2</w:t>
            </w:r>
          </w:p>
        </w:tc>
        <w:tc>
          <w:tcPr>
            <w:tcW w:w="582" w:type="pct"/>
            <w:vAlign w:val="center"/>
          </w:tcPr>
          <w:p w14:paraId="72E0441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20.0</w:t>
            </w:r>
          </w:p>
        </w:tc>
        <w:tc>
          <w:tcPr>
            <w:tcW w:w="604" w:type="pct"/>
            <w:vAlign w:val="center"/>
          </w:tcPr>
          <w:p w14:paraId="20A0F40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0.804</w:t>
            </w:r>
          </w:p>
        </w:tc>
        <w:tc>
          <w:tcPr>
            <w:tcW w:w="771" w:type="pct"/>
            <w:gridSpan w:val="2"/>
            <w:vAlign w:val="center"/>
          </w:tcPr>
          <w:p w14:paraId="59BFA4D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28247BB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09-5</w:t>
            </w:r>
          </w:p>
        </w:tc>
        <w:tc>
          <w:tcPr>
            <w:tcW w:w="604" w:type="pct"/>
            <w:gridSpan w:val="2"/>
            <w:vAlign w:val="center"/>
          </w:tcPr>
          <w:p w14:paraId="1AAAF59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8.7</w:t>
            </w:r>
          </w:p>
        </w:tc>
        <w:tc>
          <w:tcPr>
            <w:tcW w:w="618" w:type="pct"/>
            <w:vAlign w:val="center"/>
          </w:tcPr>
          <w:p w14:paraId="2B9D9BF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0.326</w:t>
            </w:r>
          </w:p>
        </w:tc>
      </w:tr>
      <w:tr w14:paraId="356B5C3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02F3570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74" w:type="pct"/>
            <w:gridSpan w:val="2"/>
            <w:noWrap/>
            <w:vAlign w:val="center"/>
          </w:tcPr>
          <w:p w14:paraId="4C5DF21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第三次</w:t>
            </w:r>
          </w:p>
        </w:tc>
        <w:tc>
          <w:tcPr>
            <w:tcW w:w="765" w:type="pct"/>
            <w:vAlign w:val="center"/>
          </w:tcPr>
          <w:p w14:paraId="4B1E558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65C4B4D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09-3</w:t>
            </w:r>
          </w:p>
        </w:tc>
        <w:tc>
          <w:tcPr>
            <w:tcW w:w="582" w:type="pct"/>
            <w:vAlign w:val="center"/>
          </w:tcPr>
          <w:p w14:paraId="465BC71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17.3</w:t>
            </w:r>
          </w:p>
        </w:tc>
        <w:tc>
          <w:tcPr>
            <w:tcW w:w="604" w:type="pct"/>
            <w:vAlign w:val="center"/>
          </w:tcPr>
          <w:p w14:paraId="49F2D09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0.710</w:t>
            </w:r>
          </w:p>
        </w:tc>
        <w:tc>
          <w:tcPr>
            <w:tcW w:w="771" w:type="pct"/>
            <w:gridSpan w:val="2"/>
            <w:vAlign w:val="center"/>
          </w:tcPr>
          <w:p w14:paraId="033A2DD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69FE69C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09-6</w:t>
            </w:r>
          </w:p>
        </w:tc>
        <w:tc>
          <w:tcPr>
            <w:tcW w:w="604" w:type="pct"/>
            <w:gridSpan w:val="2"/>
            <w:vAlign w:val="center"/>
          </w:tcPr>
          <w:p w14:paraId="602CBFC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9.4</w:t>
            </w:r>
          </w:p>
        </w:tc>
        <w:tc>
          <w:tcPr>
            <w:tcW w:w="618" w:type="pct"/>
            <w:vAlign w:val="center"/>
          </w:tcPr>
          <w:p w14:paraId="2FC50C0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0.378</w:t>
            </w:r>
          </w:p>
        </w:tc>
      </w:tr>
      <w:tr w14:paraId="5793C53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noWrap/>
            <w:vAlign w:val="center"/>
          </w:tcPr>
          <w:p w14:paraId="72BE2EA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检测项目</w:t>
            </w:r>
          </w:p>
        </w:tc>
        <w:tc>
          <w:tcPr>
            <w:tcW w:w="474" w:type="pct"/>
            <w:gridSpan w:val="2"/>
            <w:noWrap/>
            <w:vAlign w:val="center"/>
          </w:tcPr>
          <w:p w14:paraId="0510BA1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频次</w:t>
            </w:r>
          </w:p>
        </w:tc>
        <w:tc>
          <w:tcPr>
            <w:tcW w:w="765" w:type="pct"/>
            <w:vAlign w:val="center"/>
          </w:tcPr>
          <w:p w14:paraId="6DC02D9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样品编号</w:t>
            </w:r>
          </w:p>
        </w:tc>
        <w:tc>
          <w:tcPr>
            <w:tcW w:w="582" w:type="pct"/>
            <w:vAlign w:val="center"/>
          </w:tcPr>
          <w:p w14:paraId="00A2ECC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实测浓度 （mg/m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c>
          <w:tcPr>
            <w:tcW w:w="604" w:type="pct"/>
            <w:vAlign w:val="center"/>
          </w:tcPr>
          <w:p w14:paraId="0561606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排放速率 (kg/h)</w:t>
            </w:r>
          </w:p>
        </w:tc>
        <w:tc>
          <w:tcPr>
            <w:tcW w:w="771" w:type="pct"/>
            <w:gridSpan w:val="2"/>
            <w:vAlign w:val="center"/>
          </w:tcPr>
          <w:p w14:paraId="03BB794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样品编号</w:t>
            </w:r>
          </w:p>
        </w:tc>
        <w:tc>
          <w:tcPr>
            <w:tcW w:w="604" w:type="pct"/>
            <w:gridSpan w:val="2"/>
            <w:vAlign w:val="center"/>
          </w:tcPr>
          <w:p w14:paraId="4A2775E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实测浓度 （mg/m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c>
          <w:tcPr>
            <w:tcW w:w="618" w:type="pct"/>
            <w:vAlign w:val="center"/>
          </w:tcPr>
          <w:p w14:paraId="66E418A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排放速率 (kg/h)</w:t>
            </w:r>
          </w:p>
        </w:tc>
      </w:tr>
      <w:tr w14:paraId="54400A82">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restart"/>
            <w:vAlign w:val="center"/>
          </w:tcPr>
          <w:p w14:paraId="5B00DDE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二氧化硫</w:t>
            </w:r>
          </w:p>
        </w:tc>
        <w:tc>
          <w:tcPr>
            <w:tcW w:w="474" w:type="pct"/>
            <w:gridSpan w:val="2"/>
            <w:vMerge w:val="restart"/>
            <w:noWrap/>
            <w:vAlign w:val="center"/>
          </w:tcPr>
          <w:p w14:paraId="4B4E302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第一次</w:t>
            </w:r>
          </w:p>
        </w:tc>
        <w:tc>
          <w:tcPr>
            <w:tcW w:w="765" w:type="pct"/>
            <w:vAlign w:val="center"/>
          </w:tcPr>
          <w:p w14:paraId="119B03D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02EF329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w:t>
            </w:r>
          </w:p>
        </w:tc>
        <w:tc>
          <w:tcPr>
            <w:tcW w:w="582" w:type="pct"/>
            <w:noWrap/>
            <w:vAlign w:val="center"/>
          </w:tcPr>
          <w:p w14:paraId="2D756CE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&lt;</w:t>
            </w:r>
            <w:r>
              <w:rPr>
                <w:rFonts w:hint="eastAsia" w:cs="Times New Roman"/>
                <w:color w:val="000000" w:themeColor="text1"/>
                <w:sz w:val="21"/>
                <w:szCs w:val="21"/>
                <w14:textFill>
                  <w14:solidFill>
                    <w14:schemeClr w14:val="tx1"/>
                  </w14:solidFill>
                </w14:textFill>
              </w:rPr>
              <w:t>3</w:t>
            </w:r>
          </w:p>
        </w:tc>
        <w:tc>
          <w:tcPr>
            <w:tcW w:w="604" w:type="pct"/>
            <w:vAlign w:val="center"/>
          </w:tcPr>
          <w:p w14:paraId="0CDFB8C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1" w:type="pct"/>
            <w:gridSpan w:val="2"/>
            <w:vAlign w:val="center"/>
          </w:tcPr>
          <w:p w14:paraId="7DC0997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60CD192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09-10</w:t>
            </w:r>
          </w:p>
        </w:tc>
        <w:tc>
          <w:tcPr>
            <w:tcW w:w="604" w:type="pct"/>
            <w:gridSpan w:val="2"/>
            <w:noWrap/>
            <w:vAlign w:val="center"/>
          </w:tcPr>
          <w:p w14:paraId="374B487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29</w:t>
            </w:r>
          </w:p>
        </w:tc>
        <w:tc>
          <w:tcPr>
            <w:tcW w:w="618" w:type="pct"/>
            <w:vAlign w:val="center"/>
          </w:tcPr>
          <w:p w14:paraId="5E2889E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10F662C4">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37E00D0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74" w:type="pct"/>
            <w:gridSpan w:val="2"/>
            <w:vMerge w:val="continue"/>
            <w:vAlign w:val="center"/>
          </w:tcPr>
          <w:p w14:paraId="296052F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65" w:type="pct"/>
            <w:vAlign w:val="center"/>
          </w:tcPr>
          <w:p w14:paraId="6F5B482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bookmarkStart w:id="210" w:name="OLE_LINK45"/>
            <w:r>
              <w:rPr>
                <w:rFonts w:hint="eastAsia" w:cs="Times New Roman"/>
                <w:color w:val="000000" w:themeColor="text1"/>
                <w:sz w:val="21"/>
                <w:szCs w:val="21"/>
                <w14:textFill>
                  <w14:solidFill>
                    <w14:schemeClr w14:val="tx1"/>
                  </w14:solidFill>
                </w14:textFill>
              </w:rPr>
              <w:t>0260306bYQ</w:t>
            </w:r>
          </w:p>
          <w:p w14:paraId="1BED225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09-2</w:t>
            </w:r>
            <w:bookmarkEnd w:id="210"/>
          </w:p>
        </w:tc>
        <w:tc>
          <w:tcPr>
            <w:tcW w:w="582" w:type="pct"/>
            <w:noWrap/>
            <w:vAlign w:val="center"/>
          </w:tcPr>
          <w:p w14:paraId="734B59C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&lt;</w:t>
            </w:r>
            <w:r>
              <w:rPr>
                <w:rFonts w:hint="eastAsia" w:cs="Times New Roman"/>
                <w:color w:val="000000" w:themeColor="text1"/>
                <w:sz w:val="21"/>
                <w:szCs w:val="21"/>
                <w14:textFill>
                  <w14:solidFill>
                    <w14:schemeClr w14:val="tx1"/>
                  </w14:solidFill>
                </w14:textFill>
              </w:rPr>
              <w:t>3</w:t>
            </w:r>
          </w:p>
        </w:tc>
        <w:tc>
          <w:tcPr>
            <w:tcW w:w="604" w:type="pct"/>
          </w:tcPr>
          <w:p w14:paraId="2CBF9F3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1" w:type="pct"/>
            <w:gridSpan w:val="2"/>
            <w:vAlign w:val="center"/>
          </w:tcPr>
          <w:p w14:paraId="4E4B500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3A4AEB7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09-11</w:t>
            </w:r>
          </w:p>
        </w:tc>
        <w:tc>
          <w:tcPr>
            <w:tcW w:w="604" w:type="pct"/>
            <w:gridSpan w:val="2"/>
            <w:noWrap/>
            <w:vAlign w:val="center"/>
          </w:tcPr>
          <w:p w14:paraId="6738583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&lt;</w:t>
            </w:r>
            <w:r>
              <w:rPr>
                <w:rFonts w:hint="eastAsia" w:cs="Times New Roman"/>
                <w:color w:val="000000" w:themeColor="text1"/>
                <w:sz w:val="21"/>
                <w:szCs w:val="21"/>
                <w14:textFill>
                  <w14:solidFill>
                    <w14:schemeClr w14:val="tx1"/>
                  </w14:solidFill>
                </w14:textFill>
              </w:rPr>
              <w:t>3</w:t>
            </w:r>
          </w:p>
        </w:tc>
        <w:tc>
          <w:tcPr>
            <w:tcW w:w="618" w:type="pct"/>
          </w:tcPr>
          <w:p w14:paraId="779E5A2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76CDE84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5737BAC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74" w:type="pct"/>
            <w:gridSpan w:val="2"/>
            <w:vMerge w:val="continue"/>
            <w:vAlign w:val="center"/>
          </w:tcPr>
          <w:p w14:paraId="1004C89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65" w:type="pct"/>
            <w:vAlign w:val="center"/>
          </w:tcPr>
          <w:p w14:paraId="228F5AF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bookmarkStart w:id="211" w:name="OLE_LINK44"/>
            <w:r>
              <w:rPr>
                <w:rFonts w:hint="eastAsia" w:cs="Times New Roman"/>
                <w:color w:val="000000" w:themeColor="text1"/>
                <w:sz w:val="21"/>
                <w:szCs w:val="21"/>
                <w14:textFill>
                  <w14:solidFill>
                    <w14:schemeClr w14:val="tx1"/>
                  </w14:solidFill>
                </w14:textFill>
              </w:rPr>
              <w:t>0260306bYQ</w:t>
            </w:r>
          </w:p>
          <w:p w14:paraId="70A0711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09-3</w:t>
            </w:r>
            <w:bookmarkEnd w:id="211"/>
          </w:p>
        </w:tc>
        <w:tc>
          <w:tcPr>
            <w:tcW w:w="582" w:type="pct"/>
            <w:noWrap/>
            <w:vAlign w:val="center"/>
          </w:tcPr>
          <w:p w14:paraId="5620741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&lt;</w:t>
            </w:r>
            <w:r>
              <w:rPr>
                <w:rFonts w:hint="eastAsia" w:cs="Times New Roman"/>
                <w:color w:val="000000" w:themeColor="text1"/>
                <w:sz w:val="21"/>
                <w:szCs w:val="21"/>
                <w14:textFill>
                  <w14:solidFill>
                    <w14:schemeClr w14:val="tx1"/>
                  </w14:solidFill>
                </w14:textFill>
              </w:rPr>
              <w:t>3</w:t>
            </w:r>
          </w:p>
        </w:tc>
        <w:tc>
          <w:tcPr>
            <w:tcW w:w="604" w:type="pct"/>
          </w:tcPr>
          <w:p w14:paraId="3613BC9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1" w:type="pct"/>
            <w:gridSpan w:val="2"/>
            <w:vAlign w:val="center"/>
          </w:tcPr>
          <w:p w14:paraId="2E36422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7294711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09-12</w:t>
            </w:r>
          </w:p>
        </w:tc>
        <w:tc>
          <w:tcPr>
            <w:tcW w:w="604" w:type="pct"/>
            <w:gridSpan w:val="2"/>
            <w:noWrap/>
            <w:vAlign w:val="center"/>
          </w:tcPr>
          <w:p w14:paraId="43C4400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6</w:t>
            </w:r>
          </w:p>
        </w:tc>
        <w:tc>
          <w:tcPr>
            <w:tcW w:w="618" w:type="pct"/>
          </w:tcPr>
          <w:p w14:paraId="5AD9F66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7DC8857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54544A4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74" w:type="pct"/>
            <w:gridSpan w:val="2"/>
            <w:vMerge w:val="continue"/>
            <w:vAlign w:val="center"/>
          </w:tcPr>
          <w:p w14:paraId="40B33E7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65" w:type="pct"/>
            <w:noWrap/>
            <w:vAlign w:val="center"/>
          </w:tcPr>
          <w:p w14:paraId="37705AE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82" w:type="pct"/>
            <w:noWrap/>
            <w:vAlign w:val="center"/>
          </w:tcPr>
          <w:p w14:paraId="6C5C63E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&lt;</w:t>
            </w:r>
            <w:r>
              <w:rPr>
                <w:rFonts w:hint="eastAsia" w:cs="Times New Roman"/>
                <w:color w:val="000000" w:themeColor="text1"/>
                <w:sz w:val="21"/>
                <w:szCs w:val="21"/>
                <w14:textFill>
                  <w14:solidFill>
                    <w14:schemeClr w14:val="tx1"/>
                  </w14:solidFill>
                </w14:textFill>
              </w:rPr>
              <w:t>3</w:t>
            </w:r>
          </w:p>
        </w:tc>
        <w:tc>
          <w:tcPr>
            <w:tcW w:w="604" w:type="pct"/>
            <w:vAlign w:val="center"/>
          </w:tcPr>
          <w:p w14:paraId="2F7164C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w:t>
            </w:r>
            <w:r>
              <w:rPr>
                <w:rFonts w:hint="eastAsia" w:cs="Times New Roman"/>
                <w:color w:val="000000" w:themeColor="text1"/>
                <w:sz w:val="21"/>
                <w:szCs w:val="21"/>
                <w14:textFill>
                  <w14:solidFill>
                    <w14:schemeClr w14:val="tx1"/>
                  </w14:solidFill>
                </w14:textFill>
              </w:rPr>
              <w:t>.8</w:t>
            </w:r>
            <w:r>
              <w:rPr>
                <w:rFonts w:cs="Times New Roman"/>
                <w:color w:val="000000" w:themeColor="text1"/>
                <w:sz w:val="21"/>
                <w:szCs w:val="21"/>
                <w14:textFill>
                  <w14:solidFill>
                    <w14:schemeClr w14:val="tx1"/>
                  </w14:solidFill>
                </w14:textFill>
              </w:rPr>
              <w:t>2</w:t>
            </w:r>
            <w:r>
              <w:rPr>
                <w:rFonts w:hint="eastAsia" w:cs="Times New Roman"/>
                <w:color w:val="000000" w:themeColor="text1"/>
                <w:sz w:val="21"/>
                <w:szCs w:val="21"/>
                <w14:textFill>
                  <w14:solidFill>
                    <w14:schemeClr w14:val="tx1"/>
                  </w14:solidFill>
                </w14:textFill>
              </w:rPr>
              <w:t>×10</w:t>
            </w:r>
            <w:r>
              <w:rPr>
                <w:rFonts w:hint="eastAsia" w:cs="Times New Roman"/>
                <w:color w:val="000000" w:themeColor="text1"/>
                <w:sz w:val="21"/>
                <w:szCs w:val="21"/>
                <w:vertAlign w:val="superscript"/>
                <w14:textFill>
                  <w14:solidFill>
                    <w14:schemeClr w14:val="tx1"/>
                  </w14:solidFill>
                </w14:textFill>
              </w:rPr>
              <w:t>-2</w:t>
            </w:r>
          </w:p>
        </w:tc>
        <w:tc>
          <w:tcPr>
            <w:tcW w:w="771" w:type="pct"/>
            <w:gridSpan w:val="2"/>
            <w:noWrap/>
            <w:vAlign w:val="center"/>
          </w:tcPr>
          <w:p w14:paraId="2C348B8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604" w:type="pct"/>
            <w:gridSpan w:val="2"/>
            <w:noWrap/>
            <w:vAlign w:val="center"/>
          </w:tcPr>
          <w:p w14:paraId="76D8797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w:t>
            </w:r>
          </w:p>
        </w:tc>
        <w:tc>
          <w:tcPr>
            <w:tcW w:w="618" w:type="pct"/>
            <w:vAlign w:val="center"/>
          </w:tcPr>
          <w:p w14:paraId="69B91E3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0.504</w:t>
            </w:r>
          </w:p>
        </w:tc>
      </w:tr>
      <w:tr w14:paraId="1A87552D">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10B5C2A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74" w:type="pct"/>
            <w:gridSpan w:val="2"/>
            <w:vMerge w:val="restart"/>
            <w:noWrap/>
            <w:vAlign w:val="center"/>
          </w:tcPr>
          <w:p w14:paraId="27F9945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第二次</w:t>
            </w:r>
          </w:p>
        </w:tc>
        <w:tc>
          <w:tcPr>
            <w:tcW w:w="765" w:type="pct"/>
            <w:vAlign w:val="center"/>
          </w:tcPr>
          <w:p w14:paraId="2CBD1B0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6DC3EA8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09-4</w:t>
            </w:r>
          </w:p>
        </w:tc>
        <w:tc>
          <w:tcPr>
            <w:tcW w:w="582" w:type="pct"/>
            <w:noWrap/>
            <w:vAlign w:val="center"/>
          </w:tcPr>
          <w:p w14:paraId="10096CA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&lt;</w:t>
            </w:r>
            <w:r>
              <w:rPr>
                <w:rFonts w:hint="eastAsia" w:cs="Times New Roman"/>
                <w:color w:val="000000" w:themeColor="text1"/>
                <w:sz w:val="21"/>
                <w:szCs w:val="21"/>
                <w14:textFill>
                  <w14:solidFill>
                    <w14:schemeClr w14:val="tx1"/>
                  </w14:solidFill>
                </w14:textFill>
              </w:rPr>
              <w:t>3</w:t>
            </w:r>
          </w:p>
        </w:tc>
        <w:tc>
          <w:tcPr>
            <w:tcW w:w="604" w:type="pct"/>
            <w:vAlign w:val="center"/>
          </w:tcPr>
          <w:p w14:paraId="549AF9B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1" w:type="pct"/>
            <w:gridSpan w:val="2"/>
            <w:vAlign w:val="center"/>
          </w:tcPr>
          <w:p w14:paraId="5869FB2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74D3F62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09-13</w:t>
            </w:r>
          </w:p>
        </w:tc>
        <w:tc>
          <w:tcPr>
            <w:tcW w:w="604" w:type="pct"/>
            <w:gridSpan w:val="2"/>
            <w:noWrap/>
            <w:vAlign w:val="center"/>
          </w:tcPr>
          <w:p w14:paraId="029830B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&lt;</w:t>
            </w:r>
            <w:r>
              <w:rPr>
                <w:rFonts w:hint="eastAsia" w:cs="Times New Roman"/>
                <w:color w:val="000000" w:themeColor="text1"/>
                <w:sz w:val="21"/>
                <w:szCs w:val="21"/>
                <w14:textFill>
                  <w14:solidFill>
                    <w14:schemeClr w14:val="tx1"/>
                  </w14:solidFill>
                </w14:textFill>
              </w:rPr>
              <w:t>3</w:t>
            </w:r>
          </w:p>
        </w:tc>
        <w:tc>
          <w:tcPr>
            <w:tcW w:w="618" w:type="pct"/>
            <w:vAlign w:val="center"/>
          </w:tcPr>
          <w:p w14:paraId="23915C1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3D465A0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54DB4FE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74" w:type="pct"/>
            <w:gridSpan w:val="2"/>
            <w:vMerge w:val="continue"/>
            <w:vAlign w:val="center"/>
          </w:tcPr>
          <w:p w14:paraId="7C951F5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65" w:type="pct"/>
            <w:vAlign w:val="center"/>
          </w:tcPr>
          <w:p w14:paraId="7FE139C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7E7379F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09-5</w:t>
            </w:r>
          </w:p>
        </w:tc>
        <w:tc>
          <w:tcPr>
            <w:tcW w:w="582" w:type="pct"/>
            <w:noWrap/>
            <w:vAlign w:val="center"/>
          </w:tcPr>
          <w:p w14:paraId="2F1AC26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&lt;</w:t>
            </w:r>
            <w:r>
              <w:rPr>
                <w:rFonts w:hint="eastAsia" w:cs="Times New Roman"/>
                <w:color w:val="000000" w:themeColor="text1"/>
                <w:sz w:val="21"/>
                <w:szCs w:val="21"/>
                <w14:textFill>
                  <w14:solidFill>
                    <w14:schemeClr w14:val="tx1"/>
                  </w14:solidFill>
                </w14:textFill>
              </w:rPr>
              <w:t>3</w:t>
            </w:r>
          </w:p>
        </w:tc>
        <w:tc>
          <w:tcPr>
            <w:tcW w:w="604" w:type="pct"/>
          </w:tcPr>
          <w:p w14:paraId="30A018B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1" w:type="pct"/>
            <w:gridSpan w:val="2"/>
            <w:vAlign w:val="center"/>
          </w:tcPr>
          <w:p w14:paraId="08E132F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426E268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09-14</w:t>
            </w:r>
          </w:p>
        </w:tc>
        <w:tc>
          <w:tcPr>
            <w:tcW w:w="604" w:type="pct"/>
            <w:gridSpan w:val="2"/>
            <w:noWrap/>
            <w:vAlign w:val="center"/>
          </w:tcPr>
          <w:p w14:paraId="16C98E6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&lt;</w:t>
            </w:r>
            <w:r>
              <w:rPr>
                <w:rFonts w:hint="eastAsia" w:cs="Times New Roman"/>
                <w:color w:val="000000" w:themeColor="text1"/>
                <w:sz w:val="21"/>
                <w:szCs w:val="21"/>
                <w14:textFill>
                  <w14:solidFill>
                    <w14:schemeClr w14:val="tx1"/>
                  </w14:solidFill>
                </w14:textFill>
              </w:rPr>
              <w:t>3</w:t>
            </w:r>
          </w:p>
        </w:tc>
        <w:tc>
          <w:tcPr>
            <w:tcW w:w="618" w:type="pct"/>
          </w:tcPr>
          <w:p w14:paraId="4D6881B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2CE55A3F">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4EF95A2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74" w:type="pct"/>
            <w:gridSpan w:val="2"/>
            <w:vMerge w:val="continue"/>
            <w:vAlign w:val="center"/>
          </w:tcPr>
          <w:p w14:paraId="4F042AD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65" w:type="pct"/>
            <w:vAlign w:val="center"/>
          </w:tcPr>
          <w:p w14:paraId="6DEC351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19BCF1D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09-6</w:t>
            </w:r>
          </w:p>
        </w:tc>
        <w:tc>
          <w:tcPr>
            <w:tcW w:w="582" w:type="pct"/>
            <w:noWrap/>
            <w:vAlign w:val="center"/>
          </w:tcPr>
          <w:p w14:paraId="0097B51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&lt;</w:t>
            </w:r>
            <w:r>
              <w:rPr>
                <w:rFonts w:hint="eastAsia" w:cs="Times New Roman"/>
                <w:color w:val="000000" w:themeColor="text1"/>
                <w:sz w:val="21"/>
                <w:szCs w:val="21"/>
                <w14:textFill>
                  <w14:solidFill>
                    <w14:schemeClr w14:val="tx1"/>
                  </w14:solidFill>
                </w14:textFill>
              </w:rPr>
              <w:t>3</w:t>
            </w:r>
          </w:p>
        </w:tc>
        <w:tc>
          <w:tcPr>
            <w:tcW w:w="604" w:type="pct"/>
          </w:tcPr>
          <w:p w14:paraId="570A9B8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1" w:type="pct"/>
            <w:gridSpan w:val="2"/>
            <w:vAlign w:val="center"/>
          </w:tcPr>
          <w:p w14:paraId="4CFD6D0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314C627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09-15</w:t>
            </w:r>
          </w:p>
        </w:tc>
        <w:tc>
          <w:tcPr>
            <w:tcW w:w="604" w:type="pct"/>
            <w:gridSpan w:val="2"/>
            <w:noWrap/>
            <w:vAlign w:val="center"/>
          </w:tcPr>
          <w:p w14:paraId="5A6A163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&lt;</w:t>
            </w:r>
            <w:r>
              <w:rPr>
                <w:rFonts w:hint="eastAsia" w:cs="Times New Roman"/>
                <w:color w:val="000000" w:themeColor="text1"/>
                <w:sz w:val="21"/>
                <w:szCs w:val="21"/>
                <w14:textFill>
                  <w14:solidFill>
                    <w14:schemeClr w14:val="tx1"/>
                  </w14:solidFill>
                </w14:textFill>
              </w:rPr>
              <w:t>3</w:t>
            </w:r>
          </w:p>
        </w:tc>
        <w:tc>
          <w:tcPr>
            <w:tcW w:w="618" w:type="pct"/>
          </w:tcPr>
          <w:p w14:paraId="32E2410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42F06D6F">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75C3FF4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74" w:type="pct"/>
            <w:gridSpan w:val="2"/>
            <w:vMerge w:val="continue"/>
            <w:vAlign w:val="center"/>
          </w:tcPr>
          <w:p w14:paraId="7B24F8D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65" w:type="pct"/>
            <w:noWrap/>
            <w:vAlign w:val="center"/>
          </w:tcPr>
          <w:p w14:paraId="546B5D3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82" w:type="pct"/>
            <w:noWrap/>
            <w:vAlign w:val="center"/>
          </w:tcPr>
          <w:p w14:paraId="35E3223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&lt;</w:t>
            </w:r>
            <w:r>
              <w:rPr>
                <w:rFonts w:hint="eastAsia" w:cs="Times New Roman"/>
                <w:color w:val="000000" w:themeColor="text1"/>
                <w:sz w:val="21"/>
                <w:szCs w:val="21"/>
                <w14:textFill>
                  <w14:solidFill>
                    <w14:schemeClr w14:val="tx1"/>
                  </w14:solidFill>
                </w14:textFill>
              </w:rPr>
              <w:t>3</w:t>
            </w:r>
          </w:p>
        </w:tc>
        <w:tc>
          <w:tcPr>
            <w:tcW w:w="604" w:type="pct"/>
            <w:vAlign w:val="center"/>
          </w:tcPr>
          <w:p w14:paraId="65A3F2F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6.03×10</w:t>
            </w:r>
            <w:r>
              <w:rPr>
                <w:rFonts w:hint="eastAsia" w:cs="Times New Roman"/>
                <w:color w:val="000000" w:themeColor="text1"/>
                <w:sz w:val="21"/>
                <w:szCs w:val="21"/>
                <w:vertAlign w:val="superscript"/>
                <w14:textFill>
                  <w14:solidFill>
                    <w14:schemeClr w14:val="tx1"/>
                  </w14:solidFill>
                </w14:textFill>
              </w:rPr>
              <w:t>-2</w:t>
            </w:r>
          </w:p>
        </w:tc>
        <w:tc>
          <w:tcPr>
            <w:tcW w:w="771" w:type="pct"/>
            <w:gridSpan w:val="2"/>
            <w:noWrap/>
            <w:vAlign w:val="center"/>
          </w:tcPr>
          <w:p w14:paraId="5DACD1E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604" w:type="pct"/>
            <w:gridSpan w:val="2"/>
            <w:noWrap/>
            <w:vAlign w:val="center"/>
          </w:tcPr>
          <w:p w14:paraId="49FDABD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&lt;</w:t>
            </w:r>
            <w:r>
              <w:rPr>
                <w:rFonts w:hint="eastAsia" w:cs="Times New Roman"/>
                <w:color w:val="000000" w:themeColor="text1"/>
                <w:sz w:val="21"/>
                <w:szCs w:val="21"/>
                <w14:textFill>
                  <w14:solidFill>
                    <w14:schemeClr w14:val="tx1"/>
                  </w14:solidFill>
                </w14:textFill>
              </w:rPr>
              <w:t>3</w:t>
            </w:r>
          </w:p>
        </w:tc>
        <w:tc>
          <w:tcPr>
            <w:tcW w:w="618" w:type="pct"/>
            <w:vAlign w:val="center"/>
          </w:tcPr>
          <w:p w14:paraId="23B71D6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5.62×10</w:t>
            </w:r>
            <w:r>
              <w:rPr>
                <w:rFonts w:hint="eastAsia" w:cs="Times New Roman"/>
                <w:color w:val="000000" w:themeColor="text1"/>
                <w:sz w:val="21"/>
                <w:szCs w:val="21"/>
                <w:vertAlign w:val="superscript"/>
                <w14:textFill>
                  <w14:solidFill>
                    <w14:schemeClr w14:val="tx1"/>
                  </w14:solidFill>
                </w14:textFill>
              </w:rPr>
              <w:t>-2</w:t>
            </w:r>
          </w:p>
        </w:tc>
      </w:tr>
      <w:tr w14:paraId="065D979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1CA313D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74" w:type="pct"/>
            <w:gridSpan w:val="2"/>
            <w:vMerge w:val="restart"/>
            <w:noWrap/>
            <w:vAlign w:val="center"/>
          </w:tcPr>
          <w:p w14:paraId="373C004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第三次</w:t>
            </w:r>
          </w:p>
        </w:tc>
        <w:tc>
          <w:tcPr>
            <w:tcW w:w="765" w:type="pct"/>
            <w:vAlign w:val="center"/>
          </w:tcPr>
          <w:p w14:paraId="13E2BAD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7C25D1C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09-7</w:t>
            </w:r>
          </w:p>
        </w:tc>
        <w:tc>
          <w:tcPr>
            <w:tcW w:w="582" w:type="pct"/>
            <w:noWrap/>
            <w:vAlign w:val="center"/>
          </w:tcPr>
          <w:p w14:paraId="51ED575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&lt;</w:t>
            </w:r>
            <w:r>
              <w:rPr>
                <w:rFonts w:hint="eastAsia" w:cs="Times New Roman"/>
                <w:color w:val="000000" w:themeColor="text1"/>
                <w:sz w:val="21"/>
                <w:szCs w:val="21"/>
                <w14:textFill>
                  <w14:solidFill>
                    <w14:schemeClr w14:val="tx1"/>
                  </w14:solidFill>
                </w14:textFill>
              </w:rPr>
              <w:t>3</w:t>
            </w:r>
          </w:p>
        </w:tc>
        <w:tc>
          <w:tcPr>
            <w:tcW w:w="604" w:type="pct"/>
            <w:vAlign w:val="center"/>
          </w:tcPr>
          <w:p w14:paraId="193CB0A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1" w:type="pct"/>
            <w:gridSpan w:val="2"/>
            <w:vAlign w:val="center"/>
          </w:tcPr>
          <w:p w14:paraId="4851967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7D05211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09-16</w:t>
            </w:r>
          </w:p>
        </w:tc>
        <w:tc>
          <w:tcPr>
            <w:tcW w:w="604" w:type="pct"/>
            <w:gridSpan w:val="2"/>
            <w:noWrap/>
            <w:vAlign w:val="center"/>
          </w:tcPr>
          <w:p w14:paraId="48D4ABA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&lt;</w:t>
            </w:r>
            <w:r>
              <w:rPr>
                <w:rFonts w:hint="eastAsia" w:cs="Times New Roman"/>
                <w:color w:val="000000" w:themeColor="text1"/>
                <w:sz w:val="21"/>
                <w:szCs w:val="21"/>
                <w14:textFill>
                  <w14:solidFill>
                    <w14:schemeClr w14:val="tx1"/>
                  </w14:solidFill>
                </w14:textFill>
              </w:rPr>
              <w:t>3</w:t>
            </w:r>
          </w:p>
        </w:tc>
        <w:tc>
          <w:tcPr>
            <w:tcW w:w="618" w:type="pct"/>
            <w:vAlign w:val="center"/>
          </w:tcPr>
          <w:p w14:paraId="21CB112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69CAE07F">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4F8DBCA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74" w:type="pct"/>
            <w:gridSpan w:val="2"/>
            <w:vMerge w:val="continue"/>
            <w:vAlign w:val="center"/>
          </w:tcPr>
          <w:p w14:paraId="0B8AEDA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65" w:type="pct"/>
            <w:vAlign w:val="center"/>
          </w:tcPr>
          <w:p w14:paraId="6BCB956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7C2F6EA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09-8</w:t>
            </w:r>
          </w:p>
        </w:tc>
        <w:tc>
          <w:tcPr>
            <w:tcW w:w="582" w:type="pct"/>
            <w:noWrap/>
            <w:vAlign w:val="center"/>
          </w:tcPr>
          <w:p w14:paraId="42B5D02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&lt;</w:t>
            </w:r>
            <w:r>
              <w:rPr>
                <w:rFonts w:hint="eastAsia" w:cs="Times New Roman"/>
                <w:color w:val="000000" w:themeColor="text1"/>
                <w:sz w:val="21"/>
                <w:szCs w:val="21"/>
                <w14:textFill>
                  <w14:solidFill>
                    <w14:schemeClr w14:val="tx1"/>
                  </w14:solidFill>
                </w14:textFill>
              </w:rPr>
              <w:t>3</w:t>
            </w:r>
          </w:p>
        </w:tc>
        <w:tc>
          <w:tcPr>
            <w:tcW w:w="604" w:type="pct"/>
          </w:tcPr>
          <w:p w14:paraId="53FFDC0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1" w:type="pct"/>
            <w:gridSpan w:val="2"/>
            <w:vAlign w:val="center"/>
          </w:tcPr>
          <w:p w14:paraId="19AA0E8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2BFB49A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09-17</w:t>
            </w:r>
          </w:p>
        </w:tc>
        <w:tc>
          <w:tcPr>
            <w:tcW w:w="604" w:type="pct"/>
            <w:gridSpan w:val="2"/>
            <w:noWrap/>
            <w:vAlign w:val="center"/>
          </w:tcPr>
          <w:p w14:paraId="6245368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&lt;</w:t>
            </w:r>
            <w:r>
              <w:rPr>
                <w:rFonts w:hint="eastAsia" w:cs="Times New Roman"/>
                <w:color w:val="000000" w:themeColor="text1"/>
                <w:sz w:val="21"/>
                <w:szCs w:val="21"/>
                <w14:textFill>
                  <w14:solidFill>
                    <w14:schemeClr w14:val="tx1"/>
                  </w14:solidFill>
                </w14:textFill>
              </w:rPr>
              <w:t>3</w:t>
            </w:r>
          </w:p>
        </w:tc>
        <w:tc>
          <w:tcPr>
            <w:tcW w:w="618" w:type="pct"/>
          </w:tcPr>
          <w:p w14:paraId="1449AEF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08BB60A5">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2713580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74" w:type="pct"/>
            <w:gridSpan w:val="2"/>
            <w:vMerge w:val="continue"/>
            <w:vAlign w:val="center"/>
          </w:tcPr>
          <w:p w14:paraId="2C23FF7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65" w:type="pct"/>
            <w:vAlign w:val="center"/>
          </w:tcPr>
          <w:p w14:paraId="7C0C880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07CAF11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09-9</w:t>
            </w:r>
          </w:p>
        </w:tc>
        <w:tc>
          <w:tcPr>
            <w:tcW w:w="582" w:type="pct"/>
            <w:noWrap/>
            <w:vAlign w:val="center"/>
          </w:tcPr>
          <w:p w14:paraId="0F90187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&lt;</w:t>
            </w:r>
            <w:r>
              <w:rPr>
                <w:rFonts w:hint="eastAsia" w:cs="Times New Roman"/>
                <w:color w:val="000000" w:themeColor="text1"/>
                <w:sz w:val="21"/>
                <w:szCs w:val="21"/>
                <w14:textFill>
                  <w14:solidFill>
                    <w14:schemeClr w14:val="tx1"/>
                  </w14:solidFill>
                </w14:textFill>
              </w:rPr>
              <w:t>3</w:t>
            </w:r>
          </w:p>
        </w:tc>
        <w:tc>
          <w:tcPr>
            <w:tcW w:w="604" w:type="pct"/>
          </w:tcPr>
          <w:p w14:paraId="260637B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1" w:type="pct"/>
            <w:gridSpan w:val="2"/>
            <w:vAlign w:val="center"/>
          </w:tcPr>
          <w:p w14:paraId="57931AD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4179F4B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09-18</w:t>
            </w:r>
          </w:p>
        </w:tc>
        <w:tc>
          <w:tcPr>
            <w:tcW w:w="604" w:type="pct"/>
            <w:gridSpan w:val="2"/>
            <w:noWrap/>
            <w:vAlign w:val="center"/>
          </w:tcPr>
          <w:p w14:paraId="7EADC9F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&lt;</w:t>
            </w:r>
            <w:r>
              <w:rPr>
                <w:rFonts w:hint="eastAsia" w:cs="Times New Roman"/>
                <w:color w:val="000000" w:themeColor="text1"/>
                <w:sz w:val="21"/>
                <w:szCs w:val="21"/>
                <w14:textFill>
                  <w14:solidFill>
                    <w14:schemeClr w14:val="tx1"/>
                  </w14:solidFill>
                </w14:textFill>
              </w:rPr>
              <w:t>3</w:t>
            </w:r>
          </w:p>
        </w:tc>
        <w:tc>
          <w:tcPr>
            <w:tcW w:w="618" w:type="pct"/>
          </w:tcPr>
          <w:p w14:paraId="6C29555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1B8FECE5">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1777476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74" w:type="pct"/>
            <w:gridSpan w:val="2"/>
            <w:vMerge w:val="continue"/>
            <w:vAlign w:val="center"/>
          </w:tcPr>
          <w:p w14:paraId="55FBDDE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65" w:type="pct"/>
            <w:noWrap/>
            <w:vAlign w:val="center"/>
          </w:tcPr>
          <w:p w14:paraId="3A7C3DA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82" w:type="pct"/>
            <w:noWrap/>
            <w:vAlign w:val="center"/>
          </w:tcPr>
          <w:p w14:paraId="4B55467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&lt;</w:t>
            </w:r>
            <w:r>
              <w:rPr>
                <w:rFonts w:hint="eastAsia" w:cs="Times New Roman"/>
                <w:color w:val="000000" w:themeColor="text1"/>
                <w:sz w:val="21"/>
                <w:szCs w:val="21"/>
                <w14:textFill>
                  <w14:solidFill>
                    <w14:schemeClr w14:val="tx1"/>
                  </w14:solidFill>
                </w14:textFill>
              </w:rPr>
              <w:t>3</w:t>
            </w:r>
          </w:p>
        </w:tc>
        <w:tc>
          <w:tcPr>
            <w:tcW w:w="604" w:type="pct"/>
            <w:vAlign w:val="center"/>
          </w:tcPr>
          <w:p w14:paraId="217D428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6.16×10</w:t>
            </w:r>
            <w:r>
              <w:rPr>
                <w:rFonts w:hint="eastAsia" w:cs="Times New Roman"/>
                <w:color w:val="000000" w:themeColor="text1"/>
                <w:sz w:val="21"/>
                <w:szCs w:val="21"/>
                <w:vertAlign w:val="superscript"/>
                <w14:textFill>
                  <w14:solidFill>
                    <w14:schemeClr w14:val="tx1"/>
                  </w14:solidFill>
                </w14:textFill>
              </w:rPr>
              <w:t>-2</w:t>
            </w:r>
          </w:p>
        </w:tc>
        <w:tc>
          <w:tcPr>
            <w:tcW w:w="771" w:type="pct"/>
            <w:gridSpan w:val="2"/>
            <w:noWrap/>
            <w:vAlign w:val="center"/>
          </w:tcPr>
          <w:p w14:paraId="5D6E4C8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604" w:type="pct"/>
            <w:gridSpan w:val="2"/>
            <w:noWrap/>
            <w:vAlign w:val="center"/>
          </w:tcPr>
          <w:p w14:paraId="6B7B7B5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&lt;</w:t>
            </w:r>
            <w:r>
              <w:rPr>
                <w:rFonts w:hint="eastAsia" w:cs="Times New Roman"/>
                <w:color w:val="000000" w:themeColor="text1"/>
                <w:sz w:val="21"/>
                <w:szCs w:val="21"/>
                <w14:textFill>
                  <w14:solidFill>
                    <w14:schemeClr w14:val="tx1"/>
                  </w14:solidFill>
                </w14:textFill>
              </w:rPr>
              <w:t>3</w:t>
            </w:r>
          </w:p>
        </w:tc>
        <w:tc>
          <w:tcPr>
            <w:tcW w:w="618" w:type="pct"/>
            <w:vAlign w:val="center"/>
          </w:tcPr>
          <w:p w14:paraId="7B37825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6.03×10</w:t>
            </w:r>
            <w:r>
              <w:rPr>
                <w:rFonts w:hint="eastAsia" w:cs="Times New Roman"/>
                <w:color w:val="000000" w:themeColor="text1"/>
                <w:sz w:val="21"/>
                <w:szCs w:val="21"/>
                <w:vertAlign w:val="superscript"/>
                <w14:textFill>
                  <w14:solidFill>
                    <w14:schemeClr w14:val="tx1"/>
                  </w14:solidFill>
                </w14:textFill>
              </w:rPr>
              <w:t>-2</w:t>
            </w:r>
          </w:p>
        </w:tc>
      </w:tr>
      <w:tr w14:paraId="33DCEC94">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restart"/>
            <w:vAlign w:val="center"/>
          </w:tcPr>
          <w:p w14:paraId="7B7FC3F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氮氧化物</w:t>
            </w:r>
          </w:p>
        </w:tc>
        <w:tc>
          <w:tcPr>
            <w:tcW w:w="474" w:type="pct"/>
            <w:gridSpan w:val="2"/>
            <w:vMerge w:val="restart"/>
            <w:noWrap/>
            <w:vAlign w:val="center"/>
          </w:tcPr>
          <w:p w14:paraId="6F8DAC1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第一次</w:t>
            </w:r>
          </w:p>
        </w:tc>
        <w:tc>
          <w:tcPr>
            <w:tcW w:w="765" w:type="pct"/>
            <w:vAlign w:val="center"/>
          </w:tcPr>
          <w:p w14:paraId="2910457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70461FA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w:t>
            </w:r>
          </w:p>
        </w:tc>
        <w:tc>
          <w:tcPr>
            <w:tcW w:w="582" w:type="pct"/>
            <w:noWrap/>
            <w:vAlign w:val="center"/>
          </w:tcPr>
          <w:p w14:paraId="4D3A1F3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604" w:type="pct"/>
            <w:vAlign w:val="center"/>
          </w:tcPr>
          <w:p w14:paraId="49CB71A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1" w:type="pct"/>
            <w:gridSpan w:val="2"/>
            <w:vAlign w:val="center"/>
          </w:tcPr>
          <w:p w14:paraId="1CD38E6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7B0BAA0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09-10</w:t>
            </w:r>
          </w:p>
        </w:tc>
        <w:tc>
          <w:tcPr>
            <w:tcW w:w="604" w:type="pct"/>
            <w:gridSpan w:val="2"/>
            <w:vAlign w:val="center"/>
          </w:tcPr>
          <w:p w14:paraId="09861AB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p>
        </w:tc>
        <w:tc>
          <w:tcPr>
            <w:tcW w:w="618" w:type="pct"/>
            <w:vAlign w:val="center"/>
          </w:tcPr>
          <w:p w14:paraId="78BADDD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7EB99EE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3D6CA63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74" w:type="pct"/>
            <w:gridSpan w:val="2"/>
            <w:vMerge w:val="continue"/>
            <w:vAlign w:val="center"/>
          </w:tcPr>
          <w:p w14:paraId="0C3215A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65" w:type="pct"/>
            <w:vAlign w:val="center"/>
          </w:tcPr>
          <w:p w14:paraId="78766B6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7204562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09-2</w:t>
            </w:r>
          </w:p>
        </w:tc>
        <w:tc>
          <w:tcPr>
            <w:tcW w:w="582" w:type="pct"/>
            <w:noWrap/>
            <w:vAlign w:val="center"/>
          </w:tcPr>
          <w:p w14:paraId="2B69949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604" w:type="pct"/>
          </w:tcPr>
          <w:p w14:paraId="0C766C4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1" w:type="pct"/>
            <w:gridSpan w:val="2"/>
            <w:vAlign w:val="center"/>
          </w:tcPr>
          <w:p w14:paraId="3623B5B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12FEAE2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09-11</w:t>
            </w:r>
          </w:p>
        </w:tc>
        <w:tc>
          <w:tcPr>
            <w:tcW w:w="604" w:type="pct"/>
            <w:gridSpan w:val="2"/>
            <w:vAlign w:val="center"/>
          </w:tcPr>
          <w:p w14:paraId="4F6C005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21</w:t>
            </w:r>
          </w:p>
        </w:tc>
        <w:tc>
          <w:tcPr>
            <w:tcW w:w="618" w:type="pct"/>
          </w:tcPr>
          <w:p w14:paraId="7D569C5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7FFBD76F">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321225B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74" w:type="pct"/>
            <w:gridSpan w:val="2"/>
            <w:vMerge w:val="continue"/>
            <w:vAlign w:val="center"/>
          </w:tcPr>
          <w:p w14:paraId="7D3CB11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65" w:type="pct"/>
            <w:vAlign w:val="center"/>
          </w:tcPr>
          <w:p w14:paraId="1C61DB1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711F4D1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09-3</w:t>
            </w:r>
          </w:p>
        </w:tc>
        <w:tc>
          <w:tcPr>
            <w:tcW w:w="582" w:type="pct"/>
            <w:noWrap/>
            <w:vAlign w:val="center"/>
          </w:tcPr>
          <w:p w14:paraId="58DD1A4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604" w:type="pct"/>
          </w:tcPr>
          <w:p w14:paraId="35454B1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1" w:type="pct"/>
            <w:gridSpan w:val="2"/>
            <w:vAlign w:val="center"/>
          </w:tcPr>
          <w:p w14:paraId="3E5E878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4B81F52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09-12</w:t>
            </w:r>
          </w:p>
        </w:tc>
        <w:tc>
          <w:tcPr>
            <w:tcW w:w="604" w:type="pct"/>
            <w:gridSpan w:val="2"/>
            <w:vAlign w:val="center"/>
          </w:tcPr>
          <w:p w14:paraId="53A77C7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21</w:t>
            </w:r>
          </w:p>
        </w:tc>
        <w:tc>
          <w:tcPr>
            <w:tcW w:w="618" w:type="pct"/>
          </w:tcPr>
          <w:p w14:paraId="5B5FA9A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07878BD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7B84BBE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74" w:type="pct"/>
            <w:gridSpan w:val="2"/>
            <w:vMerge w:val="continue"/>
            <w:vAlign w:val="center"/>
          </w:tcPr>
          <w:p w14:paraId="2E2878A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65" w:type="pct"/>
            <w:noWrap/>
            <w:vAlign w:val="center"/>
          </w:tcPr>
          <w:p w14:paraId="61A8CD3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82" w:type="pct"/>
            <w:noWrap/>
            <w:vAlign w:val="center"/>
          </w:tcPr>
          <w:p w14:paraId="23D5CC8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604" w:type="pct"/>
            <w:vAlign w:val="center"/>
          </w:tcPr>
          <w:p w14:paraId="5C1492E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0.648</w:t>
            </w:r>
          </w:p>
        </w:tc>
        <w:tc>
          <w:tcPr>
            <w:tcW w:w="771" w:type="pct"/>
            <w:gridSpan w:val="2"/>
            <w:noWrap/>
            <w:vAlign w:val="center"/>
          </w:tcPr>
          <w:p w14:paraId="1C53F69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604" w:type="pct"/>
            <w:gridSpan w:val="2"/>
            <w:vAlign w:val="center"/>
          </w:tcPr>
          <w:p w14:paraId="5C28D14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21</w:t>
            </w:r>
          </w:p>
        </w:tc>
        <w:tc>
          <w:tcPr>
            <w:tcW w:w="618" w:type="pct"/>
            <w:vAlign w:val="center"/>
          </w:tcPr>
          <w:p w14:paraId="24F2893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0.882</w:t>
            </w:r>
          </w:p>
        </w:tc>
      </w:tr>
      <w:tr w14:paraId="29CDCB9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760D07D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74" w:type="pct"/>
            <w:gridSpan w:val="2"/>
            <w:vMerge w:val="restart"/>
            <w:noWrap/>
            <w:vAlign w:val="center"/>
          </w:tcPr>
          <w:p w14:paraId="6CF3385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第二次</w:t>
            </w:r>
          </w:p>
        </w:tc>
        <w:tc>
          <w:tcPr>
            <w:tcW w:w="765" w:type="pct"/>
            <w:vAlign w:val="center"/>
          </w:tcPr>
          <w:p w14:paraId="49C5757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3737321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09-4</w:t>
            </w:r>
          </w:p>
        </w:tc>
        <w:tc>
          <w:tcPr>
            <w:tcW w:w="582" w:type="pct"/>
            <w:noWrap/>
            <w:vAlign w:val="center"/>
          </w:tcPr>
          <w:p w14:paraId="5B886AA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w:t>
            </w:r>
          </w:p>
        </w:tc>
        <w:tc>
          <w:tcPr>
            <w:tcW w:w="604" w:type="pct"/>
            <w:vAlign w:val="center"/>
          </w:tcPr>
          <w:p w14:paraId="1B6F5BA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1" w:type="pct"/>
            <w:gridSpan w:val="2"/>
            <w:vAlign w:val="center"/>
          </w:tcPr>
          <w:p w14:paraId="1A1C2C9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45E6D67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09-13</w:t>
            </w:r>
          </w:p>
        </w:tc>
        <w:tc>
          <w:tcPr>
            <w:tcW w:w="604" w:type="pct"/>
            <w:gridSpan w:val="2"/>
            <w:vAlign w:val="center"/>
          </w:tcPr>
          <w:p w14:paraId="43BFB0D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23</w:t>
            </w:r>
          </w:p>
        </w:tc>
        <w:tc>
          <w:tcPr>
            <w:tcW w:w="618" w:type="pct"/>
            <w:vAlign w:val="center"/>
          </w:tcPr>
          <w:p w14:paraId="2BEFCE6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122A516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5707291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74" w:type="pct"/>
            <w:gridSpan w:val="2"/>
            <w:vMerge w:val="continue"/>
            <w:vAlign w:val="center"/>
          </w:tcPr>
          <w:p w14:paraId="48C0C9D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65" w:type="pct"/>
            <w:vAlign w:val="center"/>
          </w:tcPr>
          <w:p w14:paraId="270B756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7DA3AA6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09-5</w:t>
            </w:r>
          </w:p>
        </w:tc>
        <w:tc>
          <w:tcPr>
            <w:tcW w:w="582" w:type="pct"/>
            <w:noWrap/>
            <w:vAlign w:val="center"/>
          </w:tcPr>
          <w:p w14:paraId="0ACD6E9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w:t>
            </w:r>
          </w:p>
        </w:tc>
        <w:tc>
          <w:tcPr>
            <w:tcW w:w="604" w:type="pct"/>
          </w:tcPr>
          <w:p w14:paraId="0619493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1" w:type="pct"/>
            <w:gridSpan w:val="2"/>
            <w:vAlign w:val="center"/>
          </w:tcPr>
          <w:p w14:paraId="131B789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1FEDDAA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09-14</w:t>
            </w:r>
          </w:p>
        </w:tc>
        <w:tc>
          <w:tcPr>
            <w:tcW w:w="604" w:type="pct"/>
            <w:gridSpan w:val="2"/>
            <w:vAlign w:val="center"/>
          </w:tcPr>
          <w:p w14:paraId="02E9E91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22</w:t>
            </w:r>
          </w:p>
        </w:tc>
        <w:tc>
          <w:tcPr>
            <w:tcW w:w="618" w:type="pct"/>
          </w:tcPr>
          <w:p w14:paraId="629F3E6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038D73A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7C81FF0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74" w:type="pct"/>
            <w:gridSpan w:val="2"/>
            <w:vMerge w:val="continue"/>
            <w:vAlign w:val="center"/>
          </w:tcPr>
          <w:p w14:paraId="2220F61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65" w:type="pct"/>
            <w:vAlign w:val="center"/>
          </w:tcPr>
          <w:p w14:paraId="658D049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6DF66FA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09-6</w:t>
            </w:r>
          </w:p>
        </w:tc>
        <w:tc>
          <w:tcPr>
            <w:tcW w:w="582" w:type="pct"/>
            <w:noWrap/>
            <w:vAlign w:val="center"/>
          </w:tcPr>
          <w:p w14:paraId="2225F5C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w:t>
            </w:r>
          </w:p>
        </w:tc>
        <w:tc>
          <w:tcPr>
            <w:tcW w:w="604" w:type="pct"/>
          </w:tcPr>
          <w:p w14:paraId="25523E8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1" w:type="pct"/>
            <w:gridSpan w:val="2"/>
            <w:vAlign w:val="center"/>
          </w:tcPr>
          <w:p w14:paraId="5F3601E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35F40FF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09-15</w:t>
            </w:r>
          </w:p>
        </w:tc>
        <w:tc>
          <w:tcPr>
            <w:tcW w:w="604" w:type="pct"/>
            <w:gridSpan w:val="2"/>
            <w:vAlign w:val="center"/>
          </w:tcPr>
          <w:p w14:paraId="6F14C1F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23</w:t>
            </w:r>
          </w:p>
        </w:tc>
        <w:tc>
          <w:tcPr>
            <w:tcW w:w="618" w:type="pct"/>
          </w:tcPr>
          <w:p w14:paraId="0A6298D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4FD5C02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649A8C7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74" w:type="pct"/>
            <w:gridSpan w:val="2"/>
            <w:vMerge w:val="continue"/>
            <w:vAlign w:val="center"/>
          </w:tcPr>
          <w:p w14:paraId="180B469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65" w:type="pct"/>
            <w:noWrap/>
            <w:vAlign w:val="center"/>
          </w:tcPr>
          <w:p w14:paraId="039FB96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82" w:type="pct"/>
            <w:noWrap/>
            <w:vAlign w:val="center"/>
          </w:tcPr>
          <w:p w14:paraId="2198F7F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w:t>
            </w:r>
          </w:p>
        </w:tc>
        <w:tc>
          <w:tcPr>
            <w:tcW w:w="604" w:type="pct"/>
            <w:vAlign w:val="center"/>
          </w:tcPr>
          <w:p w14:paraId="046CA9A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0.964</w:t>
            </w:r>
          </w:p>
        </w:tc>
        <w:tc>
          <w:tcPr>
            <w:tcW w:w="771" w:type="pct"/>
            <w:gridSpan w:val="2"/>
            <w:noWrap/>
            <w:vAlign w:val="center"/>
          </w:tcPr>
          <w:p w14:paraId="57B4272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604" w:type="pct"/>
            <w:gridSpan w:val="2"/>
            <w:vAlign w:val="center"/>
          </w:tcPr>
          <w:p w14:paraId="354E0C2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23</w:t>
            </w:r>
          </w:p>
        </w:tc>
        <w:tc>
          <w:tcPr>
            <w:tcW w:w="618" w:type="pct"/>
            <w:vAlign w:val="center"/>
          </w:tcPr>
          <w:p w14:paraId="0E362FD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0.862</w:t>
            </w:r>
          </w:p>
        </w:tc>
      </w:tr>
      <w:tr w14:paraId="086EC78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5639F78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74" w:type="pct"/>
            <w:gridSpan w:val="2"/>
            <w:vMerge w:val="restart"/>
            <w:noWrap/>
            <w:vAlign w:val="center"/>
          </w:tcPr>
          <w:p w14:paraId="08D9E1F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第三次</w:t>
            </w:r>
          </w:p>
        </w:tc>
        <w:tc>
          <w:tcPr>
            <w:tcW w:w="765" w:type="pct"/>
            <w:vAlign w:val="center"/>
          </w:tcPr>
          <w:p w14:paraId="29BDA39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6B3A4EF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09-7</w:t>
            </w:r>
          </w:p>
        </w:tc>
        <w:tc>
          <w:tcPr>
            <w:tcW w:w="582" w:type="pct"/>
            <w:noWrap/>
            <w:vAlign w:val="center"/>
          </w:tcPr>
          <w:p w14:paraId="36F45BE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w:t>
            </w:r>
          </w:p>
        </w:tc>
        <w:tc>
          <w:tcPr>
            <w:tcW w:w="604" w:type="pct"/>
            <w:vAlign w:val="center"/>
          </w:tcPr>
          <w:p w14:paraId="5775B43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1" w:type="pct"/>
            <w:gridSpan w:val="2"/>
            <w:vAlign w:val="center"/>
          </w:tcPr>
          <w:p w14:paraId="598F3D8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6739446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09-16</w:t>
            </w:r>
          </w:p>
        </w:tc>
        <w:tc>
          <w:tcPr>
            <w:tcW w:w="604" w:type="pct"/>
            <w:gridSpan w:val="2"/>
            <w:vAlign w:val="center"/>
          </w:tcPr>
          <w:p w14:paraId="1B03139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23</w:t>
            </w:r>
          </w:p>
        </w:tc>
        <w:tc>
          <w:tcPr>
            <w:tcW w:w="618" w:type="pct"/>
            <w:vAlign w:val="center"/>
          </w:tcPr>
          <w:p w14:paraId="60145E3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62ACE8E2">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1CE89F2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74" w:type="pct"/>
            <w:gridSpan w:val="2"/>
            <w:vMerge w:val="continue"/>
            <w:vAlign w:val="center"/>
          </w:tcPr>
          <w:p w14:paraId="232EFF6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65" w:type="pct"/>
            <w:vAlign w:val="center"/>
          </w:tcPr>
          <w:p w14:paraId="5D08D08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3634E18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09-8</w:t>
            </w:r>
          </w:p>
        </w:tc>
        <w:tc>
          <w:tcPr>
            <w:tcW w:w="582" w:type="pct"/>
            <w:noWrap/>
            <w:vAlign w:val="center"/>
          </w:tcPr>
          <w:p w14:paraId="25BBBB2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w:t>
            </w:r>
          </w:p>
        </w:tc>
        <w:tc>
          <w:tcPr>
            <w:tcW w:w="604" w:type="pct"/>
          </w:tcPr>
          <w:p w14:paraId="2E077DD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1" w:type="pct"/>
            <w:gridSpan w:val="2"/>
            <w:vAlign w:val="center"/>
          </w:tcPr>
          <w:p w14:paraId="7074780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3F2E72B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09-17</w:t>
            </w:r>
          </w:p>
        </w:tc>
        <w:tc>
          <w:tcPr>
            <w:tcW w:w="604" w:type="pct"/>
            <w:gridSpan w:val="2"/>
            <w:vAlign w:val="center"/>
          </w:tcPr>
          <w:p w14:paraId="73F4018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19</w:t>
            </w:r>
          </w:p>
        </w:tc>
        <w:tc>
          <w:tcPr>
            <w:tcW w:w="618" w:type="pct"/>
          </w:tcPr>
          <w:p w14:paraId="72EBFF4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49CB75DF">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1E6F18D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74" w:type="pct"/>
            <w:gridSpan w:val="2"/>
            <w:vMerge w:val="continue"/>
            <w:vAlign w:val="center"/>
          </w:tcPr>
          <w:p w14:paraId="2717E74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65" w:type="pct"/>
            <w:vAlign w:val="center"/>
          </w:tcPr>
          <w:p w14:paraId="5B10C1C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bookmarkStart w:id="212" w:name="OLE_LINK46"/>
            <w:r>
              <w:rPr>
                <w:rFonts w:hint="eastAsia" w:cs="Times New Roman"/>
                <w:color w:val="000000" w:themeColor="text1"/>
                <w:sz w:val="21"/>
                <w:szCs w:val="21"/>
                <w14:textFill>
                  <w14:solidFill>
                    <w14:schemeClr w14:val="tx1"/>
                  </w14:solidFill>
                </w14:textFill>
              </w:rPr>
              <w:t>0260306bYQ</w:t>
            </w:r>
          </w:p>
          <w:p w14:paraId="2CE786A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09-9</w:t>
            </w:r>
            <w:bookmarkEnd w:id="212"/>
          </w:p>
        </w:tc>
        <w:tc>
          <w:tcPr>
            <w:tcW w:w="582" w:type="pct"/>
            <w:noWrap/>
            <w:vAlign w:val="center"/>
          </w:tcPr>
          <w:p w14:paraId="492487F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w:t>
            </w:r>
          </w:p>
        </w:tc>
        <w:tc>
          <w:tcPr>
            <w:tcW w:w="604" w:type="pct"/>
          </w:tcPr>
          <w:p w14:paraId="1980A80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1" w:type="pct"/>
            <w:gridSpan w:val="2"/>
            <w:vAlign w:val="center"/>
          </w:tcPr>
          <w:p w14:paraId="77BC0A0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03DACDA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09-18</w:t>
            </w:r>
          </w:p>
        </w:tc>
        <w:tc>
          <w:tcPr>
            <w:tcW w:w="604" w:type="pct"/>
            <w:gridSpan w:val="2"/>
            <w:vAlign w:val="center"/>
          </w:tcPr>
          <w:p w14:paraId="7C1017D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24</w:t>
            </w:r>
          </w:p>
        </w:tc>
        <w:tc>
          <w:tcPr>
            <w:tcW w:w="618" w:type="pct"/>
          </w:tcPr>
          <w:p w14:paraId="1070933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28D2A02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1D75D94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74" w:type="pct"/>
            <w:gridSpan w:val="2"/>
            <w:vMerge w:val="continue"/>
            <w:vAlign w:val="center"/>
          </w:tcPr>
          <w:p w14:paraId="4D1C8C5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65" w:type="pct"/>
            <w:noWrap/>
            <w:vAlign w:val="center"/>
          </w:tcPr>
          <w:p w14:paraId="5B41F8B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82" w:type="pct"/>
            <w:noWrap/>
            <w:vAlign w:val="center"/>
          </w:tcPr>
          <w:p w14:paraId="0CEF8D6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w:t>
            </w:r>
          </w:p>
        </w:tc>
        <w:tc>
          <w:tcPr>
            <w:tcW w:w="604" w:type="pct"/>
            <w:vAlign w:val="center"/>
          </w:tcPr>
          <w:p w14:paraId="5D0F703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0.821</w:t>
            </w:r>
          </w:p>
        </w:tc>
        <w:tc>
          <w:tcPr>
            <w:tcW w:w="771" w:type="pct"/>
            <w:gridSpan w:val="2"/>
            <w:noWrap/>
            <w:vAlign w:val="center"/>
          </w:tcPr>
          <w:p w14:paraId="3451E89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604" w:type="pct"/>
            <w:gridSpan w:val="2"/>
            <w:vAlign w:val="center"/>
          </w:tcPr>
          <w:p w14:paraId="4554E28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22</w:t>
            </w:r>
          </w:p>
        </w:tc>
        <w:tc>
          <w:tcPr>
            <w:tcW w:w="618" w:type="pct"/>
            <w:vAlign w:val="center"/>
          </w:tcPr>
          <w:p w14:paraId="6483A15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0.885</w:t>
            </w:r>
          </w:p>
        </w:tc>
      </w:tr>
      <w:tr w14:paraId="048FFF0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noWrap/>
            <w:vAlign w:val="center"/>
          </w:tcPr>
          <w:p w14:paraId="33573F4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备注</w:t>
            </w:r>
          </w:p>
        </w:tc>
        <w:tc>
          <w:tcPr>
            <w:tcW w:w="4418" w:type="pct"/>
            <w:gridSpan w:val="10"/>
            <w:vAlign w:val="center"/>
          </w:tcPr>
          <w:p w14:paraId="35226BD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“ND”表示检测结果低于检出限，计算排放速率时排放浓度按检出限计，二氧化硫、氮氧化物的检出限均为3mg/m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r>
      <w:tr w14:paraId="26C6D44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Align w:val="center"/>
          </w:tcPr>
          <w:p w14:paraId="2337AD4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项目</w:t>
            </w:r>
          </w:p>
        </w:tc>
        <w:tc>
          <w:tcPr>
            <w:tcW w:w="466" w:type="pct"/>
            <w:vAlign w:val="center"/>
          </w:tcPr>
          <w:p w14:paraId="29FF285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频次</w:t>
            </w:r>
          </w:p>
        </w:tc>
        <w:tc>
          <w:tcPr>
            <w:tcW w:w="773" w:type="pct"/>
            <w:gridSpan w:val="2"/>
            <w:noWrap/>
            <w:vAlign w:val="center"/>
          </w:tcPr>
          <w:p w14:paraId="3CBAE67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样品编号</w:t>
            </w:r>
          </w:p>
        </w:tc>
        <w:tc>
          <w:tcPr>
            <w:tcW w:w="582" w:type="pct"/>
            <w:vAlign w:val="center"/>
          </w:tcPr>
          <w:p w14:paraId="69278BA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排放浓度 （mg/m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c>
          <w:tcPr>
            <w:tcW w:w="618" w:type="pct"/>
            <w:gridSpan w:val="2"/>
            <w:vAlign w:val="center"/>
          </w:tcPr>
          <w:p w14:paraId="2D24DF7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排放速率 (kg/h)</w:t>
            </w:r>
          </w:p>
        </w:tc>
        <w:tc>
          <w:tcPr>
            <w:tcW w:w="778" w:type="pct"/>
            <w:gridSpan w:val="2"/>
            <w:noWrap/>
            <w:vAlign w:val="center"/>
          </w:tcPr>
          <w:p w14:paraId="7A9D4CE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样品编号</w:t>
            </w:r>
          </w:p>
        </w:tc>
        <w:tc>
          <w:tcPr>
            <w:tcW w:w="583" w:type="pct"/>
            <w:vAlign w:val="center"/>
          </w:tcPr>
          <w:p w14:paraId="7F9C9CC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排放浓度 （mg/m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c>
          <w:tcPr>
            <w:tcW w:w="618" w:type="pct"/>
            <w:vAlign w:val="center"/>
          </w:tcPr>
          <w:p w14:paraId="36383E9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排放速率 (kg/h)</w:t>
            </w:r>
          </w:p>
        </w:tc>
      </w:tr>
      <w:tr w14:paraId="4A1D5AB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582" w:type="pct"/>
            <w:vMerge w:val="restart"/>
            <w:vAlign w:val="center"/>
          </w:tcPr>
          <w:p w14:paraId="34CB111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氯化氢</w:t>
            </w:r>
          </w:p>
        </w:tc>
        <w:tc>
          <w:tcPr>
            <w:tcW w:w="466" w:type="pct"/>
            <w:vMerge w:val="restart"/>
            <w:noWrap/>
            <w:vAlign w:val="center"/>
          </w:tcPr>
          <w:p w14:paraId="6D5C9DD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第一次</w:t>
            </w:r>
          </w:p>
        </w:tc>
        <w:tc>
          <w:tcPr>
            <w:tcW w:w="773" w:type="pct"/>
            <w:gridSpan w:val="2"/>
            <w:noWrap/>
            <w:vAlign w:val="center"/>
          </w:tcPr>
          <w:p w14:paraId="15210BB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2FCA481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w:t>
            </w:r>
          </w:p>
        </w:tc>
        <w:tc>
          <w:tcPr>
            <w:tcW w:w="582" w:type="pct"/>
            <w:noWrap/>
            <w:vAlign w:val="center"/>
          </w:tcPr>
          <w:p w14:paraId="7E3B619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21.9</w:t>
            </w:r>
          </w:p>
        </w:tc>
        <w:tc>
          <w:tcPr>
            <w:tcW w:w="618" w:type="pct"/>
            <w:gridSpan w:val="2"/>
            <w:noWrap/>
            <w:vAlign w:val="center"/>
          </w:tcPr>
          <w:p w14:paraId="471B6DD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8" w:type="pct"/>
            <w:gridSpan w:val="2"/>
            <w:noWrap/>
            <w:vAlign w:val="center"/>
          </w:tcPr>
          <w:p w14:paraId="0250B8E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6DD3394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09-10</w:t>
            </w:r>
          </w:p>
        </w:tc>
        <w:tc>
          <w:tcPr>
            <w:tcW w:w="583" w:type="pct"/>
            <w:noWrap/>
            <w:vAlign w:val="center"/>
          </w:tcPr>
          <w:p w14:paraId="5B4A640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23.3</w:t>
            </w:r>
          </w:p>
        </w:tc>
        <w:tc>
          <w:tcPr>
            <w:tcW w:w="618" w:type="pct"/>
            <w:noWrap/>
            <w:vAlign w:val="center"/>
          </w:tcPr>
          <w:p w14:paraId="4FECCA6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4350CEC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632DBFA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continue"/>
            <w:vAlign w:val="center"/>
          </w:tcPr>
          <w:p w14:paraId="6D1F153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3" w:type="pct"/>
            <w:gridSpan w:val="2"/>
            <w:noWrap/>
            <w:vAlign w:val="center"/>
          </w:tcPr>
          <w:p w14:paraId="5C7E59E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764C4BF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09-2</w:t>
            </w:r>
          </w:p>
        </w:tc>
        <w:tc>
          <w:tcPr>
            <w:tcW w:w="582" w:type="pct"/>
            <w:noWrap/>
            <w:vAlign w:val="center"/>
          </w:tcPr>
          <w:p w14:paraId="680BE48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20.3</w:t>
            </w:r>
          </w:p>
        </w:tc>
        <w:tc>
          <w:tcPr>
            <w:tcW w:w="618" w:type="pct"/>
            <w:gridSpan w:val="2"/>
            <w:noWrap/>
            <w:vAlign w:val="center"/>
          </w:tcPr>
          <w:p w14:paraId="2B4BE58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8" w:type="pct"/>
            <w:gridSpan w:val="2"/>
            <w:noWrap/>
            <w:vAlign w:val="center"/>
          </w:tcPr>
          <w:p w14:paraId="19B1C3B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53AD07A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09-11</w:t>
            </w:r>
          </w:p>
        </w:tc>
        <w:tc>
          <w:tcPr>
            <w:tcW w:w="583" w:type="pct"/>
            <w:noWrap/>
            <w:vAlign w:val="center"/>
          </w:tcPr>
          <w:p w14:paraId="300AC3B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24.1</w:t>
            </w:r>
          </w:p>
        </w:tc>
        <w:tc>
          <w:tcPr>
            <w:tcW w:w="618" w:type="pct"/>
            <w:noWrap/>
            <w:vAlign w:val="center"/>
          </w:tcPr>
          <w:p w14:paraId="28042D7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503EC80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0E186F2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continue"/>
            <w:vAlign w:val="center"/>
          </w:tcPr>
          <w:p w14:paraId="5A6CBEA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3" w:type="pct"/>
            <w:gridSpan w:val="2"/>
            <w:noWrap/>
            <w:vAlign w:val="center"/>
          </w:tcPr>
          <w:p w14:paraId="18DAC8D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1C578E1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09-3</w:t>
            </w:r>
          </w:p>
        </w:tc>
        <w:tc>
          <w:tcPr>
            <w:tcW w:w="582" w:type="pct"/>
            <w:noWrap/>
            <w:vAlign w:val="center"/>
          </w:tcPr>
          <w:p w14:paraId="65F3B63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20.0</w:t>
            </w:r>
          </w:p>
        </w:tc>
        <w:tc>
          <w:tcPr>
            <w:tcW w:w="618" w:type="pct"/>
            <w:gridSpan w:val="2"/>
            <w:noWrap/>
            <w:vAlign w:val="center"/>
          </w:tcPr>
          <w:p w14:paraId="51A33BD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8" w:type="pct"/>
            <w:gridSpan w:val="2"/>
            <w:noWrap/>
            <w:vAlign w:val="center"/>
          </w:tcPr>
          <w:p w14:paraId="7E3BA6B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5177546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09-12</w:t>
            </w:r>
          </w:p>
        </w:tc>
        <w:tc>
          <w:tcPr>
            <w:tcW w:w="583" w:type="pct"/>
            <w:noWrap/>
            <w:vAlign w:val="center"/>
          </w:tcPr>
          <w:p w14:paraId="69EDEDE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24.7</w:t>
            </w:r>
          </w:p>
        </w:tc>
        <w:tc>
          <w:tcPr>
            <w:tcW w:w="618" w:type="pct"/>
            <w:noWrap/>
            <w:vAlign w:val="center"/>
          </w:tcPr>
          <w:p w14:paraId="67CD764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33C72C1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138C664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continue"/>
            <w:vAlign w:val="center"/>
          </w:tcPr>
          <w:p w14:paraId="0C3D3C7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3" w:type="pct"/>
            <w:gridSpan w:val="2"/>
            <w:noWrap/>
            <w:vAlign w:val="center"/>
          </w:tcPr>
          <w:p w14:paraId="2445665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82" w:type="pct"/>
            <w:noWrap/>
            <w:vAlign w:val="center"/>
          </w:tcPr>
          <w:p w14:paraId="1572F70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20.7</w:t>
            </w:r>
          </w:p>
        </w:tc>
        <w:tc>
          <w:tcPr>
            <w:tcW w:w="618" w:type="pct"/>
            <w:gridSpan w:val="2"/>
            <w:noWrap/>
            <w:vAlign w:val="center"/>
          </w:tcPr>
          <w:p w14:paraId="767BE44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0.803</w:t>
            </w:r>
          </w:p>
        </w:tc>
        <w:tc>
          <w:tcPr>
            <w:tcW w:w="778" w:type="pct"/>
            <w:gridSpan w:val="2"/>
            <w:noWrap/>
            <w:vAlign w:val="center"/>
          </w:tcPr>
          <w:p w14:paraId="09F1EAC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83" w:type="pct"/>
            <w:noWrap/>
            <w:vAlign w:val="center"/>
          </w:tcPr>
          <w:p w14:paraId="20C8FD4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24</w:t>
            </w:r>
          </w:p>
        </w:tc>
        <w:tc>
          <w:tcPr>
            <w:tcW w:w="618" w:type="pct"/>
            <w:noWrap/>
            <w:vAlign w:val="center"/>
          </w:tcPr>
          <w:p w14:paraId="59A8977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1.01</w:t>
            </w:r>
          </w:p>
        </w:tc>
      </w:tr>
      <w:tr w14:paraId="6AD1323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7AF4086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restart"/>
            <w:noWrap/>
            <w:vAlign w:val="center"/>
          </w:tcPr>
          <w:p w14:paraId="7EF28C1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第二次</w:t>
            </w:r>
          </w:p>
        </w:tc>
        <w:tc>
          <w:tcPr>
            <w:tcW w:w="773" w:type="pct"/>
            <w:gridSpan w:val="2"/>
            <w:noWrap/>
            <w:vAlign w:val="center"/>
          </w:tcPr>
          <w:p w14:paraId="39F61FC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322D2C9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09-4</w:t>
            </w:r>
          </w:p>
        </w:tc>
        <w:tc>
          <w:tcPr>
            <w:tcW w:w="582" w:type="pct"/>
            <w:noWrap/>
            <w:vAlign w:val="center"/>
          </w:tcPr>
          <w:p w14:paraId="0A158CC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20.3</w:t>
            </w:r>
          </w:p>
        </w:tc>
        <w:tc>
          <w:tcPr>
            <w:tcW w:w="618" w:type="pct"/>
            <w:gridSpan w:val="2"/>
            <w:noWrap/>
            <w:vAlign w:val="center"/>
          </w:tcPr>
          <w:p w14:paraId="77C59C6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8" w:type="pct"/>
            <w:gridSpan w:val="2"/>
            <w:noWrap/>
            <w:vAlign w:val="center"/>
          </w:tcPr>
          <w:p w14:paraId="730E28E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01433D8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09-13</w:t>
            </w:r>
          </w:p>
        </w:tc>
        <w:tc>
          <w:tcPr>
            <w:tcW w:w="583" w:type="pct"/>
            <w:noWrap/>
            <w:vAlign w:val="center"/>
          </w:tcPr>
          <w:p w14:paraId="0B9CD67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20.1</w:t>
            </w:r>
          </w:p>
        </w:tc>
        <w:tc>
          <w:tcPr>
            <w:tcW w:w="618" w:type="pct"/>
            <w:noWrap/>
            <w:vAlign w:val="center"/>
          </w:tcPr>
          <w:p w14:paraId="1ADB517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6F98213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768019F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continue"/>
            <w:vAlign w:val="center"/>
          </w:tcPr>
          <w:p w14:paraId="2B721BB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3" w:type="pct"/>
            <w:gridSpan w:val="2"/>
            <w:noWrap/>
            <w:vAlign w:val="center"/>
          </w:tcPr>
          <w:p w14:paraId="539EDBE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106625C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09-5</w:t>
            </w:r>
          </w:p>
        </w:tc>
        <w:tc>
          <w:tcPr>
            <w:tcW w:w="582" w:type="pct"/>
            <w:noWrap/>
            <w:vAlign w:val="center"/>
          </w:tcPr>
          <w:p w14:paraId="39C2F68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21.2</w:t>
            </w:r>
          </w:p>
        </w:tc>
        <w:tc>
          <w:tcPr>
            <w:tcW w:w="618" w:type="pct"/>
            <w:gridSpan w:val="2"/>
            <w:noWrap/>
            <w:vAlign w:val="center"/>
          </w:tcPr>
          <w:p w14:paraId="0777EF8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8" w:type="pct"/>
            <w:gridSpan w:val="2"/>
            <w:noWrap/>
            <w:vAlign w:val="center"/>
          </w:tcPr>
          <w:p w14:paraId="1F2D1C7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20AA7FF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09-14</w:t>
            </w:r>
          </w:p>
        </w:tc>
        <w:tc>
          <w:tcPr>
            <w:tcW w:w="583" w:type="pct"/>
            <w:noWrap/>
            <w:vAlign w:val="center"/>
          </w:tcPr>
          <w:p w14:paraId="47FCD69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22.2</w:t>
            </w:r>
          </w:p>
        </w:tc>
        <w:tc>
          <w:tcPr>
            <w:tcW w:w="618" w:type="pct"/>
            <w:noWrap/>
            <w:vAlign w:val="center"/>
          </w:tcPr>
          <w:p w14:paraId="49C0415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602401E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3A40118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continue"/>
            <w:vAlign w:val="center"/>
          </w:tcPr>
          <w:p w14:paraId="46EE39B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3" w:type="pct"/>
            <w:gridSpan w:val="2"/>
            <w:noWrap/>
            <w:vAlign w:val="center"/>
          </w:tcPr>
          <w:p w14:paraId="3C2A20F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373F6FA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09-6</w:t>
            </w:r>
          </w:p>
        </w:tc>
        <w:tc>
          <w:tcPr>
            <w:tcW w:w="582" w:type="pct"/>
            <w:noWrap/>
            <w:vAlign w:val="center"/>
          </w:tcPr>
          <w:p w14:paraId="17AA73C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21.4</w:t>
            </w:r>
          </w:p>
        </w:tc>
        <w:tc>
          <w:tcPr>
            <w:tcW w:w="618" w:type="pct"/>
            <w:gridSpan w:val="2"/>
            <w:noWrap/>
            <w:vAlign w:val="center"/>
          </w:tcPr>
          <w:p w14:paraId="0127FED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8" w:type="pct"/>
            <w:gridSpan w:val="2"/>
            <w:noWrap/>
            <w:vAlign w:val="center"/>
          </w:tcPr>
          <w:p w14:paraId="766879B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2113164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09-15</w:t>
            </w:r>
          </w:p>
        </w:tc>
        <w:tc>
          <w:tcPr>
            <w:tcW w:w="583" w:type="pct"/>
            <w:noWrap/>
            <w:vAlign w:val="center"/>
          </w:tcPr>
          <w:p w14:paraId="7449DC2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21.9</w:t>
            </w:r>
          </w:p>
        </w:tc>
        <w:tc>
          <w:tcPr>
            <w:tcW w:w="618" w:type="pct"/>
            <w:noWrap/>
            <w:vAlign w:val="center"/>
          </w:tcPr>
          <w:p w14:paraId="5090DAB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06453D9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6069460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continue"/>
            <w:vAlign w:val="center"/>
          </w:tcPr>
          <w:p w14:paraId="41AFFE8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3" w:type="pct"/>
            <w:gridSpan w:val="2"/>
            <w:noWrap/>
            <w:vAlign w:val="center"/>
          </w:tcPr>
          <w:p w14:paraId="17C3D97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82" w:type="pct"/>
            <w:noWrap/>
            <w:vAlign w:val="center"/>
          </w:tcPr>
          <w:p w14:paraId="4F7B211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21.0</w:t>
            </w:r>
          </w:p>
        </w:tc>
        <w:tc>
          <w:tcPr>
            <w:tcW w:w="618" w:type="pct"/>
            <w:gridSpan w:val="2"/>
            <w:noWrap/>
            <w:vAlign w:val="center"/>
          </w:tcPr>
          <w:p w14:paraId="41B2692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0.844</w:t>
            </w:r>
          </w:p>
        </w:tc>
        <w:tc>
          <w:tcPr>
            <w:tcW w:w="778" w:type="pct"/>
            <w:gridSpan w:val="2"/>
            <w:noWrap/>
            <w:vAlign w:val="center"/>
          </w:tcPr>
          <w:p w14:paraId="747883D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83" w:type="pct"/>
            <w:noWrap/>
            <w:vAlign w:val="center"/>
          </w:tcPr>
          <w:p w14:paraId="4E6688F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21.4</w:t>
            </w:r>
          </w:p>
        </w:tc>
        <w:tc>
          <w:tcPr>
            <w:tcW w:w="618" w:type="pct"/>
            <w:noWrap/>
            <w:vAlign w:val="center"/>
          </w:tcPr>
          <w:p w14:paraId="4EA0B4C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0.802</w:t>
            </w:r>
          </w:p>
        </w:tc>
      </w:tr>
      <w:tr w14:paraId="3199056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2957D1B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restart"/>
            <w:noWrap/>
            <w:vAlign w:val="center"/>
          </w:tcPr>
          <w:p w14:paraId="29165FB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第三次</w:t>
            </w:r>
          </w:p>
        </w:tc>
        <w:tc>
          <w:tcPr>
            <w:tcW w:w="773" w:type="pct"/>
            <w:gridSpan w:val="2"/>
            <w:noWrap/>
            <w:vAlign w:val="center"/>
          </w:tcPr>
          <w:p w14:paraId="5A627BF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0F3BA5E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09-7</w:t>
            </w:r>
          </w:p>
        </w:tc>
        <w:tc>
          <w:tcPr>
            <w:tcW w:w="582" w:type="pct"/>
            <w:noWrap/>
            <w:vAlign w:val="center"/>
          </w:tcPr>
          <w:p w14:paraId="7E59491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19.8</w:t>
            </w:r>
          </w:p>
        </w:tc>
        <w:tc>
          <w:tcPr>
            <w:tcW w:w="618" w:type="pct"/>
            <w:gridSpan w:val="2"/>
            <w:noWrap/>
            <w:vAlign w:val="center"/>
          </w:tcPr>
          <w:p w14:paraId="4255E8F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8" w:type="pct"/>
            <w:gridSpan w:val="2"/>
            <w:noWrap/>
            <w:vAlign w:val="center"/>
          </w:tcPr>
          <w:p w14:paraId="74D673D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6226D67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09-16</w:t>
            </w:r>
          </w:p>
        </w:tc>
        <w:tc>
          <w:tcPr>
            <w:tcW w:w="583" w:type="pct"/>
            <w:noWrap/>
            <w:vAlign w:val="center"/>
          </w:tcPr>
          <w:p w14:paraId="06FEB20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p>
        </w:tc>
        <w:tc>
          <w:tcPr>
            <w:tcW w:w="618" w:type="pct"/>
            <w:noWrap/>
            <w:vAlign w:val="center"/>
          </w:tcPr>
          <w:p w14:paraId="73FFA63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1E630AB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5671A79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continue"/>
            <w:vAlign w:val="center"/>
          </w:tcPr>
          <w:p w14:paraId="613673B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3" w:type="pct"/>
            <w:gridSpan w:val="2"/>
            <w:noWrap/>
            <w:vAlign w:val="center"/>
          </w:tcPr>
          <w:p w14:paraId="0103027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6B832D4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09-8</w:t>
            </w:r>
          </w:p>
        </w:tc>
        <w:tc>
          <w:tcPr>
            <w:tcW w:w="582" w:type="pct"/>
            <w:noWrap/>
            <w:vAlign w:val="center"/>
          </w:tcPr>
          <w:p w14:paraId="226DF68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20.0</w:t>
            </w:r>
          </w:p>
        </w:tc>
        <w:tc>
          <w:tcPr>
            <w:tcW w:w="618" w:type="pct"/>
            <w:gridSpan w:val="2"/>
            <w:noWrap/>
            <w:vAlign w:val="center"/>
          </w:tcPr>
          <w:p w14:paraId="6F96B14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8" w:type="pct"/>
            <w:gridSpan w:val="2"/>
            <w:noWrap/>
            <w:vAlign w:val="center"/>
          </w:tcPr>
          <w:p w14:paraId="031B67F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4D6FC4F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09-17</w:t>
            </w:r>
          </w:p>
        </w:tc>
        <w:tc>
          <w:tcPr>
            <w:tcW w:w="583" w:type="pct"/>
            <w:noWrap/>
            <w:vAlign w:val="center"/>
          </w:tcPr>
          <w:p w14:paraId="53E53DC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19.7</w:t>
            </w:r>
          </w:p>
        </w:tc>
        <w:tc>
          <w:tcPr>
            <w:tcW w:w="618" w:type="pct"/>
            <w:noWrap/>
            <w:vAlign w:val="center"/>
          </w:tcPr>
          <w:p w14:paraId="1C81108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677B903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589DFC5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continue"/>
            <w:vAlign w:val="center"/>
          </w:tcPr>
          <w:p w14:paraId="3FE79AB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3" w:type="pct"/>
            <w:gridSpan w:val="2"/>
            <w:noWrap/>
            <w:vAlign w:val="center"/>
          </w:tcPr>
          <w:p w14:paraId="3326F58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bookmarkStart w:id="213" w:name="OLE_LINK47"/>
            <w:r>
              <w:rPr>
                <w:rFonts w:hint="eastAsia" w:cs="Times New Roman"/>
                <w:color w:val="000000" w:themeColor="text1"/>
                <w:sz w:val="21"/>
                <w:szCs w:val="21"/>
                <w14:textFill>
                  <w14:solidFill>
                    <w14:schemeClr w14:val="tx1"/>
                  </w14:solidFill>
                </w14:textFill>
              </w:rPr>
              <w:t>0260306bYQ</w:t>
            </w:r>
          </w:p>
          <w:p w14:paraId="78A746B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09-9</w:t>
            </w:r>
            <w:bookmarkEnd w:id="213"/>
          </w:p>
        </w:tc>
        <w:tc>
          <w:tcPr>
            <w:tcW w:w="582" w:type="pct"/>
            <w:noWrap/>
            <w:vAlign w:val="center"/>
          </w:tcPr>
          <w:p w14:paraId="444FC2A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22.1</w:t>
            </w:r>
          </w:p>
        </w:tc>
        <w:tc>
          <w:tcPr>
            <w:tcW w:w="618" w:type="pct"/>
            <w:gridSpan w:val="2"/>
            <w:noWrap/>
            <w:vAlign w:val="center"/>
          </w:tcPr>
          <w:p w14:paraId="42EC40B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8" w:type="pct"/>
            <w:gridSpan w:val="2"/>
            <w:noWrap/>
            <w:vAlign w:val="center"/>
          </w:tcPr>
          <w:p w14:paraId="7C7A719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0065471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09-18</w:t>
            </w:r>
          </w:p>
        </w:tc>
        <w:tc>
          <w:tcPr>
            <w:tcW w:w="583" w:type="pct"/>
            <w:noWrap/>
            <w:vAlign w:val="center"/>
          </w:tcPr>
          <w:p w14:paraId="4863FF1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21.5</w:t>
            </w:r>
          </w:p>
        </w:tc>
        <w:tc>
          <w:tcPr>
            <w:tcW w:w="618" w:type="pct"/>
            <w:noWrap/>
            <w:vAlign w:val="center"/>
          </w:tcPr>
          <w:p w14:paraId="3F3ECE4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0EA3691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0A5890C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continue"/>
            <w:vAlign w:val="center"/>
          </w:tcPr>
          <w:p w14:paraId="02B80E3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3" w:type="pct"/>
            <w:gridSpan w:val="2"/>
            <w:noWrap/>
            <w:vAlign w:val="center"/>
          </w:tcPr>
          <w:p w14:paraId="6A065CF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82" w:type="pct"/>
            <w:noWrap/>
            <w:vAlign w:val="center"/>
          </w:tcPr>
          <w:p w14:paraId="1128B19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20.3</w:t>
            </w:r>
          </w:p>
        </w:tc>
        <w:tc>
          <w:tcPr>
            <w:tcW w:w="618" w:type="pct"/>
            <w:gridSpan w:val="2"/>
            <w:noWrap/>
            <w:vAlign w:val="center"/>
          </w:tcPr>
          <w:p w14:paraId="6132D4F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0.846</w:t>
            </w:r>
          </w:p>
        </w:tc>
        <w:tc>
          <w:tcPr>
            <w:tcW w:w="778" w:type="pct"/>
            <w:gridSpan w:val="2"/>
            <w:noWrap/>
            <w:vAlign w:val="center"/>
          </w:tcPr>
          <w:p w14:paraId="7621B88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83" w:type="pct"/>
            <w:noWrap/>
            <w:vAlign w:val="center"/>
          </w:tcPr>
          <w:p w14:paraId="06B15CA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20.4</w:t>
            </w:r>
          </w:p>
        </w:tc>
        <w:tc>
          <w:tcPr>
            <w:tcW w:w="618" w:type="pct"/>
            <w:noWrap/>
            <w:vAlign w:val="center"/>
          </w:tcPr>
          <w:p w14:paraId="5D3D2AE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0.820</w:t>
            </w:r>
          </w:p>
        </w:tc>
      </w:tr>
      <w:tr w14:paraId="505DE7E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restart"/>
            <w:vAlign w:val="center"/>
          </w:tcPr>
          <w:p w14:paraId="2E02446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非甲烷总烃</w:t>
            </w:r>
          </w:p>
        </w:tc>
        <w:tc>
          <w:tcPr>
            <w:tcW w:w="466" w:type="pct"/>
            <w:vMerge w:val="restart"/>
            <w:noWrap/>
            <w:vAlign w:val="center"/>
          </w:tcPr>
          <w:p w14:paraId="280823F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第一次</w:t>
            </w:r>
          </w:p>
        </w:tc>
        <w:tc>
          <w:tcPr>
            <w:tcW w:w="773" w:type="pct"/>
            <w:gridSpan w:val="2"/>
            <w:noWrap/>
            <w:vAlign w:val="center"/>
          </w:tcPr>
          <w:p w14:paraId="5B58020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5A51F3A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w:t>
            </w:r>
          </w:p>
        </w:tc>
        <w:tc>
          <w:tcPr>
            <w:tcW w:w="582" w:type="pct"/>
            <w:noWrap/>
            <w:vAlign w:val="center"/>
          </w:tcPr>
          <w:p w14:paraId="14FDEB5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2.57</w:t>
            </w:r>
          </w:p>
        </w:tc>
        <w:tc>
          <w:tcPr>
            <w:tcW w:w="618" w:type="pct"/>
            <w:gridSpan w:val="2"/>
            <w:noWrap/>
            <w:vAlign w:val="center"/>
          </w:tcPr>
          <w:p w14:paraId="6C3B65D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8" w:type="pct"/>
            <w:gridSpan w:val="2"/>
            <w:noWrap/>
            <w:vAlign w:val="center"/>
          </w:tcPr>
          <w:p w14:paraId="3DBECA2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5B5D833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09-10</w:t>
            </w:r>
          </w:p>
        </w:tc>
        <w:tc>
          <w:tcPr>
            <w:tcW w:w="583" w:type="pct"/>
            <w:vAlign w:val="center"/>
          </w:tcPr>
          <w:p w14:paraId="2D80DC4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3.62</w:t>
            </w:r>
          </w:p>
        </w:tc>
        <w:tc>
          <w:tcPr>
            <w:tcW w:w="618" w:type="pct"/>
            <w:noWrap/>
            <w:vAlign w:val="center"/>
          </w:tcPr>
          <w:p w14:paraId="438E97A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2941241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3D96156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continue"/>
            <w:vAlign w:val="center"/>
          </w:tcPr>
          <w:p w14:paraId="41C1039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3" w:type="pct"/>
            <w:gridSpan w:val="2"/>
            <w:noWrap/>
            <w:vAlign w:val="center"/>
          </w:tcPr>
          <w:p w14:paraId="24B4720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3987682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09-2</w:t>
            </w:r>
          </w:p>
        </w:tc>
        <w:tc>
          <w:tcPr>
            <w:tcW w:w="582" w:type="pct"/>
            <w:noWrap/>
            <w:vAlign w:val="center"/>
          </w:tcPr>
          <w:p w14:paraId="1AB2C84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2.54</w:t>
            </w:r>
          </w:p>
        </w:tc>
        <w:tc>
          <w:tcPr>
            <w:tcW w:w="618" w:type="pct"/>
            <w:gridSpan w:val="2"/>
            <w:noWrap/>
            <w:vAlign w:val="center"/>
          </w:tcPr>
          <w:p w14:paraId="57BA232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8" w:type="pct"/>
            <w:gridSpan w:val="2"/>
            <w:noWrap/>
            <w:vAlign w:val="center"/>
          </w:tcPr>
          <w:p w14:paraId="1AE3ADC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2B8F0CA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09-11</w:t>
            </w:r>
          </w:p>
        </w:tc>
        <w:tc>
          <w:tcPr>
            <w:tcW w:w="583" w:type="pct"/>
            <w:vAlign w:val="center"/>
          </w:tcPr>
          <w:p w14:paraId="29E6311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3.35</w:t>
            </w:r>
          </w:p>
        </w:tc>
        <w:tc>
          <w:tcPr>
            <w:tcW w:w="618" w:type="pct"/>
            <w:noWrap/>
            <w:vAlign w:val="center"/>
          </w:tcPr>
          <w:p w14:paraId="7EF572C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48F85A4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4311900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continue"/>
            <w:vAlign w:val="center"/>
          </w:tcPr>
          <w:p w14:paraId="13CFD71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3" w:type="pct"/>
            <w:gridSpan w:val="2"/>
            <w:noWrap/>
            <w:vAlign w:val="center"/>
          </w:tcPr>
          <w:p w14:paraId="277BE9D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57C7D94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09-3</w:t>
            </w:r>
          </w:p>
        </w:tc>
        <w:tc>
          <w:tcPr>
            <w:tcW w:w="582" w:type="pct"/>
            <w:noWrap/>
            <w:vAlign w:val="center"/>
          </w:tcPr>
          <w:p w14:paraId="28E7DE7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2.60</w:t>
            </w:r>
          </w:p>
        </w:tc>
        <w:tc>
          <w:tcPr>
            <w:tcW w:w="618" w:type="pct"/>
            <w:gridSpan w:val="2"/>
            <w:noWrap/>
            <w:vAlign w:val="center"/>
          </w:tcPr>
          <w:p w14:paraId="624DB13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8" w:type="pct"/>
            <w:gridSpan w:val="2"/>
            <w:noWrap/>
            <w:vAlign w:val="center"/>
          </w:tcPr>
          <w:p w14:paraId="5993E00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1907032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09-12</w:t>
            </w:r>
          </w:p>
        </w:tc>
        <w:tc>
          <w:tcPr>
            <w:tcW w:w="583" w:type="pct"/>
            <w:vAlign w:val="center"/>
          </w:tcPr>
          <w:p w14:paraId="3D0FC98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3.22</w:t>
            </w:r>
          </w:p>
        </w:tc>
        <w:tc>
          <w:tcPr>
            <w:tcW w:w="618" w:type="pct"/>
            <w:noWrap/>
            <w:vAlign w:val="center"/>
          </w:tcPr>
          <w:p w14:paraId="21B21C6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6CEECEB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7AAC653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continue"/>
            <w:vAlign w:val="center"/>
          </w:tcPr>
          <w:p w14:paraId="42B36F0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3" w:type="pct"/>
            <w:gridSpan w:val="2"/>
            <w:noWrap/>
            <w:vAlign w:val="center"/>
          </w:tcPr>
          <w:p w14:paraId="78B84CF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82" w:type="pct"/>
            <w:noWrap/>
            <w:vAlign w:val="center"/>
          </w:tcPr>
          <w:p w14:paraId="516D9A9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2.57</w:t>
            </w:r>
          </w:p>
        </w:tc>
        <w:tc>
          <w:tcPr>
            <w:tcW w:w="618" w:type="pct"/>
            <w:gridSpan w:val="2"/>
            <w:noWrap/>
            <w:vAlign w:val="center"/>
          </w:tcPr>
          <w:p w14:paraId="74D14EA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9.98×10</w:t>
            </w:r>
            <w:r>
              <w:rPr>
                <w:rFonts w:hint="eastAsia" w:cs="Times New Roman"/>
                <w:color w:val="000000" w:themeColor="text1"/>
                <w:sz w:val="21"/>
                <w:szCs w:val="21"/>
                <w:vertAlign w:val="superscript"/>
                <w14:textFill>
                  <w14:solidFill>
                    <w14:schemeClr w14:val="tx1"/>
                  </w14:solidFill>
                </w14:textFill>
              </w:rPr>
              <w:t>-2</w:t>
            </w:r>
          </w:p>
        </w:tc>
        <w:tc>
          <w:tcPr>
            <w:tcW w:w="778" w:type="pct"/>
            <w:gridSpan w:val="2"/>
            <w:noWrap/>
            <w:vAlign w:val="center"/>
          </w:tcPr>
          <w:p w14:paraId="1CC4344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83" w:type="pct"/>
            <w:vAlign w:val="center"/>
          </w:tcPr>
          <w:p w14:paraId="2E16D50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3.40</w:t>
            </w:r>
          </w:p>
        </w:tc>
        <w:tc>
          <w:tcPr>
            <w:tcW w:w="618" w:type="pct"/>
            <w:noWrap/>
            <w:vAlign w:val="center"/>
          </w:tcPr>
          <w:p w14:paraId="3CF70E5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0.143</w:t>
            </w:r>
          </w:p>
        </w:tc>
      </w:tr>
      <w:tr w14:paraId="475A7BE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207C2C0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restart"/>
            <w:noWrap/>
            <w:vAlign w:val="center"/>
          </w:tcPr>
          <w:p w14:paraId="56B1C63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第二次</w:t>
            </w:r>
          </w:p>
        </w:tc>
        <w:tc>
          <w:tcPr>
            <w:tcW w:w="773" w:type="pct"/>
            <w:gridSpan w:val="2"/>
            <w:noWrap/>
            <w:vAlign w:val="center"/>
          </w:tcPr>
          <w:p w14:paraId="7D0DCBE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15541EE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09-4</w:t>
            </w:r>
          </w:p>
        </w:tc>
        <w:tc>
          <w:tcPr>
            <w:tcW w:w="582" w:type="pct"/>
            <w:noWrap/>
            <w:vAlign w:val="center"/>
          </w:tcPr>
          <w:p w14:paraId="57336B5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2.49</w:t>
            </w:r>
          </w:p>
        </w:tc>
        <w:tc>
          <w:tcPr>
            <w:tcW w:w="618" w:type="pct"/>
            <w:gridSpan w:val="2"/>
            <w:noWrap/>
            <w:vAlign w:val="center"/>
          </w:tcPr>
          <w:p w14:paraId="6AAA1BD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8" w:type="pct"/>
            <w:gridSpan w:val="2"/>
            <w:noWrap/>
            <w:vAlign w:val="center"/>
          </w:tcPr>
          <w:p w14:paraId="1AFAA6C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1CDDD9F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09-13</w:t>
            </w:r>
          </w:p>
        </w:tc>
        <w:tc>
          <w:tcPr>
            <w:tcW w:w="583" w:type="pct"/>
            <w:noWrap/>
            <w:vAlign w:val="center"/>
          </w:tcPr>
          <w:p w14:paraId="05FED9B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3.44</w:t>
            </w:r>
          </w:p>
        </w:tc>
        <w:tc>
          <w:tcPr>
            <w:tcW w:w="618" w:type="pct"/>
            <w:noWrap/>
            <w:vAlign w:val="center"/>
          </w:tcPr>
          <w:p w14:paraId="1CF392F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66C0D77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75511DA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continue"/>
            <w:vAlign w:val="center"/>
          </w:tcPr>
          <w:p w14:paraId="43EB280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3" w:type="pct"/>
            <w:gridSpan w:val="2"/>
            <w:noWrap/>
            <w:vAlign w:val="center"/>
          </w:tcPr>
          <w:p w14:paraId="2F6B230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3C2AB96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09-5</w:t>
            </w:r>
          </w:p>
        </w:tc>
        <w:tc>
          <w:tcPr>
            <w:tcW w:w="582" w:type="pct"/>
            <w:noWrap/>
            <w:vAlign w:val="center"/>
          </w:tcPr>
          <w:p w14:paraId="4E1673D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2.55</w:t>
            </w:r>
          </w:p>
        </w:tc>
        <w:tc>
          <w:tcPr>
            <w:tcW w:w="618" w:type="pct"/>
            <w:gridSpan w:val="2"/>
            <w:noWrap/>
            <w:vAlign w:val="center"/>
          </w:tcPr>
          <w:p w14:paraId="4E65C78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8" w:type="pct"/>
            <w:gridSpan w:val="2"/>
            <w:noWrap/>
            <w:vAlign w:val="center"/>
          </w:tcPr>
          <w:p w14:paraId="31A4857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0FA231D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09-14</w:t>
            </w:r>
          </w:p>
        </w:tc>
        <w:tc>
          <w:tcPr>
            <w:tcW w:w="583" w:type="pct"/>
            <w:noWrap/>
            <w:vAlign w:val="center"/>
          </w:tcPr>
          <w:p w14:paraId="5C5F546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3.62</w:t>
            </w:r>
          </w:p>
        </w:tc>
        <w:tc>
          <w:tcPr>
            <w:tcW w:w="618" w:type="pct"/>
            <w:noWrap/>
            <w:vAlign w:val="center"/>
          </w:tcPr>
          <w:p w14:paraId="5036F0C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5E64AC8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0F15E44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continue"/>
            <w:vAlign w:val="center"/>
          </w:tcPr>
          <w:p w14:paraId="55E2D2D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3" w:type="pct"/>
            <w:gridSpan w:val="2"/>
            <w:noWrap/>
            <w:vAlign w:val="center"/>
          </w:tcPr>
          <w:p w14:paraId="79BFE05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510E601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09-6</w:t>
            </w:r>
          </w:p>
        </w:tc>
        <w:tc>
          <w:tcPr>
            <w:tcW w:w="582" w:type="pct"/>
            <w:noWrap/>
            <w:vAlign w:val="center"/>
          </w:tcPr>
          <w:p w14:paraId="2F884CC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2.88</w:t>
            </w:r>
          </w:p>
        </w:tc>
        <w:tc>
          <w:tcPr>
            <w:tcW w:w="618" w:type="pct"/>
            <w:gridSpan w:val="2"/>
            <w:noWrap/>
            <w:vAlign w:val="center"/>
          </w:tcPr>
          <w:p w14:paraId="1AF58D7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8" w:type="pct"/>
            <w:gridSpan w:val="2"/>
            <w:noWrap/>
            <w:vAlign w:val="center"/>
          </w:tcPr>
          <w:p w14:paraId="5941B42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48A9EBE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09-15</w:t>
            </w:r>
          </w:p>
        </w:tc>
        <w:tc>
          <w:tcPr>
            <w:tcW w:w="583" w:type="pct"/>
            <w:noWrap/>
            <w:vAlign w:val="center"/>
          </w:tcPr>
          <w:p w14:paraId="39CCCB2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3.29</w:t>
            </w:r>
          </w:p>
        </w:tc>
        <w:tc>
          <w:tcPr>
            <w:tcW w:w="618" w:type="pct"/>
            <w:noWrap/>
            <w:vAlign w:val="center"/>
          </w:tcPr>
          <w:p w14:paraId="009B3C4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07F9258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573BF2D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continue"/>
            <w:vAlign w:val="center"/>
          </w:tcPr>
          <w:p w14:paraId="31DF023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3" w:type="pct"/>
            <w:gridSpan w:val="2"/>
            <w:noWrap/>
            <w:vAlign w:val="center"/>
          </w:tcPr>
          <w:p w14:paraId="536493A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82" w:type="pct"/>
            <w:noWrap/>
            <w:vAlign w:val="center"/>
          </w:tcPr>
          <w:p w14:paraId="5480624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2.64</w:t>
            </w:r>
          </w:p>
        </w:tc>
        <w:tc>
          <w:tcPr>
            <w:tcW w:w="618" w:type="pct"/>
            <w:gridSpan w:val="2"/>
            <w:noWrap/>
            <w:vAlign w:val="center"/>
          </w:tcPr>
          <w:p w14:paraId="5C48038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0.107</w:t>
            </w:r>
          </w:p>
        </w:tc>
        <w:tc>
          <w:tcPr>
            <w:tcW w:w="778" w:type="pct"/>
            <w:gridSpan w:val="2"/>
            <w:noWrap/>
            <w:vAlign w:val="center"/>
          </w:tcPr>
          <w:p w14:paraId="51BB5C6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83" w:type="pct"/>
            <w:noWrap/>
            <w:vAlign w:val="center"/>
          </w:tcPr>
          <w:p w14:paraId="1BD4D4E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3.45</w:t>
            </w:r>
          </w:p>
        </w:tc>
        <w:tc>
          <w:tcPr>
            <w:tcW w:w="618" w:type="pct"/>
            <w:noWrap/>
            <w:vAlign w:val="center"/>
          </w:tcPr>
          <w:p w14:paraId="4EF7801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0.129</w:t>
            </w:r>
          </w:p>
        </w:tc>
      </w:tr>
      <w:tr w14:paraId="4E3C60C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7C228B7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restart"/>
            <w:noWrap/>
            <w:vAlign w:val="center"/>
          </w:tcPr>
          <w:p w14:paraId="544CDD4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第三次</w:t>
            </w:r>
          </w:p>
        </w:tc>
        <w:tc>
          <w:tcPr>
            <w:tcW w:w="773" w:type="pct"/>
            <w:gridSpan w:val="2"/>
            <w:noWrap/>
            <w:vAlign w:val="center"/>
          </w:tcPr>
          <w:p w14:paraId="23D285B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5E5FFCB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09-7</w:t>
            </w:r>
          </w:p>
        </w:tc>
        <w:tc>
          <w:tcPr>
            <w:tcW w:w="582" w:type="pct"/>
            <w:noWrap/>
            <w:vAlign w:val="center"/>
          </w:tcPr>
          <w:p w14:paraId="236FE14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2.54</w:t>
            </w:r>
          </w:p>
        </w:tc>
        <w:tc>
          <w:tcPr>
            <w:tcW w:w="618" w:type="pct"/>
            <w:gridSpan w:val="2"/>
            <w:noWrap/>
            <w:vAlign w:val="center"/>
          </w:tcPr>
          <w:p w14:paraId="162191D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8" w:type="pct"/>
            <w:gridSpan w:val="2"/>
            <w:noWrap/>
            <w:vAlign w:val="center"/>
          </w:tcPr>
          <w:p w14:paraId="20E3EDE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632A446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09-16</w:t>
            </w:r>
          </w:p>
        </w:tc>
        <w:tc>
          <w:tcPr>
            <w:tcW w:w="583" w:type="pct"/>
            <w:noWrap/>
            <w:vAlign w:val="center"/>
          </w:tcPr>
          <w:p w14:paraId="678F17E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3.27</w:t>
            </w:r>
          </w:p>
        </w:tc>
        <w:tc>
          <w:tcPr>
            <w:tcW w:w="618" w:type="pct"/>
            <w:noWrap/>
            <w:vAlign w:val="center"/>
          </w:tcPr>
          <w:p w14:paraId="7795F09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433E2EE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7D59462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continue"/>
            <w:vAlign w:val="center"/>
          </w:tcPr>
          <w:p w14:paraId="64E4FED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3" w:type="pct"/>
            <w:gridSpan w:val="2"/>
            <w:noWrap/>
            <w:vAlign w:val="center"/>
          </w:tcPr>
          <w:p w14:paraId="401057B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4E00EAE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09-8</w:t>
            </w:r>
          </w:p>
        </w:tc>
        <w:tc>
          <w:tcPr>
            <w:tcW w:w="582" w:type="pct"/>
            <w:noWrap/>
            <w:vAlign w:val="center"/>
          </w:tcPr>
          <w:p w14:paraId="143FA1D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2.50</w:t>
            </w:r>
          </w:p>
        </w:tc>
        <w:tc>
          <w:tcPr>
            <w:tcW w:w="618" w:type="pct"/>
            <w:gridSpan w:val="2"/>
            <w:noWrap/>
            <w:vAlign w:val="center"/>
          </w:tcPr>
          <w:p w14:paraId="682F8DD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8" w:type="pct"/>
            <w:gridSpan w:val="2"/>
            <w:noWrap/>
            <w:vAlign w:val="center"/>
          </w:tcPr>
          <w:p w14:paraId="0362474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6C56440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09-17</w:t>
            </w:r>
          </w:p>
        </w:tc>
        <w:tc>
          <w:tcPr>
            <w:tcW w:w="583" w:type="pct"/>
            <w:noWrap/>
            <w:vAlign w:val="center"/>
          </w:tcPr>
          <w:p w14:paraId="447C2EA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3.27</w:t>
            </w:r>
          </w:p>
        </w:tc>
        <w:tc>
          <w:tcPr>
            <w:tcW w:w="618" w:type="pct"/>
            <w:noWrap/>
            <w:vAlign w:val="center"/>
          </w:tcPr>
          <w:p w14:paraId="6B15ED5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5DBE988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439AB5D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continue"/>
            <w:vAlign w:val="center"/>
          </w:tcPr>
          <w:p w14:paraId="213E524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3" w:type="pct"/>
            <w:gridSpan w:val="2"/>
            <w:noWrap/>
            <w:vAlign w:val="center"/>
          </w:tcPr>
          <w:p w14:paraId="6EE7DDA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502EA09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09-9</w:t>
            </w:r>
          </w:p>
        </w:tc>
        <w:tc>
          <w:tcPr>
            <w:tcW w:w="582" w:type="pct"/>
            <w:noWrap/>
            <w:vAlign w:val="center"/>
          </w:tcPr>
          <w:p w14:paraId="27D47E2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2.44</w:t>
            </w:r>
          </w:p>
        </w:tc>
        <w:tc>
          <w:tcPr>
            <w:tcW w:w="618" w:type="pct"/>
            <w:gridSpan w:val="2"/>
            <w:noWrap/>
            <w:vAlign w:val="center"/>
          </w:tcPr>
          <w:p w14:paraId="1DF967B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8" w:type="pct"/>
            <w:gridSpan w:val="2"/>
            <w:noWrap/>
            <w:vAlign w:val="center"/>
          </w:tcPr>
          <w:p w14:paraId="040C38B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63E778A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09-18</w:t>
            </w:r>
          </w:p>
        </w:tc>
        <w:tc>
          <w:tcPr>
            <w:tcW w:w="583" w:type="pct"/>
            <w:noWrap/>
            <w:vAlign w:val="center"/>
          </w:tcPr>
          <w:p w14:paraId="420D5C4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3.38</w:t>
            </w:r>
          </w:p>
        </w:tc>
        <w:tc>
          <w:tcPr>
            <w:tcW w:w="618" w:type="pct"/>
            <w:noWrap/>
            <w:vAlign w:val="center"/>
          </w:tcPr>
          <w:p w14:paraId="159A5BC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094B08A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73EF8E8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continue"/>
            <w:vAlign w:val="center"/>
          </w:tcPr>
          <w:p w14:paraId="483C809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3" w:type="pct"/>
            <w:gridSpan w:val="2"/>
            <w:noWrap/>
            <w:vAlign w:val="center"/>
          </w:tcPr>
          <w:p w14:paraId="541D810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82" w:type="pct"/>
            <w:noWrap/>
            <w:vAlign w:val="center"/>
          </w:tcPr>
          <w:p w14:paraId="0AEB225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2.49</w:t>
            </w:r>
          </w:p>
        </w:tc>
        <w:tc>
          <w:tcPr>
            <w:tcW w:w="618" w:type="pct"/>
            <w:gridSpan w:val="2"/>
            <w:noWrap/>
            <w:vAlign w:val="center"/>
          </w:tcPr>
          <w:p w14:paraId="79920E3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0.102</w:t>
            </w:r>
          </w:p>
        </w:tc>
        <w:tc>
          <w:tcPr>
            <w:tcW w:w="778" w:type="pct"/>
            <w:gridSpan w:val="2"/>
            <w:noWrap/>
            <w:vAlign w:val="center"/>
          </w:tcPr>
          <w:p w14:paraId="733767C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83" w:type="pct"/>
            <w:noWrap/>
            <w:vAlign w:val="center"/>
          </w:tcPr>
          <w:p w14:paraId="2F9558C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3.31</w:t>
            </w:r>
          </w:p>
        </w:tc>
        <w:tc>
          <w:tcPr>
            <w:tcW w:w="618" w:type="pct"/>
            <w:noWrap/>
            <w:vAlign w:val="center"/>
          </w:tcPr>
          <w:p w14:paraId="0F7B53D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0.133</w:t>
            </w:r>
          </w:p>
        </w:tc>
      </w:tr>
      <w:tr w14:paraId="1CEFFF1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restart"/>
            <w:vAlign w:val="center"/>
          </w:tcPr>
          <w:p w14:paraId="1E981AC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restart"/>
            <w:vAlign w:val="center"/>
          </w:tcPr>
          <w:p w14:paraId="4C4826E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第一次</w:t>
            </w:r>
          </w:p>
        </w:tc>
        <w:tc>
          <w:tcPr>
            <w:tcW w:w="773" w:type="pct"/>
            <w:gridSpan w:val="2"/>
            <w:noWrap/>
            <w:vAlign w:val="center"/>
          </w:tcPr>
          <w:p w14:paraId="070920E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043FB4C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w:t>
            </w:r>
          </w:p>
        </w:tc>
        <w:tc>
          <w:tcPr>
            <w:tcW w:w="582" w:type="pct"/>
            <w:noWrap/>
            <w:vAlign w:val="center"/>
          </w:tcPr>
          <w:p w14:paraId="1B0709F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618" w:type="pct"/>
            <w:gridSpan w:val="2"/>
            <w:noWrap/>
            <w:vAlign w:val="center"/>
          </w:tcPr>
          <w:p w14:paraId="781704A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8" w:type="pct"/>
            <w:gridSpan w:val="2"/>
            <w:noWrap/>
            <w:vAlign w:val="center"/>
          </w:tcPr>
          <w:p w14:paraId="2619668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377F6BB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09-10</w:t>
            </w:r>
          </w:p>
        </w:tc>
        <w:tc>
          <w:tcPr>
            <w:tcW w:w="583" w:type="pct"/>
            <w:noWrap/>
            <w:vAlign w:val="center"/>
          </w:tcPr>
          <w:p w14:paraId="2E540C1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618" w:type="pct"/>
            <w:noWrap/>
            <w:vAlign w:val="center"/>
          </w:tcPr>
          <w:p w14:paraId="695FD80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44D1370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3E1A71DF">
            <w:pPr>
              <w:spacing w:line="240" w:lineRule="auto"/>
              <w:ind w:firstLine="420"/>
              <w:jc w:val="center"/>
              <w:rPr>
                <w:rFonts w:cs="Times New Roman"/>
                <w:color w:val="000000" w:themeColor="text1"/>
                <w:sz w:val="21"/>
                <w:szCs w:val="21"/>
                <w14:textFill>
                  <w14:solidFill>
                    <w14:schemeClr w14:val="tx1"/>
                  </w14:solidFill>
                </w14:textFill>
              </w:rPr>
            </w:pPr>
          </w:p>
        </w:tc>
        <w:tc>
          <w:tcPr>
            <w:tcW w:w="466" w:type="pct"/>
            <w:vMerge w:val="continue"/>
            <w:vAlign w:val="center"/>
          </w:tcPr>
          <w:p w14:paraId="178F414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3" w:type="pct"/>
            <w:gridSpan w:val="2"/>
            <w:noWrap/>
            <w:vAlign w:val="center"/>
          </w:tcPr>
          <w:p w14:paraId="6DC8A67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45A6593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09-2</w:t>
            </w:r>
          </w:p>
        </w:tc>
        <w:tc>
          <w:tcPr>
            <w:tcW w:w="582" w:type="pct"/>
            <w:noWrap/>
            <w:vAlign w:val="center"/>
          </w:tcPr>
          <w:p w14:paraId="19B8E80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618" w:type="pct"/>
            <w:gridSpan w:val="2"/>
            <w:noWrap/>
          </w:tcPr>
          <w:p w14:paraId="65AAEB2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8" w:type="pct"/>
            <w:gridSpan w:val="2"/>
            <w:noWrap/>
            <w:vAlign w:val="center"/>
          </w:tcPr>
          <w:p w14:paraId="690B118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68AB446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09-11</w:t>
            </w:r>
          </w:p>
        </w:tc>
        <w:tc>
          <w:tcPr>
            <w:tcW w:w="583" w:type="pct"/>
            <w:noWrap/>
            <w:vAlign w:val="center"/>
          </w:tcPr>
          <w:p w14:paraId="0D6BE24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618" w:type="pct"/>
            <w:noWrap/>
          </w:tcPr>
          <w:p w14:paraId="7ED4CD3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335D5A6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2939F4F8">
            <w:pPr>
              <w:spacing w:line="240" w:lineRule="auto"/>
              <w:ind w:firstLine="420"/>
              <w:jc w:val="center"/>
              <w:rPr>
                <w:rFonts w:cs="Times New Roman"/>
                <w:color w:val="000000" w:themeColor="text1"/>
                <w:sz w:val="21"/>
                <w:szCs w:val="21"/>
                <w14:textFill>
                  <w14:solidFill>
                    <w14:schemeClr w14:val="tx1"/>
                  </w14:solidFill>
                </w14:textFill>
              </w:rPr>
            </w:pPr>
          </w:p>
        </w:tc>
        <w:tc>
          <w:tcPr>
            <w:tcW w:w="466" w:type="pct"/>
            <w:vMerge w:val="continue"/>
            <w:vAlign w:val="center"/>
          </w:tcPr>
          <w:p w14:paraId="2F77A29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3" w:type="pct"/>
            <w:gridSpan w:val="2"/>
            <w:noWrap/>
            <w:vAlign w:val="center"/>
          </w:tcPr>
          <w:p w14:paraId="1BA636A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528C7C4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09-3</w:t>
            </w:r>
          </w:p>
        </w:tc>
        <w:tc>
          <w:tcPr>
            <w:tcW w:w="582" w:type="pct"/>
            <w:noWrap/>
            <w:vAlign w:val="center"/>
          </w:tcPr>
          <w:p w14:paraId="7288FCD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618" w:type="pct"/>
            <w:gridSpan w:val="2"/>
            <w:noWrap/>
          </w:tcPr>
          <w:p w14:paraId="0C59D6A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8" w:type="pct"/>
            <w:gridSpan w:val="2"/>
            <w:noWrap/>
            <w:vAlign w:val="center"/>
          </w:tcPr>
          <w:p w14:paraId="6D8B62E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175E539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09-12</w:t>
            </w:r>
          </w:p>
        </w:tc>
        <w:tc>
          <w:tcPr>
            <w:tcW w:w="583" w:type="pct"/>
            <w:noWrap/>
            <w:vAlign w:val="center"/>
          </w:tcPr>
          <w:p w14:paraId="18BABFA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618" w:type="pct"/>
            <w:noWrap/>
          </w:tcPr>
          <w:p w14:paraId="4F560DD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5FB66AC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1F61F9D6">
            <w:pPr>
              <w:spacing w:line="240" w:lineRule="auto"/>
              <w:ind w:firstLine="420"/>
              <w:jc w:val="center"/>
              <w:rPr>
                <w:rFonts w:cs="Times New Roman"/>
                <w:color w:val="000000" w:themeColor="text1"/>
                <w:sz w:val="21"/>
                <w:szCs w:val="21"/>
                <w14:textFill>
                  <w14:solidFill>
                    <w14:schemeClr w14:val="tx1"/>
                  </w14:solidFill>
                </w14:textFill>
              </w:rPr>
            </w:pPr>
          </w:p>
        </w:tc>
        <w:tc>
          <w:tcPr>
            <w:tcW w:w="466" w:type="pct"/>
            <w:vMerge w:val="continue"/>
            <w:vAlign w:val="center"/>
          </w:tcPr>
          <w:p w14:paraId="0CBA471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3" w:type="pct"/>
            <w:gridSpan w:val="2"/>
            <w:noWrap/>
            <w:vAlign w:val="center"/>
          </w:tcPr>
          <w:p w14:paraId="6146B1C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82" w:type="pct"/>
            <w:noWrap/>
            <w:vAlign w:val="center"/>
          </w:tcPr>
          <w:p w14:paraId="701EC00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618" w:type="pct"/>
            <w:gridSpan w:val="2"/>
            <w:noWrap/>
          </w:tcPr>
          <w:p w14:paraId="66BA019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3.88×10</w:t>
            </w:r>
            <w:r>
              <w:rPr>
                <w:rFonts w:hint="eastAsia" w:cs="Times New Roman"/>
                <w:color w:val="000000" w:themeColor="text1"/>
                <w:sz w:val="21"/>
                <w:szCs w:val="21"/>
                <w:vertAlign w:val="superscript"/>
                <w14:textFill>
                  <w14:solidFill>
                    <w14:schemeClr w14:val="tx1"/>
                  </w14:solidFill>
                </w14:textFill>
              </w:rPr>
              <w:t>-2</w:t>
            </w:r>
          </w:p>
        </w:tc>
        <w:tc>
          <w:tcPr>
            <w:tcW w:w="778" w:type="pct"/>
            <w:gridSpan w:val="2"/>
            <w:noWrap/>
            <w:vAlign w:val="center"/>
          </w:tcPr>
          <w:p w14:paraId="08DB11E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83" w:type="pct"/>
            <w:noWrap/>
            <w:vAlign w:val="center"/>
          </w:tcPr>
          <w:p w14:paraId="5749EEC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618" w:type="pct"/>
            <w:noWrap/>
            <w:vAlign w:val="center"/>
          </w:tcPr>
          <w:p w14:paraId="4A59524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4.20×10</w:t>
            </w:r>
            <w:r>
              <w:rPr>
                <w:rFonts w:hint="eastAsia" w:cs="Times New Roman"/>
                <w:color w:val="000000" w:themeColor="text1"/>
                <w:sz w:val="21"/>
                <w:szCs w:val="21"/>
                <w:vertAlign w:val="superscript"/>
                <w14:textFill>
                  <w14:solidFill>
                    <w14:schemeClr w14:val="tx1"/>
                  </w14:solidFill>
                </w14:textFill>
              </w:rPr>
              <w:t>-2</w:t>
            </w:r>
          </w:p>
        </w:tc>
      </w:tr>
      <w:tr w14:paraId="283F695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742B06D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restart"/>
            <w:vAlign w:val="center"/>
          </w:tcPr>
          <w:p w14:paraId="31B363C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第二次</w:t>
            </w:r>
          </w:p>
        </w:tc>
        <w:tc>
          <w:tcPr>
            <w:tcW w:w="773" w:type="pct"/>
            <w:gridSpan w:val="2"/>
            <w:noWrap/>
            <w:vAlign w:val="center"/>
          </w:tcPr>
          <w:p w14:paraId="4A08210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34E747C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09-4</w:t>
            </w:r>
          </w:p>
        </w:tc>
        <w:tc>
          <w:tcPr>
            <w:tcW w:w="582" w:type="pct"/>
            <w:noWrap/>
            <w:vAlign w:val="center"/>
          </w:tcPr>
          <w:p w14:paraId="27B8A4E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618" w:type="pct"/>
            <w:gridSpan w:val="2"/>
            <w:noWrap/>
            <w:vAlign w:val="center"/>
          </w:tcPr>
          <w:p w14:paraId="719A4FE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8" w:type="pct"/>
            <w:gridSpan w:val="2"/>
            <w:noWrap/>
            <w:vAlign w:val="center"/>
          </w:tcPr>
          <w:p w14:paraId="47F8875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246E066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09-13</w:t>
            </w:r>
          </w:p>
        </w:tc>
        <w:tc>
          <w:tcPr>
            <w:tcW w:w="583" w:type="pct"/>
            <w:noWrap/>
            <w:vAlign w:val="center"/>
          </w:tcPr>
          <w:p w14:paraId="2BF779E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618" w:type="pct"/>
            <w:noWrap/>
            <w:vAlign w:val="center"/>
          </w:tcPr>
          <w:p w14:paraId="500D45E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04111B6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23B9E25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continue"/>
            <w:vAlign w:val="center"/>
          </w:tcPr>
          <w:p w14:paraId="2D2CD70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3" w:type="pct"/>
            <w:gridSpan w:val="2"/>
            <w:noWrap/>
            <w:vAlign w:val="center"/>
          </w:tcPr>
          <w:p w14:paraId="2C41326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5C38837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09-5</w:t>
            </w:r>
          </w:p>
        </w:tc>
        <w:tc>
          <w:tcPr>
            <w:tcW w:w="582" w:type="pct"/>
            <w:noWrap/>
            <w:vAlign w:val="center"/>
          </w:tcPr>
          <w:p w14:paraId="7F1886C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618" w:type="pct"/>
            <w:gridSpan w:val="2"/>
            <w:noWrap/>
            <w:vAlign w:val="center"/>
          </w:tcPr>
          <w:p w14:paraId="6AF8827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8" w:type="pct"/>
            <w:gridSpan w:val="2"/>
            <w:noWrap/>
            <w:vAlign w:val="center"/>
          </w:tcPr>
          <w:p w14:paraId="5AB23CB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02CF18F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09-14</w:t>
            </w:r>
          </w:p>
        </w:tc>
        <w:tc>
          <w:tcPr>
            <w:tcW w:w="583" w:type="pct"/>
            <w:noWrap/>
            <w:vAlign w:val="center"/>
          </w:tcPr>
          <w:p w14:paraId="5DFD53D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618" w:type="pct"/>
            <w:noWrap/>
            <w:vAlign w:val="center"/>
          </w:tcPr>
          <w:p w14:paraId="5A86E52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7BB3DD5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1F54EDE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continue"/>
            <w:vAlign w:val="center"/>
          </w:tcPr>
          <w:p w14:paraId="183856B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3" w:type="pct"/>
            <w:gridSpan w:val="2"/>
            <w:noWrap/>
            <w:vAlign w:val="center"/>
          </w:tcPr>
          <w:p w14:paraId="44639E7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3CC3425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09-6</w:t>
            </w:r>
          </w:p>
        </w:tc>
        <w:tc>
          <w:tcPr>
            <w:tcW w:w="582" w:type="pct"/>
            <w:noWrap/>
            <w:vAlign w:val="center"/>
          </w:tcPr>
          <w:p w14:paraId="29D4571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618" w:type="pct"/>
            <w:gridSpan w:val="2"/>
            <w:noWrap/>
            <w:vAlign w:val="center"/>
          </w:tcPr>
          <w:p w14:paraId="521E37F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8" w:type="pct"/>
            <w:gridSpan w:val="2"/>
            <w:noWrap/>
            <w:vAlign w:val="center"/>
          </w:tcPr>
          <w:p w14:paraId="6C55EF6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37CEE34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09-15</w:t>
            </w:r>
          </w:p>
        </w:tc>
        <w:tc>
          <w:tcPr>
            <w:tcW w:w="583" w:type="pct"/>
            <w:noWrap/>
            <w:vAlign w:val="center"/>
          </w:tcPr>
          <w:p w14:paraId="16F18A3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618" w:type="pct"/>
            <w:noWrap/>
            <w:vAlign w:val="center"/>
          </w:tcPr>
          <w:p w14:paraId="4B50F42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2DF3063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3E3EB2D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continue"/>
            <w:vAlign w:val="center"/>
          </w:tcPr>
          <w:p w14:paraId="065F94F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3" w:type="pct"/>
            <w:gridSpan w:val="2"/>
            <w:noWrap/>
            <w:vAlign w:val="center"/>
          </w:tcPr>
          <w:p w14:paraId="1BE347D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bookmarkStart w:id="214" w:name="OLE_LINK48"/>
            <w:r>
              <w:rPr>
                <w:rFonts w:cs="Times New Roman"/>
                <w:color w:val="000000" w:themeColor="text1"/>
                <w:sz w:val="21"/>
                <w:szCs w:val="21"/>
                <w14:textFill>
                  <w14:solidFill>
                    <w14:schemeClr w14:val="tx1"/>
                  </w14:solidFill>
                </w14:textFill>
              </w:rPr>
              <w:t>以上均值</w:t>
            </w:r>
            <w:bookmarkEnd w:id="214"/>
          </w:p>
        </w:tc>
        <w:tc>
          <w:tcPr>
            <w:tcW w:w="582" w:type="pct"/>
            <w:noWrap/>
            <w:vAlign w:val="center"/>
          </w:tcPr>
          <w:p w14:paraId="7947B0B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618" w:type="pct"/>
            <w:gridSpan w:val="2"/>
            <w:noWrap/>
            <w:vAlign w:val="center"/>
          </w:tcPr>
          <w:p w14:paraId="4E540DE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4.02×10</w:t>
            </w:r>
            <w:r>
              <w:rPr>
                <w:rFonts w:hint="eastAsia" w:cs="Times New Roman"/>
                <w:color w:val="000000" w:themeColor="text1"/>
                <w:sz w:val="21"/>
                <w:szCs w:val="21"/>
                <w:vertAlign w:val="superscript"/>
                <w14:textFill>
                  <w14:solidFill>
                    <w14:schemeClr w14:val="tx1"/>
                  </w14:solidFill>
                </w14:textFill>
              </w:rPr>
              <w:t>-2</w:t>
            </w:r>
          </w:p>
        </w:tc>
        <w:tc>
          <w:tcPr>
            <w:tcW w:w="778" w:type="pct"/>
            <w:gridSpan w:val="2"/>
            <w:noWrap/>
            <w:vAlign w:val="center"/>
          </w:tcPr>
          <w:p w14:paraId="09A5A56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83" w:type="pct"/>
            <w:noWrap/>
            <w:vAlign w:val="center"/>
          </w:tcPr>
          <w:p w14:paraId="32C6C4B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618" w:type="pct"/>
            <w:noWrap/>
            <w:vAlign w:val="center"/>
          </w:tcPr>
          <w:p w14:paraId="0E74B29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3.75×10</w:t>
            </w:r>
            <w:r>
              <w:rPr>
                <w:rFonts w:hint="eastAsia" w:cs="Times New Roman"/>
                <w:color w:val="000000" w:themeColor="text1"/>
                <w:sz w:val="21"/>
                <w:szCs w:val="21"/>
                <w:vertAlign w:val="superscript"/>
                <w14:textFill>
                  <w14:solidFill>
                    <w14:schemeClr w14:val="tx1"/>
                  </w14:solidFill>
                </w14:textFill>
              </w:rPr>
              <w:t>-2</w:t>
            </w:r>
          </w:p>
        </w:tc>
      </w:tr>
      <w:tr w14:paraId="120B617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5F4360B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restart"/>
            <w:vAlign w:val="center"/>
          </w:tcPr>
          <w:p w14:paraId="36E372A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第三次</w:t>
            </w:r>
          </w:p>
        </w:tc>
        <w:tc>
          <w:tcPr>
            <w:tcW w:w="773" w:type="pct"/>
            <w:gridSpan w:val="2"/>
            <w:noWrap/>
            <w:vAlign w:val="center"/>
          </w:tcPr>
          <w:p w14:paraId="4EB14BE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02B9A65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09-7</w:t>
            </w:r>
          </w:p>
        </w:tc>
        <w:tc>
          <w:tcPr>
            <w:tcW w:w="582" w:type="pct"/>
            <w:noWrap/>
            <w:vAlign w:val="center"/>
          </w:tcPr>
          <w:p w14:paraId="272F7E7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618" w:type="pct"/>
            <w:gridSpan w:val="2"/>
            <w:noWrap/>
            <w:vAlign w:val="center"/>
          </w:tcPr>
          <w:p w14:paraId="6413AF2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8" w:type="pct"/>
            <w:gridSpan w:val="2"/>
            <w:noWrap/>
            <w:vAlign w:val="center"/>
          </w:tcPr>
          <w:p w14:paraId="6232D7F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5394CB9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09-16</w:t>
            </w:r>
          </w:p>
        </w:tc>
        <w:tc>
          <w:tcPr>
            <w:tcW w:w="583" w:type="pct"/>
            <w:noWrap/>
            <w:vAlign w:val="center"/>
          </w:tcPr>
          <w:p w14:paraId="0E525E8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618" w:type="pct"/>
            <w:noWrap/>
            <w:vAlign w:val="center"/>
          </w:tcPr>
          <w:p w14:paraId="09014D9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2B98748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59A60AF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continue"/>
            <w:vAlign w:val="center"/>
          </w:tcPr>
          <w:p w14:paraId="520044B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3" w:type="pct"/>
            <w:gridSpan w:val="2"/>
            <w:noWrap/>
            <w:vAlign w:val="center"/>
          </w:tcPr>
          <w:p w14:paraId="6F58A17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3636C6D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09-8</w:t>
            </w:r>
          </w:p>
        </w:tc>
        <w:tc>
          <w:tcPr>
            <w:tcW w:w="582" w:type="pct"/>
            <w:noWrap/>
            <w:vAlign w:val="center"/>
          </w:tcPr>
          <w:p w14:paraId="6E770EE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618" w:type="pct"/>
            <w:gridSpan w:val="2"/>
            <w:noWrap/>
          </w:tcPr>
          <w:p w14:paraId="68849EB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8" w:type="pct"/>
            <w:gridSpan w:val="2"/>
            <w:noWrap/>
            <w:vAlign w:val="center"/>
          </w:tcPr>
          <w:p w14:paraId="42C9E62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568FB39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09-17</w:t>
            </w:r>
          </w:p>
        </w:tc>
        <w:tc>
          <w:tcPr>
            <w:tcW w:w="583" w:type="pct"/>
            <w:noWrap/>
            <w:vAlign w:val="center"/>
          </w:tcPr>
          <w:p w14:paraId="61EAB6D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618" w:type="pct"/>
            <w:noWrap/>
          </w:tcPr>
          <w:p w14:paraId="047585B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512158C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12BA78B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continue"/>
            <w:vAlign w:val="center"/>
          </w:tcPr>
          <w:p w14:paraId="16B4F37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3" w:type="pct"/>
            <w:gridSpan w:val="2"/>
            <w:noWrap/>
            <w:vAlign w:val="center"/>
          </w:tcPr>
          <w:p w14:paraId="36EE16C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bookmarkStart w:id="215" w:name="OLE_LINK51"/>
            <w:r>
              <w:rPr>
                <w:rFonts w:hint="eastAsia" w:cs="Times New Roman"/>
                <w:color w:val="000000" w:themeColor="text1"/>
                <w:sz w:val="21"/>
                <w:szCs w:val="21"/>
                <w14:textFill>
                  <w14:solidFill>
                    <w14:schemeClr w14:val="tx1"/>
                  </w14:solidFill>
                </w14:textFill>
              </w:rPr>
              <w:t>0260306bYQ</w:t>
            </w:r>
          </w:p>
          <w:p w14:paraId="66EC4FE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09-9</w:t>
            </w:r>
            <w:bookmarkEnd w:id="215"/>
          </w:p>
        </w:tc>
        <w:tc>
          <w:tcPr>
            <w:tcW w:w="582" w:type="pct"/>
            <w:noWrap/>
            <w:vAlign w:val="center"/>
          </w:tcPr>
          <w:p w14:paraId="12C2C7B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618" w:type="pct"/>
            <w:gridSpan w:val="2"/>
            <w:noWrap/>
          </w:tcPr>
          <w:p w14:paraId="5575373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8" w:type="pct"/>
            <w:gridSpan w:val="2"/>
            <w:noWrap/>
            <w:vAlign w:val="center"/>
          </w:tcPr>
          <w:p w14:paraId="0CD3EA2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38C9FA3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09-18</w:t>
            </w:r>
          </w:p>
        </w:tc>
        <w:tc>
          <w:tcPr>
            <w:tcW w:w="583" w:type="pct"/>
            <w:noWrap/>
            <w:vAlign w:val="center"/>
          </w:tcPr>
          <w:p w14:paraId="378FC32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618" w:type="pct"/>
            <w:noWrap/>
          </w:tcPr>
          <w:p w14:paraId="213D8B9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1EB95BA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vMerge w:val="continue"/>
            <w:vAlign w:val="center"/>
          </w:tcPr>
          <w:p w14:paraId="0757AF3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66" w:type="pct"/>
            <w:vMerge w:val="continue"/>
            <w:vAlign w:val="center"/>
          </w:tcPr>
          <w:p w14:paraId="49E9EAE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3" w:type="pct"/>
            <w:gridSpan w:val="2"/>
            <w:noWrap/>
            <w:vAlign w:val="center"/>
          </w:tcPr>
          <w:p w14:paraId="2DE4BD6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82" w:type="pct"/>
            <w:noWrap/>
            <w:vAlign w:val="center"/>
          </w:tcPr>
          <w:p w14:paraId="3B425E4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618" w:type="pct"/>
            <w:gridSpan w:val="2"/>
            <w:noWrap/>
            <w:vAlign w:val="center"/>
          </w:tcPr>
          <w:p w14:paraId="7C277F1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4.11×10</w:t>
            </w:r>
            <w:r>
              <w:rPr>
                <w:rFonts w:hint="eastAsia" w:cs="Times New Roman"/>
                <w:color w:val="000000" w:themeColor="text1"/>
                <w:sz w:val="21"/>
                <w:szCs w:val="21"/>
                <w:vertAlign w:val="superscript"/>
                <w14:textFill>
                  <w14:solidFill>
                    <w14:schemeClr w14:val="tx1"/>
                  </w14:solidFill>
                </w14:textFill>
              </w:rPr>
              <w:t>-2</w:t>
            </w:r>
          </w:p>
        </w:tc>
        <w:tc>
          <w:tcPr>
            <w:tcW w:w="778" w:type="pct"/>
            <w:gridSpan w:val="2"/>
            <w:noWrap/>
            <w:vAlign w:val="center"/>
          </w:tcPr>
          <w:p w14:paraId="12428EA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83" w:type="pct"/>
            <w:noWrap/>
            <w:vAlign w:val="center"/>
          </w:tcPr>
          <w:p w14:paraId="1E66C69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618" w:type="pct"/>
            <w:noWrap/>
            <w:vAlign w:val="center"/>
          </w:tcPr>
          <w:p w14:paraId="67DCDA8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4.02×10</w:t>
            </w:r>
            <w:r>
              <w:rPr>
                <w:rFonts w:hint="eastAsia" w:cs="Times New Roman"/>
                <w:color w:val="000000" w:themeColor="text1"/>
                <w:sz w:val="21"/>
                <w:szCs w:val="21"/>
                <w:vertAlign w:val="superscript"/>
                <w14:textFill>
                  <w14:solidFill>
                    <w14:schemeClr w14:val="tx1"/>
                  </w14:solidFill>
                </w14:textFill>
              </w:rPr>
              <w:t>-2</w:t>
            </w:r>
          </w:p>
        </w:tc>
      </w:tr>
      <w:tr w14:paraId="029A7B0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2" w:type="pct"/>
            <w:noWrap/>
            <w:vAlign w:val="center"/>
          </w:tcPr>
          <w:p w14:paraId="47FE800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备 注</w:t>
            </w:r>
          </w:p>
        </w:tc>
        <w:tc>
          <w:tcPr>
            <w:tcW w:w="4418" w:type="pct"/>
            <w:gridSpan w:val="10"/>
            <w:vAlign w:val="center"/>
          </w:tcPr>
          <w:p w14:paraId="0983066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“ND”表示检测结果低于检出限，计算排放速率时排放浓度按检出限计，甲醇的检出限为2mg/m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r>
    </w:tbl>
    <w:p w14:paraId="7B6ED046">
      <w:pPr>
        <w:pStyle w:val="126"/>
        <w:rPr>
          <w:b/>
          <w:bCs/>
          <w:color w:val="000000" w:themeColor="text1"/>
          <w:szCs w:val="21"/>
          <w14:textFill>
            <w14:solidFill>
              <w14:schemeClr w14:val="tx1"/>
            </w14:solidFill>
          </w14:textFill>
        </w:rPr>
      </w:pPr>
    </w:p>
    <w:p w14:paraId="6538FCA0">
      <w:pPr>
        <w:pStyle w:val="126"/>
        <w:rPr>
          <w:b/>
          <w:bCs/>
          <w:color w:val="000000" w:themeColor="text1"/>
          <w:szCs w:val="21"/>
          <w14:textFill>
            <w14:solidFill>
              <w14:schemeClr w14:val="tx1"/>
            </w14:solidFill>
          </w14:textFill>
        </w:rPr>
      </w:pPr>
      <w:r>
        <w:rPr>
          <w:b/>
          <w:bCs/>
          <w:color w:val="000000" w:themeColor="text1"/>
          <w:szCs w:val="21"/>
          <w:lang w:val="zh-CN"/>
          <w14:textFill>
            <w14:solidFill>
              <w14:schemeClr w14:val="tx1"/>
            </w14:solidFill>
          </w14:textFill>
        </w:rPr>
        <w:t>续表</w:t>
      </w:r>
      <w:r>
        <w:rPr>
          <w:b/>
          <w:bCs/>
          <w:color w:val="000000" w:themeColor="text1"/>
          <w:szCs w:val="21"/>
          <w14:textFill>
            <w14:solidFill>
              <w14:schemeClr w14:val="tx1"/>
            </w14:solidFill>
          </w14:textFill>
        </w:rPr>
        <w:t>9.2-1    本项目工程有组织废气监测结果一览表</w:t>
      </w:r>
      <w:r>
        <w:rPr>
          <w:rFonts w:hint="eastAsia"/>
          <w:b/>
          <w:bCs/>
          <w:color w:val="000000" w:themeColor="text1"/>
          <w:szCs w:val="21"/>
          <w14:textFill>
            <w14:solidFill>
              <w14:schemeClr w14:val="tx1"/>
            </w14:solidFill>
          </w14:textFill>
        </w:rPr>
        <w:t>（DA045）</w:t>
      </w:r>
    </w:p>
    <w:tbl>
      <w:tblPr>
        <w:tblStyle w:val="36"/>
        <w:tblW w:w="5000" w:type="pct"/>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18"/>
        <w:gridCol w:w="821"/>
        <w:gridCol w:w="1886"/>
        <w:gridCol w:w="1056"/>
        <w:gridCol w:w="1081"/>
        <w:gridCol w:w="1886"/>
        <w:gridCol w:w="1057"/>
        <w:gridCol w:w="1082"/>
      </w:tblGrid>
      <w:tr w14:paraId="262535D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0" w:type="pct"/>
            <w:vMerge w:val="restart"/>
            <w:vAlign w:val="center"/>
          </w:tcPr>
          <w:p w14:paraId="564065F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bookmarkStart w:id="216" w:name="_Hlk229567447"/>
            <w:bookmarkStart w:id="217" w:name="_Hlk229497127"/>
            <w:r>
              <w:rPr>
                <w:rFonts w:cs="Times New Roman"/>
                <w:color w:val="000000" w:themeColor="text1"/>
                <w:sz w:val="21"/>
                <w:szCs w:val="21"/>
                <w14:textFill>
                  <w14:solidFill>
                    <w14:schemeClr w14:val="tx1"/>
                  </w14:solidFill>
                </w14:textFill>
              </w:rPr>
              <w:t>检测</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项目</w:t>
            </w:r>
          </w:p>
        </w:tc>
        <w:tc>
          <w:tcPr>
            <w:tcW w:w="536" w:type="pct"/>
            <w:vMerge w:val="restart"/>
            <w:noWrap/>
            <w:vAlign w:val="center"/>
          </w:tcPr>
          <w:p w14:paraId="7F944E0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频次</w:t>
            </w:r>
          </w:p>
        </w:tc>
        <w:tc>
          <w:tcPr>
            <w:tcW w:w="2015" w:type="pct"/>
            <w:gridSpan w:val="3"/>
            <w:vAlign w:val="center"/>
          </w:tcPr>
          <w:p w14:paraId="7783580F">
            <w:pPr>
              <w:adjustRightInd/>
              <w:snapToGrid/>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DA045</w:t>
            </w:r>
            <w:r>
              <w:rPr>
                <w:rFonts w:cs="Times New Roman"/>
                <w:b/>
                <w:bCs/>
                <w:color w:val="000000" w:themeColor="text1"/>
                <w:sz w:val="21"/>
                <w:szCs w:val="21"/>
                <w14:textFill>
                  <w14:solidFill>
                    <w14:schemeClr w14:val="tx1"/>
                  </w14:solidFill>
                </w14:textFill>
              </w:rPr>
              <w:t>（2026-0</w:t>
            </w:r>
            <w:r>
              <w:rPr>
                <w:rFonts w:hint="eastAsia" w:cs="Times New Roman"/>
                <w:b/>
                <w:bCs/>
                <w:color w:val="000000" w:themeColor="text1"/>
                <w:sz w:val="21"/>
                <w:szCs w:val="21"/>
                <w14:textFill>
                  <w14:solidFill>
                    <w14:schemeClr w14:val="tx1"/>
                  </w14:solidFill>
                </w14:textFill>
              </w:rPr>
              <w:t>3</w:t>
            </w:r>
            <w:r>
              <w:rPr>
                <w:rFonts w:cs="Times New Roman"/>
                <w:b/>
                <w:bCs/>
                <w:color w:val="000000" w:themeColor="text1"/>
                <w:sz w:val="21"/>
                <w:szCs w:val="21"/>
                <w14:textFill>
                  <w14:solidFill>
                    <w14:schemeClr w14:val="tx1"/>
                  </w14:solidFill>
                </w14:textFill>
              </w:rPr>
              <w:t>-0</w:t>
            </w:r>
            <w:r>
              <w:rPr>
                <w:rFonts w:hint="eastAsia" w:cs="Times New Roman"/>
                <w:b/>
                <w:bCs/>
                <w:color w:val="000000" w:themeColor="text1"/>
                <w:sz w:val="21"/>
                <w:szCs w:val="21"/>
                <w14:textFill>
                  <w14:solidFill>
                    <w14:schemeClr w14:val="tx1"/>
                  </w14:solidFill>
                </w14:textFill>
              </w:rPr>
              <w:t>6</w:t>
            </w:r>
            <w:r>
              <w:rPr>
                <w:rFonts w:cs="Times New Roman"/>
                <w:b/>
                <w:bCs/>
                <w:color w:val="000000" w:themeColor="text1"/>
                <w:sz w:val="21"/>
                <w:szCs w:val="21"/>
                <w14:textFill>
                  <w14:solidFill>
                    <w14:schemeClr w14:val="tx1"/>
                  </w14:solidFill>
                </w14:textFill>
              </w:rPr>
              <w:t>）</w:t>
            </w:r>
          </w:p>
        </w:tc>
        <w:tc>
          <w:tcPr>
            <w:tcW w:w="1989" w:type="pct"/>
            <w:gridSpan w:val="3"/>
            <w:vAlign w:val="center"/>
          </w:tcPr>
          <w:p w14:paraId="04D623B9">
            <w:pPr>
              <w:adjustRightInd/>
              <w:snapToGrid/>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DA045</w:t>
            </w:r>
            <w:r>
              <w:rPr>
                <w:rFonts w:cs="Times New Roman"/>
                <w:b/>
                <w:bCs/>
                <w:color w:val="000000" w:themeColor="text1"/>
                <w:sz w:val="21"/>
                <w:szCs w:val="21"/>
                <w14:textFill>
                  <w14:solidFill>
                    <w14:schemeClr w14:val="tx1"/>
                  </w14:solidFill>
                </w14:textFill>
              </w:rPr>
              <w:t>（2026-0</w:t>
            </w:r>
            <w:r>
              <w:rPr>
                <w:rFonts w:hint="eastAsia" w:cs="Times New Roman"/>
                <w:b/>
                <w:bCs/>
                <w:color w:val="000000" w:themeColor="text1"/>
                <w:sz w:val="21"/>
                <w:szCs w:val="21"/>
                <w14:textFill>
                  <w14:solidFill>
                    <w14:schemeClr w14:val="tx1"/>
                  </w14:solidFill>
                </w14:textFill>
              </w:rPr>
              <w:t>3</w:t>
            </w:r>
            <w:r>
              <w:rPr>
                <w:rFonts w:cs="Times New Roman"/>
                <w:b/>
                <w:bCs/>
                <w:color w:val="000000" w:themeColor="text1"/>
                <w:sz w:val="21"/>
                <w:szCs w:val="21"/>
                <w14:textFill>
                  <w14:solidFill>
                    <w14:schemeClr w14:val="tx1"/>
                  </w14:solidFill>
                </w14:textFill>
              </w:rPr>
              <w:t>-09）</w:t>
            </w:r>
          </w:p>
        </w:tc>
      </w:tr>
      <w:tr w14:paraId="4AEA6F8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0" w:type="pct"/>
            <w:vMerge w:val="continue"/>
            <w:vAlign w:val="center"/>
          </w:tcPr>
          <w:p w14:paraId="7C8E62F2">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36" w:type="pct"/>
            <w:vMerge w:val="continue"/>
            <w:vAlign w:val="center"/>
          </w:tcPr>
          <w:p w14:paraId="7D76DDD0">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779" w:type="pct"/>
            <w:noWrap/>
            <w:vAlign w:val="center"/>
          </w:tcPr>
          <w:p w14:paraId="5428772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样品编号</w:t>
            </w:r>
          </w:p>
        </w:tc>
        <w:tc>
          <w:tcPr>
            <w:tcW w:w="613" w:type="pct"/>
            <w:vAlign w:val="center"/>
          </w:tcPr>
          <w:p w14:paraId="2F7050D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排放浓度 （mg/m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c>
          <w:tcPr>
            <w:tcW w:w="623" w:type="pct"/>
            <w:vAlign w:val="center"/>
          </w:tcPr>
          <w:p w14:paraId="02D90B2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排放速率 (kg/h)</w:t>
            </w:r>
          </w:p>
        </w:tc>
        <w:tc>
          <w:tcPr>
            <w:tcW w:w="750" w:type="pct"/>
            <w:noWrap/>
            <w:vAlign w:val="center"/>
          </w:tcPr>
          <w:p w14:paraId="5B8D13C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样品编号</w:t>
            </w:r>
          </w:p>
        </w:tc>
        <w:tc>
          <w:tcPr>
            <w:tcW w:w="621" w:type="pct"/>
            <w:vAlign w:val="center"/>
          </w:tcPr>
          <w:p w14:paraId="4E3DBAB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排放浓度 （mg/m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c>
          <w:tcPr>
            <w:tcW w:w="618" w:type="pct"/>
            <w:vAlign w:val="center"/>
          </w:tcPr>
          <w:p w14:paraId="313149D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排放速率 (kg/h)</w:t>
            </w:r>
          </w:p>
        </w:tc>
      </w:tr>
      <w:bookmarkEnd w:id="216"/>
      <w:tr w14:paraId="2AC385E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0" w:type="pct"/>
            <w:vMerge w:val="restart"/>
            <w:vAlign w:val="center"/>
          </w:tcPr>
          <w:p w14:paraId="1EC5979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bookmarkStart w:id="218" w:name="_Hlk229567522"/>
            <w:r>
              <w:rPr>
                <w:rFonts w:hint="eastAsia" w:cs="Times New Roman"/>
                <w:color w:val="000000" w:themeColor="text1"/>
                <w:sz w:val="21"/>
                <w:szCs w:val="21"/>
                <w14:textFill>
                  <w14:solidFill>
                    <w14:schemeClr w14:val="tx1"/>
                  </w14:solidFill>
                </w14:textFill>
              </w:rPr>
              <w:t>非甲烷总烃</w:t>
            </w:r>
          </w:p>
        </w:tc>
        <w:tc>
          <w:tcPr>
            <w:tcW w:w="536" w:type="pct"/>
            <w:vMerge w:val="restart"/>
            <w:noWrap/>
            <w:vAlign w:val="center"/>
          </w:tcPr>
          <w:p w14:paraId="1D56286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第一次</w:t>
            </w:r>
          </w:p>
        </w:tc>
        <w:tc>
          <w:tcPr>
            <w:tcW w:w="779" w:type="pct"/>
            <w:vAlign w:val="center"/>
          </w:tcPr>
          <w:p w14:paraId="0D5873A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155A642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10-1</w:t>
            </w:r>
          </w:p>
        </w:tc>
        <w:tc>
          <w:tcPr>
            <w:tcW w:w="613" w:type="pct"/>
            <w:noWrap/>
            <w:vAlign w:val="center"/>
          </w:tcPr>
          <w:p w14:paraId="47C1F24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2.76</w:t>
            </w:r>
          </w:p>
        </w:tc>
        <w:tc>
          <w:tcPr>
            <w:tcW w:w="623" w:type="pct"/>
            <w:noWrap/>
            <w:vAlign w:val="center"/>
          </w:tcPr>
          <w:p w14:paraId="767794A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t>
            </w:r>
          </w:p>
        </w:tc>
        <w:tc>
          <w:tcPr>
            <w:tcW w:w="750" w:type="pct"/>
            <w:vAlign w:val="center"/>
          </w:tcPr>
          <w:p w14:paraId="648DEFB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3431B91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10-10</w:t>
            </w:r>
          </w:p>
        </w:tc>
        <w:tc>
          <w:tcPr>
            <w:tcW w:w="621" w:type="pct"/>
            <w:vAlign w:val="center"/>
          </w:tcPr>
          <w:p w14:paraId="7297568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2.78</w:t>
            </w:r>
          </w:p>
        </w:tc>
        <w:tc>
          <w:tcPr>
            <w:tcW w:w="618" w:type="pct"/>
            <w:noWrap/>
            <w:vAlign w:val="center"/>
          </w:tcPr>
          <w:p w14:paraId="32DEDCA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t>
            </w:r>
          </w:p>
        </w:tc>
      </w:tr>
      <w:tr w14:paraId="40442F5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0" w:type="pct"/>
            <w:vMerge w:val="continue"/>
            <w:vAlign w:val="center"/>
          </w:tcPr>
          <w:p w14:paraId="29F5A2BA">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36" w:type="pct"/>
            <w:vMerge w:val="continue"/>
            <w:vAlign w:val="center"/>
          </w:tcPr>
          <w:p w14:paraId="4F7073F0">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779" w:type="pct"/>
            <w:vAlign w:val="center"/>
          </w:tcPr>
          <w:p w14:paraId="281CAB2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6EDE153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10-2</w:t>
            </w:r>
          </w:p>
        </w:tc>
        <w:tc>
          <w:tcPr>
            <w:tcW w:w="613" w:type="pct"/>
            <w:noWrap/>
            <w:vAlign w:val="center"/>
          </w:tcPr>
          <w:p w14:paraId="58E18F7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2.59</w:t>
            </w:r>
          </w:p>
        </w:tc>
        <w:tc>
          <w:tcPr>
            <w:tcW w:w="623" w:type="pct"/>
            <w:noWrap/>
            <w:vAlign w:val="center"/>
          </w:tcPr>
          <w:p w14:paraId="604A8F7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t>
            </w:r>
          </w:p>
        </w:tc>
        <w:tc>
          <w:tcPr>
            <w:tcW w:w="750" w:type="pct"/>
            <w:vAlign w:val="center"/>
          </w:tcPr>
          <w:p w14:paraId="276DC48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39187CA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10-11</w:t>
            </w:r>
          </w:p>
        </w:tc>
        <w:tc>
          <w:tcPr>
            <w:tcW w:w="621" w:type="pct"/>
            <w:vAlign w:val="center"/>
          </w:tcPr>
          <w:p w14:paraId="7B71F85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2.78</w:t>
            </w:r>
          </w:p>
        </w:tc>
        <w:tc>
          <w:tcPr>
            <w:tcW w:w="618" w:type="pct"/>
            <w:noWrap/>
            <w:vAlign w:val="center"/>
          </w:tcPr>
          <w:p w14:paraId="5E500E5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t>
            </w:r>
          </w:p>
        </w:tc>
      </w:tr>
      <w:tr w14:paraId="395648D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0" w:type="pct"/>
            <w:vMerge w:val="continue"/>
            <w:vAlign w:val="center"/>
          </w:tcPr>
          <w:p w14:paraId="12D94532">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36" w:type="pct"/>
            <w:vMerge w:val="continue"/>
            <w:vAlign w:val="center"/>
          </w:tcPr>
          <w:p w14:paraId="34405D2A">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779" w:type="pct"/>
            <w:vAlign w:val="center"/>
          </w:tcPr>
          <w:p w14:paraId="2442F17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373660E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10-3</w:t>
            </w:r>
          </w:p>
        </w:tc>
        <w:tc>
          <w:tcPr>
            <w:tcW w:w="613" w:type="pct"/>
            <w:noWrap/>
            <w:vAlign w:val="center"/>
          </w:tcPr>
          <w:p w14:paraId="3C31909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2.44</w:t>
            </w:r>
          </w:p>
        </w:tc>
        <w:tc>
          <w:tcPr>
            <w:tcW w:w="623" w:type="pct"/>
            <w:noWrap/>
            <w:vAlign w:val="center"/>
          </w:tcPr>
          <w:p w14:paraId="5484833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t>
            </w:r>
          </w:p>
        </w:tc>
        <w:tc>
          <w:tcPr>
            <w:tcW w:w="750" w:type="pct"/>
            <w:vAlign w:val="center"/>
          </w:tcPr>
          <w:p w14:paraId="7AAA9BB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7E2480E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10-12</w:t>
            </w:r>
          </w:p>
        </w:tc>
        <w:tc>
          <w:tcPr>
            <w:tcW w:w="621" w:type="pct"/>
            <w:vAlign w:val="center"/>
          </w:tcPr>
          <w:p w14:paraId="59735FB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3.08</w:t>
            </w:r>
          </w:p>
        </w:tc>
        <w:tc>
          <w:tcPr>
            <w:tcW w:w="618" w:type="pct"/>
            <w:noWrap/>
            <w:vAlign w:val="center"/>
          </w:tcPr>
          <w:p w14:paraId="3A2BB1F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t>
            </w:r>
          </w:p>
        </w:tc>
      </w:tr>
      <w:tr w14:paraId="71337C7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0" w:type="pct"/>
            <w:vMerge w:val="continue"/>
            <w:vAlign w:val="center"/>
          </w:tcPr>
          <w:p w14:paraId="3E341A5F">
            <w:pPr>
              <w:adjustRightInd/>
              <w:snapToGrid/>
              <w:spacing w:line="240" w:lineRule="auto"/>
              <w:ind w:firstLine="0" w:firstLineChars="0"/>
              <w:rPr>
                <w:rFonts w:cs="Times New Roman"/>
                <w:color w:val="000000" w:themeColor="text1"/>
                <w:sz w:val="21"/>
                <w:szCs w:val="21"/>
                <w14:textFill>
                  <w14:solidFill>
                    <w14:schemeClr w14:val="tx1"/>
                  </w14:solidFill>
                </w14:textFill>
              </w:rPr>
            </w:pPr>
            <w:bookmarkStart w:id="219" w:name="_Hlk229639056"/>
          </w:p>
        </w:tc>
        <w:tc>
          <w:tcPr>
            <w:tcW w:w="536" w:type="pct"/>
            <w:vMerge w:val="continue"/>
            <w:vAlign w:val="center"/>
          </w:tcPr>
          <w:p w14:paraId="6FE47AF0">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779" w:type="pct"/>
            <w:noWrap/>
            <w:vAlign w:val="center"/>
          </w:tcPr>
          <w:p w14:paraId="2B4D2D8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613" w:type="pct"/>
            <w:noWrap/>
            <w:vAlign w:val="center"/>
          </w:tcPr>
          <w:p w14:paraId="4AD8032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2.60</w:t>
            </w:r>
          </w:p>
        </w:tc>
        <w:tc>
          <w:tcPr>
            <w:tcW w:w="623" w:type="pct"/>
            <w:noWrap/>
            <w:vAlign w:val="center"/>
          </w:tcPr>
          <w:p w14:paraId="5BFF00E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1.02</w:t>
            </w:r>
            <w:r>
              <w:rPr>
                <w:rFonts w:hint="eastAsia" w:cs="Times New Roman"/>
                <w:color w:val="000000" w:themeColor="text1"/>
                <w:sz w:val="21"/>
                <w:szCs w:val="21"/>
                <w14:textFill>
                  <w14:solidFill>
                    <w14:schemeClr w14:val="tx1"/>
                  </w14:solidFill>
                </w14:textFill>
              </w:rPr>
              <w:t>×10</w:t>
            </w:r>
            <w:r>
              <w:rPr>
                <w:rFonts w:hint="eastAsia" w:cs="Times New Roman"/>
                <w:color w:val="000000" w:themeColor="text1"/>
                <w:sz w:val="21"/>
                <w:szCs w:val="21"/>
                <w:vertAlign w:val="superscript"/>
                <w14:textFill>
                  <w14:solidFill>
                    <w14:schemeClr w14:val="tx1"/>
                  </w14:solidFill>
                </w14:textFill>
              </w:rPr>
              <w:t>-3</w:t>
            </w:r>
          </w:p>
        </w:tc>
        <w:tc>
          <w:tcPr>
            <w:tcW w:w="750" w:type="pct"/>
            <w:noWrap/>
            <w:vAlign w:val="center"/>
          </w:tcPr>
          <w:p w14:paraId="60D3A90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621" w:type="pct"/>
            <w:vAlign w:val="center"/>
          </w:tcPr>
          <w:p w14:paraId="3307D04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2.88</w:t>
            </w:r>
          </w:p>
        </w:tc>
        <w:tc>
          <w:tcPr>
            <w:tcW w:w="618" w:type="pct"/>
            <w:noWrap/>
            <w:vAlign w:val="center"/>
          </w:tcPr>
          <w:p w14:paraId="4DCDF4C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1.15×10</w:t>
            </w:r>
            <w:r>
              <w:rPr>
                <w:rFonts w:hint="eastAsia" w:cs="Times New Roman"/>
                <w:color w:val="000000" w:themeColor="text1"/>
                <w:sz w:val="21"/>
                <w:szCs w:val="21"/>
                <w:vertAlign w:val="superscript"/>
                <w14:textFill>
                  <w14:solidFill>
                    <w14:schemeClr w14:val="tx1"/>
                  </w14:solidFill>
                </w14:textFill>
              </w:rPr>
              <w:t>-3</w:t>
            </w:r>
          </w:p>
        </w:tc>
      </w:tr>
      <w:bookmarkEnd w:id="218"/>
      <w:bookmarkEnd w:id="219"/>
      <w:tr w14:paraId="1772017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0" w:type="pct"/>
            <w:vMerge w:val="continue"/>
            <w:vAlign w:val="center"/>
          </w:tcPr>
          <w:p w14:paraId="5F3A875E">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36" w:type="pct"/>
            <w:vMerge w:val="restart"/>
            <w:noWrap/>
            <w:vAlign w:val="center"/>
          </w:tcPr>
          <w:p w14:paraId="63680C8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第二次</w:t>
            </w:r>
          </w:p>
        </w:tc>
        <w:tc>
          <w:tcPr>
            <w:tcW w:w="779" w:type="pct"/>
            <w:vAlign w:val="center"/>
          </w:tcPr>
          <w:p w14:paraId="29B52F5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26E530E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10-4</w:t>
            </w:r>
          </w:p>
        </w:tc>
        <w:tc>
          <w:tcPr>
            <w:tcW w:w="613" w:type="pct"/>
            <w:noWrap/>
            <w:vAlign w:val="center"/>
          </w:tcPr>
          <w:p w14:paraId="419319F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2.73</w:t>
            </w:r>
          </w:p>
        </w:tc>
        <w:tc>
          <w:tcPr>
            <w:tcW w:w="623" w:type="pct"/>
            <w:noWrap/>
            <w:vAlign w:val="center"/>
          </w:tcPr>
          <w:p w14:paraId="4358DE9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t>
            </w:r>
          </w:p>
        </w:tc>
        <w:tc>
          <w:tcPr>
            <w:tcW w:w="750" w:type="pct"/>
            <w:vAlign w:val="center"/>
          </w:tcPr>
          <w:p w14:paraId="4360455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5F50BF1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10-13</w:t>
            </w:r>
          </w:p>
        </w:tc>
        <w:tc>
          <w:tcPr>
            <w:tcW w:w="621" w:type="pct"/>
            <w:vAlign w:val="center"/>
          </w:tcPr>
          <w:p w14:paraId="37BFE72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2.58</w:t>
            </w:r>
          </w:p>
        </w:tc>
        <w:tc>
          <w:tcPr>
            <w:tcW w:w="618" w:type="pct"/>
            <w:noWrap/>
            <w:vAlign w:val="center"/>
          </w:tcPr>
          <w:p w14:paraId="5814223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t>
            </w:r>
          </w:p>
        </w:tc>
      </w:tr>
      <w:tr w14:paraId="6E62E9E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0" w:type="pct"/>
            <w:vMerge w:val="continue"/>
            <w:vAlign w:val="center"/>
          </w:tcPr>
          <w:p w14:paraId="0BAEBF0C">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36" w:type="pct"/>
            <w:vMerge w:val="continue"/>
            <w:vAlign w:val="center"/>
          </w:tcPr>
          <w:p w14:paraId="49E3E528">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779" w:type="pct"/>
            <w:vAlign w:val="center"/>
          </w:tcPr>
          <w:p w14:paraId="46DB196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5E6A778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10-5</w:t>
            </w:r>
          </w:p>
        </w:tc>
        <w:tc>
          <w:tcPr>
            <w:tcW w:w="613" w:type="pct"/>
            <w:noWrap/>
            <w:vAlign w:val="center"/>
          </w:tcPr>
          <w:p w14:paraId="3577901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2.76</w:t>
            </w:r>
          </w:p>
        </w:tc>
        <w:tc>
          <w:tcPr>
            <w:tcW w:w="623" w:type="pct"/>
            <w:noWrap/>
            <w:vAlign w:val="center"/>
          </w:tcPr>
          <w:p w14:paraId="46DEADD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t>
            </w:r>
          </w:p>
        </w:tc>
        <w:tc>
          <w:tcPr>
            <w:tcW w:w="750" w:type="pct"/>
            <w:vAlign w:val="center"/>
          </w:tcPr>
          <w:p w14:paraId="67C0373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541353E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10-14</w:t>
            </w:r>
          </w:p>
        </w:tc>
        <w:tc>
          <w:tcPr>
            <w:tcW w:w="621" w:type="pct"/>
            <w:vAlign w:val="center"/>
          </w:tcPr>
          <w:p w14:paraId="0487C39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2.78</w:t>
            </w:r>
          </w:p>
        </w:tc>
        <w:tc>
          <w:tcPr>
            <w:tcW w:w="618" w:type="pct"/>
            <w:noWrap/>
            <w:vAlign w:val="center"/>
          </w:tcPr>
          <w:p w14:paraId="6766D0B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t>
            </w:r>
          </w:p>
        </w:tc>
      </w:tr>
      <w:tr w14:paraId="080C308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0" w:type="pct"/>
            <w:vMerge w:val="continue"/>
            <w:vAlign w:val="center"/>
          </w:tcPr>
          <w:p w14:paraId="63B43DCC">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36" w:type="pct"/>
            <w:vMerge w:val="continue"/>
            <w:vAlign w:val="center"/>
          </w:tcPr>
          <w:p w14:paraId="14B3B71E">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779" w:type="pct"/>
            <w:vAlign w:val="center"/>
          </w:tcPr>
          <w:p w14:paraId="4D84C4F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798584C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10-6</w:t>
            </w:r>
          </w:p>
        </w:tc>
        <w:tc>
          <w:tcPr>
            <w:tcW w:w="613" w:type="pct"/>
            <w:noWrap/>
            <w:vAlign w:val="center"/>
          </w:tcPr>
          <w:p w14:paraId="1244D8D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2.84</w:t>
            </w:r>
          </w:p>
        </w:tc>
        <w:tc>
          <w:tcPr>
            <w:tcW w:w="623" w:type="pct"/>
            <w:noWrap/>
            <w:vAlign w:val="center"/>
          </w:tcPr>
          <w:p w14:paraId="763E4E5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t>
            </w:r>
          </w:p>
        </w:tc>
        <w:tc>
          <w:tcPr>
            <w:tcW w:w="750" w:type="pct"/>
            <w:vAlign w:val="center"/>
          </w:tcPr>
          <w:p w14:paraId="4F507B4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5D974A8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10-15</w:t>
            </w:r>
          </w:p>
        </w:tc>
        <w:tc>
          <w:tcPr>
            <w:tcW w:w="621" w:type="pct"/>
            <w:vAlign w:val="center"/>
          </w:tcPr>
          <w:p w14:paraId="1014270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2.81</w:t>
            </w:r>
          </w:p>
        </w:tc>
        <w:tc>
          <w:tcPr>
            <w:tcW w:w="618" w:type="pct"/>
            <w:noWrap/>
            <w:vAlign w:val="center"/>
          </w:tcPr>
          <w:p w14:paraId="7029A0D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t>
            </w:r>
          </w:p>
        </w:tc>
      </w:tr>
      <w:bookmarkEnd w:id="217"/>
      <w:tr w14:paraId="75BC3D8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0" w:type="pct"/>
            <w:vMerge w:val="continue"/>
            <w:vAlign w:val="center"/>
          </w:tcPr>
          <w:p w14:paraId="56AE450B">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36" w:type="pct"/>
            <w:vMerge w:val="continue"/>
            <w:vAlign w:val="center"/>
          </w:tcPr>
          <w:p w14:paraId="769B91F5">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779" w:type="pct"/>
            <w:noWrap/>
            <w:vAlign w:val="center"/>
          </w:tcPr>
          <w:p w14:paraId="493B517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613" w:type="pct"/>
            <w:noWrap/>
            <w:vAlign w:val="center"/>
          </w:tcPr>
          <w:p w14:paraId="03B1775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2.87</w:t>
            </w:r>
          </w:p>
        </w:tc>
        <w:tc>
          <w:tcPr>
            <w:tcW w:w="623" w:type="pct"/>
            <w:noWrap/>
            <w:vAlign w:val="center"/>
          </w:tcPr>
          <w:p w14:paraId="4A3BD2B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1.27</w:t>
            </w:r>
            <w:r>
              <w:rPr>
                <w:rFonts w:hint="eastAsia" w:cs="Times New Roman"/>
                <w:color w:val="000000" w:themeColor="text1"/>
                <w:sz w:val="21"/>
                <w:szCs w:val="21"/>
                <w14:textFill>
                  <w14:solidFill>
                    <w14:schemeClr w14:val="tx1"/>
                  </w14:solidFill>
                </w14:textFill>
              </w:rPr>
              <w:t>×10</w:t>
            </w:r>
            <w:r>
              <w:rPr>
                <w:rFonts w:hint="eastAsia" w:cs="Times New Roman"/>
                <w:color w:val="000000" w:themeColor="text1"/>
                <w:sz w:val="21"/>
                <w:szCs w:val="21"/>
                <w:vertAlign w:val="superscript"/>
                <w14:textFill>
                  <w14:solidFill>
                    <w14:schemeClr w14:val="tx1"/>
                  </w14:solidFill>
                </w14:textFill>
              </w:rPr>
              <w:t>-3</w:t>
            </w:r>
          </w:p>
        </w:tc>
        <w:tc>
          <w:tcPr>
            <w:tcW w:w="750" w:type="pct"/>
            <w:noWrap/>
            <w:vAlign w:val="center"/>
          </w:tcPr>
          <w:p w14:paraId="740EAFD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621" w:type="pct"/>
            <w:vAlign w:val="center"/>
          </w:tcPr>
          <w:p w14:paraId="727C6EE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2.72</w:t>
            </w:r>
          </w:p>
        </w:tc>
        <w:tc>
          <w:tcPr>
            <w:tcW w:w="618" w:type="pct"/>
            <w:noWrap/>
            <w:vAlign w:val="center"/>
          </w:tcPr>
          <w:p w14:paraId="2AB826F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1.02×10</w:t>
            </w:r>
            <w:r>
              <w:rPr>
                <w:rFonts w:hint="eastAsia" w:cs="Times New Roman"/>
                <w:color w:val="000000" w:themeColor="text1"/>
                <w:sz w:val="21"/>
                <w:szCs w:val="21"/>
                <w:vertAlign w:val="superscript"/>
                <w14:textFill>
                  <w14:solidFill>
                    <w14:schemeClr w14:val="tx1"/>
                  </w14:solidFill>
                </w14:textFill>
              </w:rPr>
              <w:t>-3</w:t>
            </w:r>
          </w:p>
        </w:tc>
      </w:tr>
      <w:tr w14:paraId="1BD6B47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0" w:type="pct"/>
            <w:vMerge w:val="continue"/>
            <w:vAlign w:val="center"/>
          </w:tcPr>
          <w:p w14:paraId="519155C9">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36" w:type="pct"/>
            <w:vMerge w:val="restart"/>
            <w:noWrap/>
            <w:vAlign w:val="center"/>
          </w:tcPr>
          <w:p w14:paraId="4F94CFA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第三次</w:t>
            </w:r>
          </w:p>
        </w:tc>
        <w:tc>
          <w:tcPr>
            <w:tcW w:w="779" w:type="pct"/>
            <w:vAlign w:val="center"/>
          </w:tcPr>
          <w:p w14:paraId="1AEFB02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7846C57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10-7</w:t>
            </w:r>
          </w:p>
        </w:tc>
        <w:tc>
          <w:tcPr>
            <w:tcW w:w="613" w:type="pct"/>
            <w:noWrap/>
            <w:vAlign w:val="center"/>
          </w:tcPr>
          <w:p w14:paraId="4E12C15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2.75</w:t>
            </w:r>
          </w:p>
        </w:tc>
        <w:tc>
          <w:tcPr>
            <w:tcW w:w="623" w:type="pct"/>
            <w:noWrap/>
            <w:vAlign w:val="center"/>
          </w:tcPr>
          <w:p w14:paraId="408F452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t>
            </w:r>
          </w:p>
        </w:tc>
        <w:tc>
          <w:tcPr>
            <w:tcW w:w="750" w:type="pct"/>
            <w:vAlign w:val="center"/>
          </w:tcPr>
          <w:p w14:paraId="535BAA6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7EA4F9B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10-16</w:t>
            </w:r>
          </w:p>
        </w:tc>
        <w:tc>
          <w:tcPr>
            <w:tcW w:w="621" w:type="pct"/>
            <w:vAlign w:val="center"/>
          </w:tcPr>
          <w:p w14:paraId="1A0D12E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3.12</w:t>
            </w:r>
          </w:p>
        </w:tc>
        <w:tc>
          <w:tcPr>
            <w:tcW w:w="618" w:type="pct"/>
            <w:noWrap/>
            <w:vAlign w:val="center"/>
          </w:tcPr>
          <w:p w14:paraId="029B534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t>
            </w:r>
          </w:p>
        </w:tc>
      </w:tr>
      <w:tr w14:paraId="1CA9E6D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0" w:type="pct"/>
            <w:vMerge w:val="continue"/>
            <w:vAlign w:val="center"/>
          </w:tcPr>
          <w:p w14:paraId="16D5313E">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36" w:type="pct"/>
            <w:vMerge w:val="continue"/>
            <w:vAlign w:val="center"/>
          </w:tcPr>
          <w:p w14:paraId="0BCEC801">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779" w:type="pct"/>
            <w:vAlign w:val="center"/>
          </w:tcPr>
          <w:p w14:paraId="16DB95D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0110644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10-8</w:t>
            </w:r>
          </w:p>
        </w:tc>
        <w:tc>
          <w:tcPr>
            <w:tcW w:w="613" w:type="pct"/>
            <w:noWrap/>
            <w:vAlign w:val="center"/>
          </w:tcPr>
          <w:p w14:paraId="6CE2AA7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2.81</w:t>
            </w:r>
          </w:p>
        </w:tc>
        <w:tc>
          <w:tcPr>
            <w:tcW w:w="623" w:type="pct"/>
            <w:noWrap/>
            <w:vAlign w:val="center"/>
          </w:tcPr>
          <w:p w14:paraId="4EB362F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t>
            </w:r>
          </w:p>
        </w:tc>
        <w:tc>
          <w:tcPr>
            <w:tcW w:w="750" w:type="pct"/>
            <w:vAlign w:val="center"/>
          </w:tcPr>
          <w:p w14:paraId="52E77B5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1574610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10-17</w:t>
            </w:r>
          </w:p>
        </w:tc>
        <w:tc>
          <w:tcPr>
            <w:tcW w:w="621" w:type="pct"/>
            <w:vAlign w:val="center"/>
          </w:tcPr>
          <w:p w14:paraId="2CBAEC8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3.08</w:t>
            </w:r>
          </w:p>
        </w:tc>
        <w:tc>
          <w:tcPr>
            <w:tcW w:w="618" w:type="pct"/>
            <w:noWrap/>
            <w:vAlign w:val="center"/>
          </w:tcPr>
          <w:p w14:paraId="1A1116F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t>
            </w:r>
          </w:p>
        </w:tc>
      </w:tr>
      <w:tr w14:paraId="2E6A618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0" w:type="pct"/>
            <w:vMerge w:val="continue"/>
            <w:vAlign w:val="center"/>
          </w:tcPr>
          <w:p w14:paraId="3D0A2817">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36" w:type="pct"/>
            <w:vMerge w:val="continue"/>
            <w:vAlign w:val="center"/>
          </w:tcPr>
          <w:p w14:paraId="49B0CD9A">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779" w:type="pct"/>
            <w:vAlign w:val="center"/>
          </w:tcPr>
          <w:p w14:paraId="1ECC5F3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216DABC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10-9</w:t>
            </w:r>
          </w:p>
        </w:tc>
        <w:tc>
          <w:tcPr>
            <w:tcW w:w="613" w:type="pct"/>
            <w:noWrap/>
            <w:vAlign w:val="center"/>
          </w:tcPr>
          <w:p w14:paraId="0762DEB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3.06</w:t>
            </w:r>
          </w:p>
        </w:tc>
        <w:tc>
          <w:tcPr>
            <w:tcW w:w="623" w:type="pct"/>
            <w:noWrap/>
            <w:vAlign w:val="center"/>
          </w:tcPr>
          <w:p w14:paraId="7707A10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t>
            </w:r>
          </w:p>
        </w:tc>
        <w:tc>
          <w:tcPr>
            <w:tcW w:w="750" w:type="pct"/>
            <w:vAlign w:val="center"/>
          </w:tcPr>
          <w:p w14:paraId="7ABA1F8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515853A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10-18</w:t>
            </w:r>
          </w:p>
        </w:tc>
        <w:tc>
          <w:tcPr>
            <w:tcW w:w="621" w:type="pct"/>
            <w:vAlign w:val="center"/>
          </w:tcPr>
          <w:p w14:paraId="448F521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2.90</w:t>
            </w:r>
          </w:p>
        </w:tc>
        <w:tc>
          <w:tcPr>
            <w:tcW w:w="618" w:type="pct"/>
            <w:noWrap/>
            <w:vAlign w:val="center"/>
          </w:tcPr>
          <w:p w14:paraId="494D1D5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t>
            </w:r>
          </w:p>
        </w:tc>
      </w:tr>
      <w:tr w14:paraId="106B9A7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0" w:type="pct"/>
            <w:vMerge w:val="continue"/>
            <w:vAlign w:val="center"/>
          </w:tcPr>
          <w:p w14:paraId="422D2FBF">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36" w:type="pct"/>
            <w:vMerge w:val="continue"/>
            <w:vAlign w:val="center"/>
          </w:tcPr>
          <w:p w14:paraId="5A8D7DD7">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779" w:type="pct"/>
            <w:noWrap/>
            <w:vAlign w:val="center"/>
          </w:tcPr>
          <w:p w14:paraId="0121779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613" w:type="pct"/>
            <w:noWrap/>
            <w:vAlign w:val="center"/>
          </w:tcPr>
          <w:p w14:paraId="7BF50D6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2.87</w:t>
            </w:r>
          </w:p>
        </w:tc>
        <w:tc>
          <w:tcPr>
            <w:tcW w:w="623" w:type="pct"/>
            <w:noWrap/>
            <w:vAlign w:val="center"/>
          </w:tcPr>
          <w:p w14:paraId="031021C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1.32</w:t>
            </w:r>
            <w:r>
              <w:rPr>
                <w:rFonts w:hint="eastAsia" w:cs="Times New Roman"/>
                <w:color w:val="000000" w:themeColor="text1"/>
                <w:sz w:val="21"/>
                <w:szCs w:val="21"/>
                <w14:textFill>
                  <w14:solidFill>
                    <w14:schemeClr w14:val="tx1"/>
                  </w14:solidFill>
                </w14:textFill>
              </w:rPr>
              <w:t>×10</w:t>
            </w:r>
            <w:r>
              <w:rPr>
                <w:rFonts w:hint="eastAsia" w:cs="Times New Roman"/>
                <w:color w:val="000000" w:themeColor="text1"/>
                <w:sz w:val="21"/>
                <w:szCs w:val="21"/>
                <w:vertAlign w:val="superscript"/>
                <w14:textFill>
                  <w14:solidFill>
                    <w14:schemeClr w14:val="tx1"/>
                  </w14:solidFill>
                </w14:textFill>
              </w:rPr>
              <w:t>-3</w:t>
            </w:r>
          </w:p>
        </w:tc>
        <w:tc>
          <w:tcPr>
            <w:tcW w:w="750" w:type="pct"/>
            <w:noWrap/>
            <w:vAlign w:val="center"/>
          </w:tcPr>
          <w:p w14:paraId="1CEDA4B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621" w:type="pct"/>
            <w:vAlign w:val="center"/>
          </w:tcPr>
          <w:p w14:paraId="63D5DCB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2.03</w:t>
            </w:r>
          </w:p>
        </w:tc>
        <w:tc>
          <w:tcPr>
            <w:tcW w:w="618" w:type="pct"/>
            <w:noWrap/>
            <w:vAlign w:val="center"/>
          </w:tcPr>
          <w:p w14:paraId="1E82866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8.51×10</w:t>
            </w:r>
            <w:r>
              <w:rPr>
                <w:rFonts w:hint="eastAsia" w:cs="Times New Roman"/>
                <w:color w:val="000000" w:themeColor="text1"/>
                <w:sz w:val="21"/>
                <w:szCs w:val="21"/>
                <w:vertAlign w:val="superscript"/>
                <w14:textFill>
                  <w14:solidFill>
                    <w14:schemeClr w14:val="tx1"/>
                  </w14:solidFill>
                </w14:textFill>
              </w:rPr>
              <w:t>-4</w:t>
            </w:r>
          </w:p>
        </w:tc>
      </w:tr>
      <w:tr w14:paraId="64D88F5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0" w:type="pct"/>
            <w:vMerge w:val="restart"/>
            <w:vAlign w:val="center"/>
          </w:tcPr>
          <w:p w14:paraId="0B1116F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项目</w:t>
            </w:r>
          </w:p>
        </w:tc>
        <w:tc>
          <w:tcPr>
            <w:tcW w:w="536" w:type="pct"/>
            <w:vMerge w:val="restart"/>
            <w:noWrap/>
            <w:vAlign w:val="center"/>
          </w:tcPr>
          <w:p w14:paraId="29AB4F8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频次</w:t>
            </w:r>
          </w:p>
        </w:tc>
        <w:tc>
          <w:tcPr>
            <w:tcW w:w="2015" w:type="pct"/>
            <w:gridSpan w:val="3"/>
            <w:vAlign w:val="center"/>
          </w:tcPr>
          <w:p w14:paraId="2C17F98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DA045</w:t>
            </w:r>
            <w:r>
              <w:rPr>
                <w:rFonts w:cs="Times New Roman"/>
                <w:color w:val="000000" w:themeColor="text1"/>
                <w:sz w:val="21"/>
                <w:szCs w:val="21"/>
                <w14:textFill>
                  <w14:solidFill>
                    <w14:schemeClr w14:val="tx1"/>
                  </w14:solidFill>
                </w14:textFill>
              </w:rPr>
              <w:t>（2026-0</w:t>
            </w:r>
            <w:r>
              <w:rPr>
                <w:rFonts w:hint="eastAsia" w:cs="Times New Roman"/>
                <w:color w:val="000000" w:themeColor="text1"/>
                <w:sz w:val="21"/>
                <w:szCs w:val="21"/>
                <w14:textFill>
                  <w14:solidFill>
                    <w14:schemeClr w14:val="tx1"/>
                  </w14:solidFill>
                </w14:textFill>
              </w:rPr>
              <w:t>4</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w:t>
            </w:r>
          </w:p>
        </w:tc>
        <w:tc>
          <w:tcPr>
            <w:tcW w:w="1989" w:type="pct"/>
            <w:gridSpan w:val="3"/>
            <w:vAlign w:val="center"/>
          </w:tcPr>
          <w:p w14:paraId="2ECC0B4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DA045</w:t>
            </w:r>
            <w:r>
              <w:rPr>
                <w:rFonts w:cs="Times New Roman"/>
                <w:color w:val="000000" w:themeColor="text1"/>
                <w:sz w:val="21"/>
                <w:szCs w:val="21"/>
                <w14:textFill>
                  <w14:solidFill>
                    <w14:schemeClr w14:val="tx1"/>
                  </w14:solidFill>
                </w14:textFill>
              </w:rPr>
              <w:t>（2026-0</w:t>
            </w:r>
            <w:r>
              <w:rPr>
                <w:rFonts w:hint="eastAsia" w:cs="Times New Roman"/>
                <w:color w:val="000000" w:themeColor="text1"/>
                <w:sz w:val="21"/>
                <w:szCs w:val="21"/>
                <w14:textFill>
                  <w14:solidFill>
                    <w14:schemeClr w14:val="tx1"/>
                  </w14:solidFill>
                </w14:textFill>
              </w:rPr>
              <w:t>4</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21</w:t>
            </w:r>
            <w:r>
              <w:rPr>
                <w:rFonts w:cs="Times New Roman"/>
                <w:color w:val="000000" w:themeColor="text1"/>
                <w:sz w:val="21"/>
                <w:szCs w:val="21"/>
                <w14:textFill>
                  <w14:solidFill>
                    <w14:schemeClr w14:val="tx1"/>
                  </w14:solidFill>
                </w14:textFill>
              </w:rPr>
              <w:t>）</w:t>
            </w:r>
          </w:p>
        </w:tc>
      </w:tr>
      <w:tr w14:paraId="58A2AA0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0" w:type="pct"/>
            <w:vMerge w:val="continue"/>
            <w:vAlign w:val="center"/>
          </w:tcPr>
          <w:p w14:paraId="62FF9E19">
            <w:pPr>
              <w:pStyle w:val="126"/>
              <w:rPr>
                <w:b/>
                <w:bCs/>
                <w:color w:val="000000" w:themeColor="text1"/>
                <w:szCs w:val="21"/>
                <w14:textFill>
                  <w14:solidFill>
                    <w14:schemeClr w14:val="tx1"/>
                  </w14:solidFill>
                </w14:textFill>
              </w:rPr>
            </w:pPr>
          </w:p>
        </w:tc>
        <w:tc>
          <w:tcPr>
            <w:tcW w:w="536" w:type="pct"/>
            <w:vMerge w:val="continue"/>
            <w:vAlign w:val="center"/>
          </w:tcPr>
          <w:p w14:paraId="0361065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9" w:type="pct"/>
            <w:noWrap/>
            <w:vAlign w:val="center"/>
          </w:tcPr>
          <w:p w14:paraId="3C3D089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样品编号</w:t>
            </w:r>
          </w:p>
        </w:tc>
        <w:tc>
          <w:tcPr>
            <w:tcW w:w="613" w:type="pct"/>
            <w:vAlign w:val="center"/>
          </w:tcPr>
          <w:p w14:paraId="0C7FE35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排放浓度 （mg/m3)</w:t>
            </w:r>
          </w:p>
        </w:tc>
        <w:tc>
          <w:tcPr>
            <w:tcW w:w="623" w:type="pct"/>
            <w:vAlign w:val="center"/>
          </w:tcPr>
          <w:p w14:paraId="21419A4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排放速率 (kg/h)</w:t>
            </w:r>
          </w:p>
        </w:tc>
        <w:tc>
          <w:tcPr>
            <w:tcW w:w="750" w:type="pct"/>
            <w:noWrap/>
            <w:vAlign w:val="center"/>
          </w:tcPr>
          <w:p w14:paraId="6CC8AAE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样品编号</w:t>
            </w:r>
          </w:p>
        </w:tc>
        <w:tc>
          <w:tcPr>
            <w:tcW w:w="621" w:type="pct"/>
            <w:vAlign w:val="center"/>
          </w:tcPr>
          <w:p w14:paraId="6951253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排放浓度 （mg/m3)</w:t>
            </w:r>
          </w:p>
        </w:tc>
        <w:tc>
          <w:tcPr>
            <w:tcW w:w="618" w:type="pct"/>
            <w:vAlign w:val="center"/>
          </w:tcPr>
          <w:p w14:paraId="690DFCA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排放速率 (kg/h)</w:t>
            </w:r>
          </w:p>
        </w:tc>
      </w:tr>
      <w:tr w14:paraId="24DC5DD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0" w:type="pct"/>
            <w:vMerge w:val="restart"/>
            <w:vAlign w:val="center"/>
          </w:tcPr>
          <w:p w14:paraId="73617EB8">
            <w:pPr>
              <w:pStyle w:val="126"/>
              <w:rPr>
                <w:b/>
                <w:bCs/>
                <w:color w:val="000000" w:themeColor="text1"/>
                <w:szCs w:val="21"/>
                <w14:textFill>
                  <w14:solidFill>
                    <w14:schemeClr w14:val="tx1"/>
                  </w14:solidFill>
                </w14:textFill>
              </w:rPr>
            </w:pPr>
            <w:bookmarkStart w:id="220" w:name="_Hlk229568888"/>
          </w:p>
        </w:tc>
        <w:tc>
          <w:tcPr>
            <w:tcW w:w="536" w:type="pct"/>
            <w:noWrap/>
            <w:vAlign w:val="center"/>
          </w:tcPr>
          <w:p w14:paraId="7E47512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第一次</w:t>
            </w:r>
          </w:p>
        </w:tc>
        <w:tc>
          <w:tcPr>
            <w:tcW w:w="779" w:type="pct"/>
            <w:vAlign w:val="center"/>
          </w:tcPr>
          <w:p w14:paraId="110220C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H0091</w:t>
            </w:r>
            <w:r>
              <w:rPr>
                <w:rFonts w:hint="eastAsia" w:cs="Times New Roman"/>
                <w:color w:val="000000" w:themeColor="text1"/>
                <w:sz w:val="21"/>
                <w:szCs w:val="21"/>
                <w14:textFill>
                  <w14:solidFill>
                    <w14:schemeClr w14:val="tx1"/>
                  </w14:solidFill>
                </w14:textFill>
              </w:rPr>
              <w:t>①</w:t>
            </w:r>
            <w:r>
              <w:rPr>
                <w:rFonts w:cs="Times New Roman"/>
                <w:color w:val="000000" w:themeColor="text1"/>
                <w:sz w:val="21"/>
                <w:szCs w:val="21"/>
                <w14:textFill>
                  <w14:solidFill>
                    <w14:schemeClr w14:val="tx1"/>
                  </w14:solidFill>
                </w14:textFill>
              </w:rPr>
              <w:t>F-21-10-01</w:t>
            </w:r>
          </w:p>
        </w:tc>
        <w:tc>
          <w:tcPr>
            <w:tcW w:w="613" w:type="pct"/>
            <w:noWrap/>
            <w:vAlign w:val="center"/>
          </w:tcPr>
          <w:p w14:paraId="19AFA49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ND(0.2)</w:t>
            </w:r>
          </w:p>
        </w:tc>
        <w:tc>
          <w:tcPr>
            <w:tcW w:w="623" w:type="pct"/>
            <w:noWrap/>
            <w:vAlign w:val="center"/>
          </w:tcPr>
          <w:p w14:paraId="024A273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1.2×10</w:t>
            </w:r>
            <w:r>
              <w:rPr>
                <w:rFonts w:hint="eastAsia" w:cs="Times New Roman"/>
                <w:color w:val="000000" w:themeColor="text1"/>
                <w:sz w:val="21"/>
                <w:szCs w:val="21"/>
                <w:vertAlign w:val="superscript"/>
                <w14:textFill>
                  <w14:solidFill>
                    <w14:schemeClr w14:val="tx1"/>
                  </w14:solidFill>
                </w14:textFill>
              </w:rPr>
              <w:t>-4</w:t>
            </w:r>
          </w:p>
        </w:tc>
        <w:tc>
          <w:tcPr>
            <w:tcW w:w="750" w:type="pct"/>
          </w:tcPr>
          <w:p w14:paraId="71CE8A0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H0091</w:t>
            </w:r>
            <w:r>
              <w:rPr>
                <w:rFonts w:hint="eastAsia" w:cs="Times New Roman"/>
                <w:color w:val="000000" w:themeColor="text1"/>
                <w:sz w:val="21"/>
                <w:szCs w:val="21"/>
                <w14:textFill>
                  <w14:solidFill>
                    <w14:schemeClr w14:val="tx1"/>
                  </w14:solidFill>
                </w14:textFill>
              </w:rPr>
              <w:t>②</w:t>
            </w:r>
            <w:r>
              <w:rPr>
                <w:rFonts w:cs="Times New Roman"/>
                <w:color w:val="000000" w:themeColor="text1"/>
                <w:sz w:val="21"/>
                <w:szCs w:val="21"/>
                <w14:textFill>
                  <w14:solidFill>
                    <w14:schemeClr w14:val="tx1"/>
                  </w14:solidFill>
                </w14:textFill>
              </w:rPr>
              <w:t>F-21-10-01</w:t>
            </w:r>
          </w:p>
        </w:tc>
        <w:tc>
          <w:tcPr>
            <w:tcW w:w="621" w:type="pct"/>
          </w:tcPr>
          <w:p w14:paraId="1B92C2E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ND(0.2)</w:t>
            </w:r>
          </w:p>
        </w:tc>
        <w:tc>
          <w:tcPr>
            <w:tcW w:w="618" w:type="pct"/>
            <w:noWrap/>
          </w:tcPr>
          <w:p w14:paraId="684B1E7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1.2×10</w:t>
            </w:r>
            <w:r>
              <w:rPr>
                <w:rFonts w:hint="eastAsia" w:cs="Times New Roman"/>
                <w:color w:val="000000" w:themeColor="text1"/>
                <w:sz w:val="21"/>
                <w:szCs w:val="21"/>
                <w:vertAlign w:val="superscript"/>
                <w14:textFill>
                  <w14:solidFill>
                    <w14:schemeClr w14:val="tx1"/>
                  </w14:solidFill>
                </w14:textFill>
              </w:rPr>
              <w:t>-4</w:t>
            </w:r>
          </w:p>
        </w:tc>
      </w:tr>
      <w:tr w14:paraId="21D703F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0" w:type="pct"/>
            <w:vMerge w:val="continue"/>
            <w:vAlign w:val="center"/>
          </w:tcPr>
          <w:p w14:paraId="35092486">
            <w:pPr>
              <w:pStyle w:val="126"/>
              <w:rPr>
                <w:b/>
                <w:bCs/>
                <w:color w:val="000000" w:themeColor="text1"/>
                <w:szCs w:val="21"/>
                <w14:textFill>
                  <w14:solidFill>
                    <w14:schemeClr w14:val="tx1"/>
                  </w14:solidFill>
                </w14:textFill>
              </w:rPr>
            </w:pPr>
          </w:p>
        </w:tc>
        <w:tc>
          <w:tcPr>
            <w:tcW w:w="536" w:type="pct"/>
          </w:tcPr>
          <w:p w14:paraId="3ACB089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第二次</w:t>
            </w:r>
          </w:p>
        </w:tc>
        <w:tc>
          <w:tcPr>
            <w:tcW w:w="779" w:type="pct"/>
          </w:tcPr>
          <w:p w14:paraId="1A154F8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H0091</w:t>
            </w:r>
            <w:r>
              <w:rPr>
                <w:rFonts w:hint="eastAsia" w:cs="Times New Roman"/>
                <w:color w:val="000000" w:themeColor="text1"/>
                <w:sz w:val="21"/>
                <w:szCs w:val="21"/>
                <w14:textFill>
                  <w14:solidFill>
                    <w14:schemeClr w14:val="tx1"/>
                  </w14:solidFill>
                </w14:textFill>
              </w:rPr>
              <w:t>①</w:t>
            </w:r>
            <w:r>
              <w:rPr>
                <w:rFonts w:cs="Times New Roman"/>
                <w:color w:val="000000" w:themeColor="text1"/>
                <w:sz w:val="21"/>
                <w:szCs w:val="21"/>
                <w14:textFill>
                  <w14:solidFill>
                    <w14:schemeClr w14:val="tx1"/>
                  </w14:solidFill>
                </w14:textFill>
              </w:rPr>
              <w:t>F-21-10-0</w:t>
            </w:r>
            <w:r>
              <w:rPr>
                <w:rFonts w:hint="eastAsia" w:cs="Times New Roman"/>
                <w:color w:val="000000" w:themeColor="text1"/>
                <w:sz w:val="21"/>
                <w:szCs w:val="21"/>
                <w14:textFill>
                  <w14:solidFill>
                    <w14:schemeClr w14:val="tx1"/>
                  </w14:solidFill>
                </w14:textFill>
              </w:rPr>
              <w:t>2</w:t>
            </w:r>
          </w:p>
        </w:tc>
        <w:tc>
          <w:tcPr>
            <w:tcW w:w="613" w:type="pct"/>
            <w:noWrap/>
          </w:tcPr>
          <w:p w14:paraId="3E98397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ND(0.2)</w:t>
            </w:r>
          </w:p>
        </w:tc>
        <w:tc>
          <w:tcPr>
            <w:tcW w:w="623" w:type="pct"/>
            <w:noWrap/>
          </w:tcPr>
          <w:p w14:paraId="70E0909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1.2×10</w:t>
            </w:r>
            <w:r>
              <w:rPr>
                <w:rFonts w:hint="eastAsia" w:cs="Times New Roman"/>
                <w:color w:val="000000" w:themeColor="text1"/>
                <w:sz w:val="21"/>
                <w:szCs w:val="21"/>
                <w:vertAlign w:val="superscript"/>
                <w14:textFill>
                  <w14:solidFill>
                    <w14:schemeClr w14:val="tx1"/>
                  </w14:solidFill>
                </w14:textFill>
              </w:rPr>
              <w:t>-4</w:t>
            </w:r>
          </w:p>
        </w:tc>
        <w:tc>
          <w:tcPr>
            <w:tcW w:w="750" w:type="pct"/>
          </w:tcPr>
          <w:p w14:paraId="7219052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H0091</w:t>
            </w:r>
            <w:r>
              <w:rPr>
                <w:rFonts w:hint="eastAsia" w:cs="Times New Roman"/>
                <w:color w:val="000000" w:themeColor="text1"/>
                <w:sz w:val="21"/>
                <w:szCs w:val="21"/>
                <w14:textFill>
                  <w14:solidFill>
                    <w14:schemeClr w14:val="tx1"/>
                  </w14:solidFill>
                </w14:textFill>
              </w:rPr>
              <w:t>②</w:t>
            </w:r>
            <w:r>
              <w:rPr>
                <w:rFonts w:cs="Times New Roman"/>
                <w:color w:val="000000" w:themeColor="text1"/>
                <w:sz w:val="21"/>
                <w:szCs w:val="21"/>
                <w14:textFill>
                  <w14:solidFill>
                    <w14:schemeClr w14:val="tx1"/>
                  </w14:solidFill>
                </w14:textFill>
              </w:rPr>
              <w:t>F-21-10-0</w:t>
            </w:r>
            <w:r>
              <w:rPr>
                <w:rFonts w:hint="eastAsia" w:cs="Times New Roman"/>
                <w:color w:val="000000" w:themeColor="text1"/>
                <w:sz w:val="21"/>
                <w:szCs w:val="21"/>
                <w14:textFill>
                  <w14:solidFill>
                    <w14:schemeClr w14:val="tx1"/>
                  </w14:solidFill>
                </w14:textFill>
              </w:rPr>
              <w:t>2</w:t>
            </w:r>
          </w:p>
        </w:tc>
        <w:tc>
          <w:tcPr>
            <w:tcW w:w="621" w:type="pct"/>
          </w:tcPr>
          <w:p w14:paraId="44E8218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ND(0.2)</w:t>
            </w:r>
          </w:p>
        </w:tc>
        <w:tc>
          <w:tcPr>
            <w:tcW w:w="618" w:type="pct"/>
            <w:noWrap/>
          </w:tcPr>
          <w:p w14:paraId="185C23D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1.2×10</w:t>
            </w:r>
            <w:r>
              <w:rPr>
                <w:rFonts w:hint="eastAsia" w:cs="Times New Roman"/>
                <w:color w:val="000000" w:themeColor="text1"/>
                <w:sz w:val="21"/>
                <w:szCs w:val="21"/>
                <w:vertAlign w:val="superscript"/>
                <w14:textFill>
                  <w14:solidFill>
                    <w14:schemeClr w14:val="tx1"/>
                  </w14:solidFill>
                </w14:textFill>
              </w:rPr>
              <w:t>-4</w:t>
            </w:r>
          </w:p>
        </w:tc>
      </w:tr>
      <w:tr w14:paraId="4D7644F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0" w:type="pct"/>
            <w:vMerge w:val="continue"/>
            <w:vAlign w:val="center"/>
          </w:tcPr>
          <w:p w14:paraId="50BFB195">
            <w:pPr>
              <w:pStyle w:val="126"/>
              <w:rPr>
                <w:b/>
                <w:bCs/>
                <w:color w:val="000000" w:themeColor="text1"/>
                <w:szCs w:val="21"/>
                <w14:textFill>
                  <w14:solidFill>
                    <w14:schemeClr w14:val="tx1"/>
                  </w14:solidFill>
                </w14:textFill>
              </w:rPr>
            </w:pPr>
          </w:p>
        </w:tc>
        <w:tc>
          <w:tcPr>
            <w:tcW w:w="536" w:type="pct"/>
          </w:tcPr>
          <w:p w14:paraId="650C8A5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第三次</w:t>
            </w:r>
          </w:p>
        </w:tc>
        <w:tc>
          <w:tcPr>
            <w:tcW w:w="779" w:type="pct"/>
          </w:tcPr>
          <w:p w14:paraId="2D23934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H0091</w:t>
            </w:r>
            <w:r>
              <w:rPr>
                <w:rFonts w:hint="eastAsia" w:cs="Times New Roman"/>
                <w:color w:val="000000" w:themeColor="text1"/>
                <w:sz w:val="21"/>
                <w:szCs w:val="21"/>
                <w14:textFill>
                  <w14:solidFill>
                    <w14:schemeClr w14:val="tx1"/>
                  </w14:solidFill>
                </w14:textFill>
              </w:rPr>
              <w:t>①</w:t>
            </w:r>
            <w:r>
              <w:rPr>
                <w:rFonts w:cs="Times New Roman"/>
                <w:color w:val="000000" w:themeColor="text1"/>
                <w:sz w:val="21"/>
                <w:szCs w:val="21"/>
                <w14:textFill>
                  <w14:solidFill>
                    <w14:schemeClr w14:val="tx1"/>
                  </w14:solidFill>
                </w14:textFill>
              </w:rPr>
              <w:t>F-21-10-0</w:t>
            </w:r>
            <w:r>
              <w:rPr>
                <w:rFonts w:hint="eastAsia" w:cs="Times New Roman"/>
                <w:color w:val="000000" w:themeColor="text1"/>
                <w:sz w:val="21"/>
                <w:szCs w:val="21"/>
                <w14:textFill>
                  <w14:solidFill>
                    <w14:schemeClr w14:val="tx1"/>
                  </w14:solidFill>
                </w14:textFill>
              </w:rPr>
              <w:t>3</w:t>
            </w:r>
          </w:p>
        </w:tc>
        <w:tc>
          <w:tcPr>
            <w:tcW w:w="613" w:type="pct"/>
            <w:noWrap/>
          </w:tcPr>
          <w:p w14:paraId="48D4FD2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ND(0.2)</w:t>
            </w:r>
          </w:p>
        </w:tc>
        <w:tc>
          <w:tcPr>
            <w:tcW w:w="623" w:type="pct"/>
            <w:noWrap/>
          </w:tcPr>
          <w:p w14:paraId="2E019C0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1.2×10</w:t>
            </w:r>
            <w:r>
              <w:rPr>
                <w:rFonts w:hint="eastAsia" w:cs="Times New Roman"/>
                <w:color w:val="000000" w:themeColor="text1"/>
                <w:sz w:val="21"/>
                <w:szCs w:val="21"/>
                <w:vertAlign w:val="superscript"/>
                <w14:textFill>
                  <w14:solidFill>
                    <w14:schemeClr w14:val="tx1"/>
                  </w14:solidFill>
                </w14:textFill>
              </w:rPr>
              <w:t>-4</w:t>
            </w:r>
          </w:p>
        </w:tc>
        <w:tc>
          <w:tcPr>
            <w:tcW w:w="750" w:type="pct"/>
          </w:tcPr>
          <w:p w14:paraId="0ECAF1D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H0091</w:t>
            </w:r>
            <w:r>
              <w:rPr>
                <w:rFonts w:hint="eastAsia" w:cs="Times New Roman"/>
                <w:color w:val="000000" w:themeColor="text1"/>
                <w:sz w:val="21"/>
                <w:szCs w:val="21"/>
                <w14:textFill>
                  <w14:solidFill>
                    <w14:schemeClr w14:val="tx1"/>
                  </w14:solidFill>
                </w14:textFill>
              </w:rPr>
              <w:t>②</w:t>
            </w:r>
            <w:r>
              <w:rPr>
                <w:rFonts w:cs="Times New Roman"/>
                <w:color w:val="000000" w:themeColor="text1"/>
                <w:sz w:val="21"/>
                <w:szCs w:val="21"/>
                <w14:textFill>
                  <w14:solidFill>
                    <w14:schemeClr w14:val="tx1"/>
                  </w14:solidFill>
                </w14:textFill>
              </w:rPr>
              <w:t>F-21-10-0</w:t>
            </w:r>
            <w:r>
              <w:rPr>
                <w:rFonts w:hint="eastAsia" w:cs="Times New Roman"/>
                <w:color w:val="000000" w:themeColor="text1"/>
                <w:sz w:val="21"/>
                <w:szCs w:val="21"/>
                <w14:textFill>
                  <w14:solidFill>
                    <w14:schemeClr w14:val="tx1"/>
                  </w14:solidFill>
                </w14:textFill>
              </w:rPr>
              <w:t>3</w:t>
            </w:r>
          </w:p>
        </w:tc>
        <w:tc>
          <w:tcPr>
            <w:tcW w:w="621" w:type="pct"/>
          </w:tcPr>
          <w:p w14:paraId="1AAB806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ND(0.2)</w:t>
            </w:r>
          </w:p>
        </w:tc>
        <w:tc>
          <w:tcPr>
            <w:tcW w:w="618" w:type="pct"/>
            <w:noWrap/>
          </w:tcPr>
          <w:p w14:paraId="406A6A2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1.2×10</w:t>
            </w:r>
            <w:r>
              <w:rPr>
                <w:rFonts w:hint="eastAsia" w:cs="Times New Roman"/>
                <w:color w:val="000000" w:themeColor="text1"/>
                <w:sz w:val="21"/>
                <w:szCs w:val="21"/>
                <w:vertAlign w:val="superscript"/>
                <w14:textFill>
                  <w14:solidFill>
                    <w14:schemeClr w14:val="tx1"/>
                  </w14:solidFill>
                </w14:textFill>
              </w:rPr>
              <w:t>-4</w:t>
            </w:r>
          </w:p>
        </w:tc>
      </w:tr>
      <w:tr w14:paraId="22E9B4E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3" w:hRule="atLeast"/>
        </w:trPr>
        <w:tc>
          <w:tcPr>
            <w:tcW w:w="460" w:type="pct"/>
            <w:vMerge w:val="continue"/>
            <w:vAlign w:val="center"/>
          </w:tcPr>
          <w:p w14:paraId="4D415EF3">
            <w:pPr>
              <w:pStyle w:val="126"/>
              <w:rPr>
                <w:b/>
                <w:bCs/>
                <w:color w:val="000000" w:themeColor="text1"/>
                <w:szCs w:val="21"/>
                <w14:textFill>
                  <w14:solidFill>
                    <w14:schemeClr w14:val="tx1"/>
                  </w14:solidFill>
                </w14:textFill>
              </w:rPr>
            </w:pPr>
          </w:p>
        </w:tc>
        <w:tc>
          <w:tcPr>
            <w:tcW w:w="536" w:type="pct"/>
            <w:vAlign w:val="center"/>
          </w:tcPr>
          <w:p w14:paraId="5FE45D3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79" w:type="pct"/>
            <w:noWrap/>
            <w:vAlign w:val="center"/>
          </w:tcPr>
          <w:p w14:paraId="56D968D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613" w:type="pct"/>
            <w:noWrap/>
            <w:vAlign w:val="center"/>
          </w:tcPr>
          <w:p w14:paraId="6D96DF3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ND(0.2)</w:t>
            </w:r>
          </w:p>
        </w:tc>
        <w:tc>
          <w:tcPr>
            <w:tcW w:w="623" w:type="pct"/>
            <w:noWrap/>
            <w:vAlign w:val="center"/>
          </w:tcPr>
          <w:p w14:paraId="4FFEDB4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1.2×10</w:t>
            </w:r>
            <w:r>
              <w:rPr>
                <w:rFonts w:hint="eastAsia" w:cs="Times New Roman"/>
                <w:color w:val="000000" w:themeColor="text1"/>
                <w:sz w:val="21"/>
                <w:szCs w:val="21"/>
                <w:vertAlign w:val="superscript"/>
                <w14:textFill>
                  <w14:solidFill>
                    <w14:schemeClr w14:val="tx1"/>
                  </w14:solidFill>
                </w14:textFill>
              </w:rPr>
              <w:t>-4</w:t>
            </w:r>
          </w:p>
        </w:tc>
        <w:tc>
          <w:tcPr>
            <w:tcW w:w="750" w:type="pct"/>
            <w:noWrap/>
            <w:vAlign w:val="center"/>
          </w:tcPr>
          <w:p w14:paraId="7F304FB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621" w:type="pct"/>
            <w:vAlign w:val="center"/>
          </w:tcPr>
          <w:p w14:paraId="7B6F46D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ND(0.2)</w:t>
            </w:r>
          </w:p>
        </w:tc>
        <w:tc>
          <w:tcPr>
            <w:tcW w:w="618" w:type="pct"/>
            <w:noWrap/>
            <w:vAlign w:val="center"/>
          </w:tcPr>
          <w:p w14:paraId="76FEAAC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1.2×10</w:t>
            </w:r>
            <w:r>
              <w:rPr>
                <w:rFonts w:hint="eastAsia" w:cs="Times New Roman"/>
                <w:color w:val="000000" w:themeColor="text1"/>
                <w:sz w:val="21"/>
                <w:szCs w:val="21"/>
                <w:vertAlign w:val="superscript"/>
                <w14:textFill>
                  <w14:solidFill>
                    <w14:schemeClr w14:val="tx1"/>
                  </w14:solidFill>
                </w14:textFill>
              </w:rPr>
              <w:t>-4</w:t>
            </w:r>
          </w:p>
        </w:tc>
      </w:tr>
      <w:tr w14:paraId="7B7A4E3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0" w:type="pct"/>
            <w:vMerge w:val="continue"/>
            <w:vAlign w:val="center"/>
          </w:tcPr>
          <w:p w14:paraId="7ACE1FCA">
            <w:pPr>
              <w:pStyle w:val="126"/>
              <w:rPr>
                <w:b/>
                <w:bCs/>
                <w:color w:val="000000" w:themeColor="text1"/>
                <w:szCs w:val="21"/>
                <w14:textFill>
                  <w14:solidFill>
                    <w14:schemeClr w14:val="tx1"/>
                  </w14:solidFill>
                </w14:textFill>
              </w:rPr>
            </w:pPr>
          </w:p>
        </w:tc>
        <w:tc>
          <w:tcPr>
            <w:tcW w:w="536" w:type="pct"/>
            <w:noWrap/>
            <w:vAlign w:val="center"/>
          </w:tcPr>
          <w:p w14:paraId="50A67DB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备注</w:t>
            </w:r>
          </w:p>
        </w:tc>
        <w:tc>
          <w:tcPr>
            <w:tcW w:w="4004" w:type="pct"/>
            <w:gridSpan w:val="6"/>
            <w:vAlign w:val="center"/>
          </w:tcPr>
          <w:p w14:paraId="1E31E71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排放速率的计算公式，ND为未检出，用其检出限的一半计算排放速率，检出限为0.2</w:t>
            </w:r>
            <w:r>
              <w:rPr>
                <w:rFonts w:cs="Times New Roman"/>
                <w:color w:val="000000" w:themeColor="text1"/>
                <w:sz w:val="21"/>
                <w:szCs w:val="21"/>
                <w14:textFill>
                  <w14:solidFill>
                    <w14:schemeClr w14:val="tx1"/>
                  </w14:solidFill>
                </w14:textFill>
              </w:rPr>
              <w:t>mg/m3</w:t>
            </w:r>
          </w:p>
        </w:tc>
      </w:tr>
      <w:bookmarkEnd w:id="220"/>
    </w:tbl>
    <w:p w14:paraId="1E187CEA">
      <w:pPr>
        <w:pStyle w:val="126"/>
        <w:rPr>
          <w:b/>
          <w:bCs/>
          <w:color w:val="000000" w:themeColor="text1"/>
          <w:szCs w:val="21"/>
          <w14:textFill>
            <w14:solidFill>
              <w14:schemeClr w14:val="tx1"/>
            </w14:solidFill>
          </w14:textFill>
        </w:rPr>
      </w:pPr>
    </w:p>
    <w:p w14:paraId="2C7CCF2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验收监测结果表明：验收监测期间，本项目DA047</w:t>
      </w:r>
      <w:r>
        <w:rPr>
          <w:rFonts w:hint="eastAsia" w:cs="Times New Roman"/>
          <w:color w:val="000000" w:themeColor="text1"/>
          <w14:textFill>
            <w14:solidFill>
              <w14:schemeClr w14:val="tx1"/>
            </w14:solidFill>
          </w14:textFill>
        </w:rPr>
        <w:t>排气筒中排放浓度和排放速率均满足</w:t>
      </w:r>
      <w:r>
        <w:rPr>
          <w:color w:val="000000" w:themeColor="text1"/>
          <w14:textFill>
            <w14:solidFill>
              <w14:schemeClr w14:val="tx1"/>
            </w14:solidFill>
          </w14:textFill>
        </w:rPr>
        <w:t>江苏省地方标准《化学工业挥发性有机物排放标准》（DB32/3151-2016）</w:t>
      </w:r>
      <w:r>
        <w:rPr>
          <w:rFonts w:hint="eastAsia"/>
          <w:color w:val="000000" w:themeColor="text1"/>
          <w14:textFill>
            <w14:solidFill>
              <w14:schemeClr w14:val="tx1"/>
            </w14:solidFill>
          </w14:textFill>
        </w:rPr>
        <w:t>中相关标准</w:t>
      </w:r>
      <w:r>
        <w:rPr>
          <w:rFonts w:hint="eastAsia" w:cs="Times New Roman"/>
          <w:color w:val="000000" w:themeColor="text1"/>
          <w14:textFill>
            <w14:solidFill>
              <w14:schemeClr w14:val="tx1"/>
            </w14:solidFill>
          </w14:textFill>
        </w:rPr>
        <w:t>限值，非甲烷总烃、T</w:t>
      </w:r>
      <w:r>
        <w:rPr>
          <w:rFonts w:cs="Times New Roman"/>
          <w:color w:val="000000" w:themeColor="text1"/>
          <w14:textFill>
            <w14:solidFill>
              <w14:schemeClr w14:val="tx1"/>
            </w14:solidFill>
          </w14:textFill>
        </w:rPr>
        <w:t>VOC</w:t>
      </w:r>
      <w:r>
        <w:rPr>
          <w:rFonts w:hint="eastAsia"/>
          <w:color w:val="000000" w:themeColor="text1"/>
          <w14:textFill>
            <w14:solidFill>
              <w14:schemeClr w14:val="tx1"/>
            </w14:solidFill>
          </w14:textFill>
        </w:rPr>
        <w:t>的排放浓度均满足</w:t>
      </w:r>
      <w:r>
        <w:rPr>
          <w:color w:val="000000" w:themeColor="text1"/>
          <w14:textFill>
            <w14:solidFill>
              <w14:schemeClr w14:val="tx1"/>
            </w14:solidFill>
          </w14:textFill>
        </w:rPr>
        <w:t>《农药制造工业大气污染物排放标准》（GB39727-2020）</w:t>
      </w:r>
      <w:r>
        <w:rPr>
          <w:rFonts w:hint="eastAsia"/>
          <w:color w:val="000000" w:themeColor="text1"/>
          <w14:textFill>
            <w14:solidFill>
              <w14:schemeClr w14:val="tx1"/>
            </w14:solidFill>
          </w14:textFill>
        </w:rPr>
        <w:t>中相关标准</w:t>
      </w:r>
      <w:r>
        <w:rPr>
          <w:rFonts w:hint="eastAsia" w:cs="Times New Roman"/>
          <w:color w:val="000000" w:themeColor="text1"/>
          <w14:textFill>
            <w14:solidFill>
              <w14:schemeClr w14:val="tx1"/>
            </w14:solidFill>
          </w14:textFill>
        </w:rPr>
        <w:t>限值。</w:t>
      </w:r>
      <w:r>
        <w:rPr>
          <w:rFonts w:cs="Times New Roman"/>
          <w:color w:val="000000" w:themeColor="text1"/>
          <w14:textFill>
            <w14:solidFill>
              <w14:schemeClr w14:val="tx1"/>
            </w14:solidFill>
          </w14:textFill>
        </w:rPr>
        <w:t>本项目DA021</w:t>
      </w:r>
      <w:r>
        <w:rPr>
          <w:rFonts w:hint="eastAsia" w:cs="Times New Roman"/>
          <w:color w:val="000000" w:themeColor="text1"/>
          <w14:textFill>
            <w14:solidFill>
              <w14:schemeClr w14:val="tx1"/>
            </w14:solidFill>
          </w14:textFill>
        </w:rPr>
        <w:t>排气筒中颗粒物、二氧化硫的排放浓度和排放速率均满足</w:t>
      </w:r>
      <w:r>
        <w:rPr>
          <w:color w:val="000000" w:themeColor="text1"/>
          <w14:textFill>
            <w14:solidFill>
              <w14:schemeClr w14:val="tx1"/>
            </w14:solidFill>
          </w14:textFill>
        </w:rPr>
        <w:t>江苏省地方标准《大气污染物综合排放标准》（DB32/4041-2021）</w:t>
      </w:r>
      <w:r>
        <w:rPr>
          <w:rFonts w:hint="eastAsia"/>
          <w:color w:val="000000" w:themeColor="text1"/>
          <w14:textFill>
            <w14:solidFill>
              <w14:schemeClr w14:val="tx1"/>
            </w14:solidFill>
          </w14:textFill>
        </w:rPr>
        <w:t>中相关标准</w:t>
      </w:r>
      <w:r>
        <w:rPr>
          <w:rFonts w:hint="eastAsia" w:cs="Times New Roman"/>
          <w:color w:val="000000" w:themeColor="text1"/>
          <w14:textFill>
            <w14:solidFill>
              <w14:schemeClr w14:val="tx1"/>
            </w14:solidFill>
          </w14:textFill>
        </w:rPr>
        <w:t>限值，排放浓度和排放速率均满足</w:t>
      </w:r>
      <w:r>
        <w:rPr>
          <w:color w:val="000000" w:themeColor="text1"/>
          <w14:textFill>
            <w14:solidFill>
              <w14:schemeClr w14:val="tx1"/>
            </w14:solidFill>
          </w14:textFill>
        </w:rPr>
        <w:t>江苏省地方标准《化学工业挥发性有机物排放标准》（DB32/3151-2016）</w:t>
      </w:r>
      <w:r>
        <w:rPr>
          <w:rFonts w:hint="eastAsia"/>
          <w:color w:val="000000" w:themeColor="text1"/>
          <w14:textFill>
            <w14:solidFill>
              <w14:schemeClr w14:val="tx1"/>
            </w14:solidFill>
          </w14:textFill>
        </w:rPr>
        <w:t>中相关标准</w:t>
      </w:r>
      <w:r>
        <w:rPr>
          <w:rFonts w:hint="eastAsia" w:cs="Times New Roman"/>
          <w:color w:val="000000" w:themeColor="text1"/>
          <w14:textFill>
            <w14:solidFill>
              <w14:schemeClr w14:val="tx1"/>
            </w14:solidFill>
          </w14:textFill>
        </w:rPr>
        <w:t>限值，氮氧化物、非甲烷总烃、氯化氢、T</w:t>
      </w:r>
      <w:r>
        <w:rPr>
          <w:rFonts w:cs="Times New Roman"/>
          <w:color w:val="000000" w:themeColor="text1"/>
          <w14:textFill>
            <w14:solidFill>
              <w14:schemeClr w14:val="tx1"/>
            </w14:solidFill>
          </w14:textFill>
        </w:rPr>
        <w:t>VOC</w:t>
      </w:r>
      <w:r>
        <w:rPr>
          <w:rFonts w:hint="eastAsia"/>
          <w:color w:val="000000" w:themeColor="text1"/>
          <w14:textFill>
            <w14:solidFill>
              <w14:schemeClr w14:val="tx1"/>
            </w14:solidFill>
          </w14:textFill>
        </w:rPr>
        <w:t>的排放浓度均满足</w:t>
      </w:r>
      <w:r>
        <w:rPr>
          <w:color w:val="000000" w:themeColor="text1"/>
          <w14:textFill>
            <w14:solidFill>
              <w14:schemeClr w14:val="tx1"/>
            </w14:solidFill>
          </w14:textFill>
        </w:rPr>
        <w:t>《农药制造工业大气污染物排放标准》（GB39727-2020）</w:t>
      </w:r>
      <w:r>
        <w:rPr>
          <w:rFonts w:hint="eastAsia"/>
          <w:color w:val="000000" w:themeColor="text1"/>
          <w14:textFill>
            <w14:solidFill>
              <w14:schemeClr w14:val="tx1"/>
            </w14:solidFill>
          </w14:textFill>
        </w:rPr>
        <w:t>中相关标准</w:t>
      </w:r>
      <w:r>
        <w:rPr>
          <w:rFonts w:hint="eastAsia" w:cs="Times New Roman"/>
          <w:color w:val="000000" w:themeColor="text1"/>
          <w14:textFill>
            <w14:solidFill>
              <w14:schemeClr w14:val="tx1"/>
            </w14:solidFill>
          </w14:textFill>
        </w:rPr>
        <w:t>限值。</w:t>
      </w:r>
      <w:r>
        <w:rPr>
          <w:rFonts w:cs="Times New Roman"/>
          <w:color w:val="000000" w:themeColor="text1"/>
          <w14:textFill>
            <w14:solidFill>
              <w14:schemeClr w14:val="tx1"/>
            </w14:solidFill>
          </w14:textFill>
        </w:rPr>
        <w:t>本项目DA045</w:t>
      </w:r>
      <w:r>
        <w:rPr>
          <w:rFonts w:hint="eastAsia" w:cs="Times New Roman"/>
          <w:color w:val="000000" w:themeColor="text1"/>
          <w14:textFill>
            <w14:solidFill>
              <w14:schemeClr w14:val="tx1"/>
            </w14:solidFill>
          </w14:textFill>
        </w:rPr>
        <w:t>排气筒中排放浓度和排放速率均满足</w:t>
      </w:r>
      <w:r>
        <w:rPr>
          <w:color w:val="000000" w:themeColor="text1"/>
          <w14:textFill>
            <w14:solidFill>
              <w14:schemeClr w14:val="tx1"/>
            </w14:solidFill>
          </w14:textFill>
        </w:rPr>
        <w:t>江苏省地方标准《化学工业挥发性有机物排放标准》（DB32/3151-2016）</w:t>
      </w:r>
      <w:r>
        <w:rPr>
          <w:rFonts w:hint="eastAsia"/>
          <w:color w:val="000000" w:themeColor="text1"/>
          <w14:textFill>
            <w14:solidFill>
              <w14:schemeClr w14:val="tx1"/>
            </w14:solidFill>
          </w14:textFill>
        </w:rPr>
        <w:t>中相关标准</w:t>
      </w:r>
      <w:r>
        <w:rPr>
          <w:rFonts w:hint="eastAsia" w:cs="Times New Roman"/>
          <w:color w:val="000000" w:themeColor="text1"/>
          <w14:textFill>
            <w14:solidFill>
              <w14:schemeClr w14:val="tx1"/>
            </w14:solidFill>
          </w14:textFill>
        </w:rPr>
        <w:t>限值，非甲烷总烃、T</w:t>
      </w:r>
      <w:r>
        <w:rPr>
          <w:rFonts w:cs="Times New Roman"/>
          <w:color w:val="000000" w:themeColor="text1"/>
          <w14:textFill>
            <w14:solidFill>
              <w14:schemeClr w14:val="tx1"/>
            </w14:solidFill>
          </w14:textFill>
        </w:rPr>
        <w:t>VOC</w:t>
      </w:r>
      <w:r>
        <w:rPr>
          <w:rFonts w:hint="eastAsia"/>
          <w:color w:val="000000" w:themeColor="text1"/>
          <w14:textFill>
            <w14:solidFill>
              <w14:schemeClr w14:val="tx1"/>
            </w14:solidFill>
          </w14:textFill>
        </w:rPr>
        <w:t>的排放浓度均满足</w:t>
      </w:r>
      <w:r>
        <w:rPr>
          <w:color w:val="000000" w:themeColor="text1"/>
          <w14:textFill>
            <w14:solidFill>
              <w14:schemeClr w14:val="tx1"/>
            </w14:solidFill>
          </w14:textFill>
        </w:rPr>
        <w:t>《农药制造工业大气污染物排放标准》（GB39727-2020）</w:t>
      </w:r>
      <w:r>
        <w:rPr>
          <w:rFonts w:hint="eastAsia"/>
          <w:color w:val="000000" w:themeColor="text1"/>
          <w14:textFill>
            <w14:solidFill>
              <w14:schemeClr w14:val="tx1"/>
            </w14:solidFill>
          </w14:textFill>
        </w:rPr>
        <w:t>中相关标准</w:t>
      </w:r>
      <w:r>
        <w:rPr>
          <w:rFonts w:hint="eastAsia" w:cs="Times New Roman"/>
          <w:color w:val="000000" w:themeColor="text1"/>
          <w14:textFill>
            <w14:solidFill>
              <w14:schemeClr w14:val="tx1"/>
            </w14:solidFill>
          </w14:textFill>
        </w:rPr>
        <w:t>限值。</w:t>
      </w:r>
    </w:p>
    <w:p w14:paraId="4B23390C">
      <w:pPr>
        <w:adjustRightInd/>
        <w:snapToGrid/>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表9.2-2    厂界无组织废气验收监测结果汇总一览表</w:t>
      </w:r>
    </w:p>
    <w:tbl>
      <w:tblPr>
        <w:tblStyle w:val="36"/>
        <w:tblW w:w="5000" w:type="pct"/>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61"/>
        <w:gridCol w:w="1163"/>
        <w:gridCol w:w="1508"/>
        <w:gridCol w:w="89"/>
        <w:gridCol w:w="725"/>
        <w:gridCol w:w="16"/>
        <w:gridCol w:w="1510"/>
        <w:gridCol w:w="69"/>
        <w:gridCol w:w="725"/>
        <w:gridCol w:w="37"/>
        <w:gridCol w:w="1501"/>
        <w:gridCol w:w="7"/>
        <w:gridCol w:w="50"/>
        <w:gridCol w:w="726"/>
      </w:tblGrid>
      <w:tr w14:paraId="4F1B537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restart"/>
            <w:vAlign w:val="center"/>
          </w:tcPr>
          <w:p w14:paraId="2150583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bookmarkStart w:id="221" w:name="_Hlk229495563"/>
            <w:r>
              <w:rPr>
                <w:rFonts w:cs="Times New Roman"/>
                <w:color w:val="000000" w:themeColor="text1"/>
                <w:sz w:val="21"/>
                <w:szCs w:val="21"/>
                <w14:textFill>
                  <w14:solidFill>
                    <w14:schemeClr w14:val="tx1"/>
                  </w14:solidFill>
                </w14:textFill>
              </w:rPr>
              <w:t>检测项目</w:t>
            </w:r>
          </w:p>
        </w:tc>
        <w:tc>
          <w:tcPr>
            <w:tcW w:w="626" w:type="pct"/>
            <w:vMerge w:val="restart"/>
            <w:vAlign w:val="center"/>
          </w:tcPr>
          <w:p w14:paraId="22548A6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频次</w:t>
            </w:r>
          </w:p>
        </w:tc>
        <w:tc>
          <w:tcPr>
            <w:tcW w:w="3749" w:type="pct"/>
            <w:gridSpan w:val="12"/>
            <w:noWrap/>
            <w:vAlign w:val="center"/>
          </w:tcPr>
          <w:p w14:paraId="204D434B">
            <w:pPr>
              <w:adjustRightInd/>
              <w:snapToGrid/>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厂界（2026-0</w:t>
            </w:r>
            <w:r>
              <w:rPr>
                <w:rFonts w:hint="eastAsia" w:cs="Times New Roman"/>
                <w:b/>
                <w:bCs/>
                <w:color w:val="000000" w:themeColor="text1"/>
                <w:sz w:val="21"/>
                <w:szCs w:val="21"/>
                <w14:textFill>
                  <w14:solidFill>
                    <w14:schemeClr w14:val="tx1"/>
                  </w14:solidFill>
                </w14:textFill>
              </w:rPr>
              <w:t>3</w:t>
            </w:r>
            <w:r>
              <w:rPr>
                <w:rFonts w:cs="Times New Roman"/>
                <w:b/>
                <w:bCs/>
                <w:color w:val="000000" w:themeColor="text1"/>
                <w:sz w:val="21"/>
                <w:szCs w:val="21"/>
                <w14:textFill>
                  <w14:solidFill>
                    <w14:schemeClr w14:val="tx1"/>
                  </w14:solidFill>
                </w14:textFill>
              </w:rPr>
              <w:t>-0</w:t>
            </w:r>
            <w:r>
              <w:rPr>
                <w:rFonts w:hint="eastAsia" w:cs="Times New Roman"/>
                <w:b/>
                <w:bCs/>
                <w:color w:val="000000" w:themeColor="text1"/>
                <w:sz w:val="21"/>
                <w:szCs w:val="21"/>
                <w14:textFill>
                  <w14:solidFill>
                    <w14:schemeClr w14:val="tx1"/>
                  </w14:solidFill>
                </w14:textFill>
              </w:rPr>
              <w:t>6</w:t>
            </w:r>
            <w:r>
              <w:rPr>
                <w:rFonts w:cs="Times New Roman"/>
                <w:b/>
                <w:bCs/>
                <w:color w:val="000000" w:themeColor="text1"/>
                <w:sz w:val="21"/>
                <w:szCs w:val="21"/>
                <w14:textFill>
                  <w14:solidFill>
                    <w14:schemeClr w14:val="tx1"/>
                  </w14:solidFill>
                </w14:textFill>
              </w:rPr>
              <w:t>）</w:t>
            </w:r>
          </w:p>
        </w:tc>
      </w:tr>
      <w:tr w14:paraId="3A9A3D2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665EA193">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626" w:type="pct"/>
            <w:vMerge w:val="continue"/>
            <w:vAlign w:val="center"/>
          </w:tcPr>
          <w:p w14:paraId="576962F6">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1259" w:type="pct"/>
            <w:gridSpan w:val="4"/>
            <w:vAlign w:val="center"/>
          </w:tcPr>
          <w:p w14:paraId="01065A0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下风向</w:t>
            </w:r>
            <w:r>
              <w:rPr>
                <w:rFonts w:hint="eastAsia" w:cs="Times New Roman"/>
                <w:color w:val="000000" w:themeColor="text1"/>
                <w:sz w:val="21"/>
                <w:szCs w:val="21"/>
                <w14:textFill>
                  <w14:solidFill>
                    <w14:schemeClr w14:val="tx1"/>
                  </w14:solidFill>
                </w14:textFill>
              </w:rPr>
              <w:t>1#</w:t>
            </w:r>
          </w:p>
        </w:tc>
        <w:tc>
          <w:tcPr>
            <w:tcW w:w="1260" w:type="pct"/>
            <w:gridSpan w:val="4"/>
            <w:vAlign w:val="center"/>
          </w:tcPr>
          <w:p w14:paraId="6BB960A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下风向</w:t>
            </w:r>
            <w:r>
              <w:rPr>
                <w:rFonts w:hint="eastAsia" w:cs="Times New Roman"/>
                <w:color w:val="000000" w:themeColor="text1"/>
                <w:sz w:val="21"/>
                <w:szCs w:val="21"/>
                <w14:textFill>
                  <w14:solidFill>
                    <w14:schemeClr w14:val="tx1"/>
                  </w14:solidFill>
                </w14:textFill>
              </w:rPr>
              <w:t>2#</w:t>
            </w:r>
          </w:p>
        </w:tc>
        <w:tc>
          <w:tcPr>
            <w:tcW w:w="1230" w:type="pct"/>
            <w:gridSpan w:val="4"/>
            <w:vAlign w:val="center"/>
          </w:tcPr>
          <w:p w14:paraId="41BE3F9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下风向</w:t>
            </w:r>
            <w:r>
              <w:rPr>
                <w:rFonts w:hint="eastAsia" w:cs="Times New Roman"/>
                <w:color w:val="000000" w:themeColor="text1"/>
                <w:sz w:val="21"/>
                <w:szCs w:val="21"/>
                <w14:textFill>
                  <w14:solidFill>
                    <w14:schemeClr w14:val="tx1"/>
                  </w14:solidFill>
                </w14:textFill>
              </w:rPr>
              <w:t>3#</w:t>
            </w:r>
          </w:p>
        </w:tc>
      </w:tr>
      <w:tr w14:paraId="16A51E4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4A29BF77">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626" w:type="pct"/>
            <w:vMerge w:val="continue"/>
            <w:vAlign w:val="center"/>
          </w:tcPr>
          <w:p w14:paraId="3EA30316">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812" w:type="pct"/>
            <w:noWrap/>
            <w:vAlign w:val="center"/>
          </w:tcPr>
          <w:p w14:paraId="0EBA281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样品编号</w:t>
            </w:r>
          </w:p>
        </w:tc>
        <w:tc>
          <w:tcPr>
            <w:tcW w:w="446" w:type="pct"/>
            <w:gridSpan w:val="3"/>
            <w:vAlign w:val="center"/>
          </w:tcPr>
          <w:p w14:paraId="16A04CE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检测结果</w:t>
            </w:r>
          </w:p>
        </w:tc>
        <w:tc>
          <w:tcPr>
            <w:tcW w:w="813" w:type="pct"/>
            <w:noWrap/>
            <w:vAlign w:val="center"/>
          </w:tcPr>
          <w:p w14:paraId="1EB1FD6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样品编号</w:t>
            </w:r>
          </w:p>
        </w:tc>
        <w:tc>
          <w:tcPr>
            <w:tcW w:w="447" w:type="pct"/>
            <w:gridSpan w:val="3"/>
            <w:vAlign w:val="center"/>
          </w:tcPr>
          <w:p w14:paraId="2D530B9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检测结果</w:t>
            </w:r>
          </w:p>
        </w:tc>
        <w:tc>
          <w:tcPr>
            <w:tcW w:w="808" w:type="pct"/>
            <w:noWrap/>
            <w:vAlign w:val="center"/>
          </w:tcPr>
          <w:p w14:paraId="65F0A26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样品编号</w:t>
            </w:r>
          </w:p>
        </w:tc>
        <w:tc>
          <w:tcPr>
            <w:tcW w:w="422" w:type="pct"/>
            <w:gridSpan w:val="3"/>
            <w:vAlign w:val="center"/>
          </w:tcPr>
          <w:p w14:paraId="5B924D1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检测结果</w:t>
            </w:r>
          </w:p>
        </w:tc>
      </w:tr>
      <w:tr w14:paraId="6CF46F1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restart"/>
            <w:vAlign w:val="center"/>
          </w:tcPr>
          <w:p w14:paraId="5786CA2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总悬浮颗粒物</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c>
          <w:tcPr>
            <w:tcW w:w="626" w:type="pct"/>
            <w:vAlign w:val="center"/>
          </w:tcPr>
          <w:p w14:paraId="6907186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第一次</w:t>
            </w:r>
          </w:p>
        </w:tc>
        <w:tc>
          <w:tcPr>
            <w:tcW w:w="812" w:type="pct"/>
            <w:vAlign w:val="center"/>
          </w:tcPr>
          <w:p w14:paraId="503F40F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Q01-1</w:t>
            </w:r>
          </w:p>
        </w:tc>
        <w:tc>
          <w:tcPr>
            <w:tcW w:w="446" w:type="pct"/>
            <w:gridSpan w:val="3"/>
            <w:vAlign w:val="center"/>
          </w:tcPr>
          <w:p w14:paraId="25AD1E8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0.192</w:t>
            </w:r>
          </w:p>
        </w:tc>
        <w:tc>
          <w:tcPr>
            <w:tcW w:w="813" w:type="pct"/>
            <w:vAlign w:val="center"/>
          </w:tcPr>
          <w:p w14:paraId="7D77E04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-1</w:t>
            </w:r>
          </w:p>
        </w:tc>
        <w:tc>
          <w:tcPr>
            <w:tcW w:w="447" w:type="pct"/>
            <w:gridSpan w:val="3"/>
            <w:vAlign w:val="center"/>
          </w:tcPr>
          <w:p w14:paraId="7AE2E99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0.247</w:t>
            </w:r>
          </w:p>
        </w:tc>
        <w:tc>
          <w:tcPr>
            <w:tcW w:w="808" w:type="pct"/>
            <w:vAlign w:val="center"/>
          </w:tcPr>
          <w:p w14:paraId="6E2826E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-1</w:t>
            </w:r>
          </w:p>
        </w:tc>
        <w:tc>
          <w:tcPr>
            <w:tcW w:w="422" w:type="pct"/>
            <w:gridSpan w:val="3"/>
            <w:vAlign w:val="center"/>
          </w:tcPr>
          <w:p w14:paraId="1568B50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0.244</w:t>
            </w:r>
          </w:p>
        </w:tc>
      </w:tr>
      <w:tr w14:paraId="08C43C2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7856474D">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626" w:type="pct"/>
            <w:vAlign w:val="center"/>
          </w:tcPr>
          <w:p w14:paraId="20FA4AB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第二次</w:t>
            </w:r>
          </w:p>
        </w:tc>
        <w:tc>
          <w:tcPr>
            <w:tcW w:w="812" w:type="pct"/>
            <w:vAlign w:val="center"/>
          </w:tcPr>
          <w:p w14:paraId="3D10033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2</w:t>
            </w:r>
          </w:p>
        </w:tc>
        <w:tc>
          <w:tcPr>
            <w:tcW w:w="446" w:type="pct"/>
            <w:gridSpan w:val="3"/>
            <w:vAlign w:val="center"/>
          </w:tcPr>
          <w:p w14:paraId="2A579D6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0.209</w:t>
            </w:r>
          </w:p>
        </w:tc>
        <w:tc>
          <w:tcPr>
            <w:tcW w:w="813" w:type="pct"/>
            <w:vAlign w:val="center"/>
          </w:tcPr>
          <w:p w14:paraId="7E3D9AF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447" w:type="pct"/>
            <w:gridSpan w:val="3"/>
            <w:vAlign w:val="center"/>
          </w:tcPr>
          <w:p w14:paraId="1C6F7BF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w:t>
            </w:r>
            <w:r>
              <w:rPr>
                <w:rFonts w:hint="eastAsia" w:cs="Times New Roman"/>
                <w:color w:val="000000" w:themeColor="text1"/>
                <w:sz w:val="21"/>
                <w:szCs w:val="21"/>
                <w14:textFill>
                  <w14:solidFill>
                    <w14:schemeClr w14:val="tx1"/>
                  </w14:solidFill>
                </w14:textFill>
              </w:rPr>
              <w:t>281</w:t>
            </w:r>
          </w:p>
        </w:tc>
        <w:tc>
          <w:tcPr>
            <w:tcW w:w="808" w:type="pct"/>
            <w:vAlign w:val="center"/>
          </w:tcPr>
          <w:p w14:paraId="7BF41C2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422" w:type="pct"/>
            <w:gridSpan w:val="3"/>
            <w:vAlign w:val="center"/>
          </w:tcPr>
          <w:p w14:paraId="5EE816E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0.261</w:t>
            </w:r>
          </w:p>
        </w:tc>
      </w:tr>
      <w:tr w14:paraId="7AEFCF7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6B450EB1">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626" w:type="pct"/>
            <w:vAlign w:val="center"/>
          </w:tcPr>
          <w:p w14:paraId="53518AA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第三次</w:t>
            </w:r>
          </w:p>
        </w:tc>
        <w:tc>
          <w:tcPr>
            <w:tcW w:w="812" w:type="pct"/>
            <w:vAlign w:val="center"/>
          </w:tcPr>
          <w:p w14:paraId="7A41B16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3</w:t>
            </w:r>
          </w:p>
        </w:tc>
        <w:tc>
          <w:tcPr>
            <w:tcW w:w="446" w:type="pct"/>
            <w:gridSpan w:val="3"/>
            <w:vAlign w:val="center"/>
          </w:tcPr>
          <w:p w14:paraId="453F190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0.213</w:t>
            </w:r>
          </w:p>
        </w:tc>
        <w:tc>
          <w:tcPr>
            <w:tcW w:w="813" w:type="pct"/>
            <w:vAlign w:val="center"/>
          </w:tcPr>
          <w:p w14:paraId="20B0EBC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447" w:type="pct"/>
            <w:gridSpan w:val="3"/>
            <w:vAlign w:val="center"/>
          </w:tcPr>
          <w:p w14:paraId="3E51116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0.310</w:t>
            </w:r>
          </w:p>
        </w:tc>
        <w:tc>
          <w:tcPr>
            <w:tcW w:w="808" w:type="pct"/>
            <w:vAlign w:val="center"/>
          </w:tcPr>
          <w:p w14:paraId="4715381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422" w:type="pct"/>
            <w:gridSpan w:val="3"/>
            <w:vAlign w:val="center"/>
          </w:tcPr>
          <w:p w14:paraId="1414BEF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0.264</w:t>
            </w:r>
          </w:p>
        </w:tc>
      </w:tr>
      <w:tr w14:paraId="0B9DE56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5CF61297">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626" w:type="pct"/>
            <w:vAlign w:val="center"/>
          </w:tcPr>
          <w:p w14:paraId="6734247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第四次</w:t>
            </w:r>
          </w:p>
        </w:tc>
        <w:tc>
          <w:tcPr>
            <w:tcW w:w="812" w:type="pct"/>
            <w:vAlign w:val="center"/>
          </w:tcPr>
          <w:p w14:paraId="5667BB8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4</w:t>
            </w:r>
          </w:p>
        </w:tc>
        <w:tc>
          <w:tcPr>
            <w:tcW w:w="446" w:type="pct"/>
            <w:gridSpan w:val="3"/>
            <w:vAlign w:val="center"/>
          </w:tcPr>
          <w:p w14:paraId="6491084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0.199</w:t>
            </w:r>
          </w:p>
        </w:tc>
        <w:tc>
          <w:tcPr>
            <w:tcW w:w="813" w:type="pct"/>
            <w:vAlign w:val="center"/>
          </w:tcPr>
          <w:p w14:paraId="2AF7390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447" w:type="pct"/>
            <w:gridSpan w:val="3"/>
            <w:vAlign w:val="center"/>
          </w:tcPr>
          <w:p w14:paraId="6954767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0.266</w:t>
            </w:r>
          </w:p>
        </w:tc>
        <w:tc>
          <w:tcPr>
            <w:tcW w:w="808" w:type="pct"/>
            <w:vAlign w:val="center"/>
          </w:tcPr>
          <w:p w14:paraId="6851D61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422" w:type="pct"/>
            <w:gridSpan w:val="3"/>
            <w:vAlign w:val="center"/>
          </w:tcPr>
          <w:p w14:paraId="26905F1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0.273</w:t>
            </w:r>
          </w:p>
        </w:tc>
      </w:tr>
      <w:tr w14:paraId="7A4BE14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restart"/>
            <w:vAlign w:val="center"/>
          </w:tcPr>
          <w:p w14:paraId="437682A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二氧化硫</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c>
          <w:tcPr>
            <w:tcW w:w="626" w:type="pct"/>
            <w:vAlign w:val="center"/>
          </w:tcPr>
          <w:p w14:paraId="347EF92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第一次</w:t>
            </w:r>
          </w:p>
        </w:tc>
        <w:tc>
          <w:tcPr>
            <w:tcW w:w="812" w:type="pct"/>
            <w:vAlign w:val="center"/>
          </w:tcPr>
          <w:p w14:paraId="0629987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Q01-1</w:t>
            </w:r>
          </w:p>
        </w:tc>
        <w:tc>
          <w:tcPr>
            <w:tcW w:w="446" w:type="pct"/>
            <w:gridSpan w:val="3"/>
            <w:vAlign w:val="center"/>
          </w:tcPr>
          <w:p w14:paraId="04CA459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13" w:type="pct"/>
            <w:vAlign w:val="center"/>
          </w:tcPr>
          <w:p w14:paraId="5EDCE5E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-1</w:t>
            </w:r>
          </w:p>
        </w:tc>
        <w:tc>
          <w:tcPr>
            <w:tcW w:w="447" w:type="pct"/>
            <w:gridSpan w:val="3"/>
            <w:vAlign w:val="center"/>
          </w:tcPr>
          <w:p w14:paraId="5B6CE1A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08" w:type="pct"/>
            <w:vAlign w:val="center"/>
          </w:tcPr>
          <w:p w14:paraId="7B18A9F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-1</w:t>
            </w:r>
          </w:p>
        </w:tc>
        <w:tc>
          <w:tcPr>
            <w:tcW w:w="422" w:type="pct"/>
            <w:gridSpan w:val="3"/>
            <w:vAlign w:val="center"/>
          </w:tcPr>
          <w:p w14:paraId="7C3E3A3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r>
      <w:tr w14:paraId="4F3ABD6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4C0EAC39">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626" w:type="pct"/>
            <w:vAlign w:val="center"/>
          </w:tcPr>
          <w:p w14:paraId="69F1E68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第二次</w:t>
            </w:r>
          </w:p>
        </w:tc>
        <w:tc>
          <w:tcPr>
            <w:tcW w:w="812" w:type="pct"/>
            <w:vAlign w:val="center"/>
          </w:tcPr>
          <w:p w14:paraId="0026223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Q01-1</w:t>
            </w:r>
          </w:p>
        </w:tc>
        <w:tc>
          <w:tcPr>
            <w:tcW w:w="446" w:type="pct"/>
            <w:gridSpan w:val="3"/>
            <w:vAlign w:val="center"/>
          </w:tcPr>
          <w:p w14:paraId="51FA4E0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13" w:type="pct"/>
            <w:vAlign w:val="center"/>
          </w:tcPr>
          <w:p w14:paraId="0A910E9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447" w:type="pct"/>
            <w:gridSpan w:val="3"/>
            <w:vAlign w:val="center"/>
          </w:tcPr>
          <w:p w14:paraId="79E850E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08" w:type="pct"/>
            <w:vAlign w:val="center"/>
          </w:tcPr>
          <w:p w14:paraId="6074764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422" w:type="pct"/>
            <w:gridSpan w:val="3"/>
            <w:vAlign w:val="center"/>
          </w:tcPr>
          <w:p w14:paraId="6EEB2D6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r>
      <w:tr w14:paraId="7B91434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1B814714">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626" w:type="pct"/>
            <w:vAlign w:val="center"/>
          </w:tcPr>
          <w:p w14:paraId="49908D4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第三次</w:t>
            </w:r>
          </w:p>
        </w:tc>
        <w:tc>
          <w:tcPr>
            <w:tcW w:w="812" w:type="pct"/>
            <w:vAlign w:val="center"/>
          </w:tcPr>
          <w:p w14:paraId="4987B8E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2</w:t>
            </w:r>
          </w:p>
        </w:tc>
        <w:tc>
          <w:tcPr>
            <w:tcW w:w="446" w:type="pct"/>
            <w:gridSpan w:val="3"/>
            <w:vAlign w:val="center"/>
          </w:tcPr>
          <w:p w14:paraId="76CE2C6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13" w:type="pct"/>
            <w:vAlign w:val="center"/>
          </w:tcPr>
          <w:p w14:paraId="5E8AFA4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447" w:type="pct"/>
            <w:gridSpan w:val="3"/>
            <w:vAlign w:val="center"/>
          </w:tcPr>
          <w:p w14:paraId="14B08E4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08" w:type="pct"/>
            <w:vAlign w:val="center"/>
          </w:tcPr>
          <w:p w14:paraId="544EDF6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422" w:type="pct"/>
            <w:gridSpan w:val="3"/>
            <w:vAlign w:val="center"/>
          </w:tcPr>
          <w:p w14:paraId="70DD79A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r>
      <w:tr w14:paraId="4296968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0ECED070">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626" w:type="pct"/>
            <w:vAlign w:val="center"/>
          </w:tcPr>
          <w:p w14:paraId="2F1F23D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第四次</w:t>
            </w:r>
          </w:p>
        </w:tc>
        <w:tc>
          <w:tcPr>
            <w:tcW w:w="812" w:type="pct"/>
            <w:vAlign w:val="center"/>
          </w:tcPr>
          <w:p w14:paraId="58AED01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3</w:t>
            </w:r>
          </w:p>
        </w:tc>
        <w:tc>
          <w:tcPr>
            <w:tcW w:w="446" w:type="pct"/>
            <w:gridSpan w:val="3"/>
            <w:vAlign w:val="center"/>
          </w:tcPr>
          <w:p w14:paraId="4570D14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13" w:type="pct"/>
            <w:vAlign w:val="center"/>
          </w:tcPr>
          <w:p w14:paraId="141A487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447" w:type="pct"/>
            <w:gridSpan w:val="3"/>
            <w:vAlign w:val="center"/>
          </w:tcPr>
          <w:p w14:paraId="4F5BFB9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08" w:type="pct"/>
            <w:vAlign w:val="center"/>
          </w:tcPr>
          <w:p w14:paraId="16CFA65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422" w:type="pct"/>
            <w:gridSpan w:val="3"/>
            <w:vAlign w:val="center"/>
          </w:tcPr>
          <w:p w14:paraId="372C892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r>
      <w:tr w14:paraId="42DF9EE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restart"/>
            <w:vAlign w:val="center"/>
          </w:tcPr>
          <w:p w14:paraId="261A82F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氯化氢</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c>
          <w:tcPr>
            <w:tcW w:w="626" w:type="pct"/>
            <w:vAlign w:val="center"/>
          </w:tcPr>
          <w:p w14:paraId="621E9B6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第一次</w:t>
            </w:r>
          </w:p>
        </w:tc>
        <w:tc>
          <w:tcPr>
            <w:tcW w:w="812" w:type="pct"/>
            <w:vAlign w:val="center"/>
          </w:tcPr>
          <w:p w14:paraId="4B3D040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Q01-1</w:t>
            </w:r>
          </w:p>
        </w:tc>
        <w:tc>
          <w:tcPr>
            <w:tcW w:w="446" w:type="pct"/>
            <w:gridSpan w:val="3"/>
            <w:vAlign w:val="center"/>
          </w:tcPr>
          <w:p w14:paraId="7ECF73A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13" w:type="pct"/>
            <w:vAlign w:val="center"/>
          </w:tcPr>
          <w:p w14:paraId="7795A17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-1</w:t>
            </w:r>
          </w:p>
        </w:tc>
        <w:tc>
          <w:tcPr>
            <w:tcW w:w="447" w:type="pct"/>
            <w:gridSpan w:val="3"/>
            <w:vAlign w:val="center"/>
          </w:tcPr>
          <w:p w14:paraId="4260488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08" w:type="pct"/>
            <w:vAlign w:val="center"/>
          </w:tcPr>
          <w:p w14:paraId="02CBCF2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-1</w:t>
            </w:r>
          </w:p>
        </w:tc>
        <w:tc>
          <w:tcPr>
            <w:tcW w:w="422" w:type="pct"/>
            <w:gridSpan w:val="3"/>
            <w:vAlign w:val="center"/>
          </w:tcPr>
          <w:p w14:paraId="5FD67F5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r>
      <w:tr w14:paraId="42F7282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17DF9ED2">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626" w:type="pct"/>
            <w:vAlign w:val="center"/>
          </w:tcPr>
          <w:p w14:paraId="78DC99C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第二次</w:t>
            </w:r>
          </w:p>
        </w:tc>
        <w:tc>
          <w:tcPr>
            <w:tcW w:w="812" w:type="pct"/>
            <w:vAlign w:val="center"/>
          </w:tcPr>
          <w:p w14:paraId="4204700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2</w:t>
            </w:r>
          </w:p>
        </w:tc>
        <w:tc>
          <w:tcPr>
            <w:tcW w:w="446" w:type="pct"/>
            <w:gridSpan w:val="3"/>
            <w:vAlign w:val="center"/>
          </w:tcPr>
          <w:p w14:paraId="3F4AF62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 xml:space="preserve">0.027 </w:t>
            </w:r>
          </w:p>
        </w:tc>
        <w:tc>
          <w:tcPr>
            <w:tcW w:w="813" w:type="pct"/>
            <w:vAlign w:val="center"/>
          </w:tcPr>
          <w:p w14:paraId="39D199F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447" w:type="pct"/>
            <w:gridSpan w:val="3"/>
            <w:vAlign w:val="center"/>
          </w:tcPr>
          <w:p w14:paraId="390D9A1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08" w:type="pct"/>
            <w:vAlign w:val="center"/>
          </w:tcPr>
          <w:p w14:paraId="59DD1EA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422" w:type="pct"/>
            <w:gridSpan w:val="3"/>
            <w:vAlign w:val="center"/>
          </w:tcPr>
          <w:p w14:paraId="12EDAC4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r>
      <w:tr w14:paraId="09DFBC3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1ECC9D37">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626" w:type="pct"/>
            <w:vAlign w:val="center"/>
          </w:tcPr>
          <w:p w14:paraId="2AB8052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第三次</w:t>
            </w:r>
          </w:p>
        </w:tc>
        <w:tc>
          <w:tcPr>
            <w:tcW w:w="812" w:type="pct"/>
            <w:vAlign w:val="center"/>
          </w:tcPr>
          <w:p w14:paraId="70AB39A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3</w:t>
            </w:r>
          </w:p>
        </w:tc>
        <w:tc>
          <w:tcPr>
            <w:tcW w:w="446" w:type="pct"/>
            <w:gridSpan w:val="3"/>
            <w:vAlign w:val="center"/>
          </w:tcPr>
          <w:p w14:paraId="73D0BA1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 xml:space="preserve">0.024 </w:t>
            </w:r>
          </w:p>
        </w:tc>
        <w:tc>
          <w:tcPr>
            <w:tcW w:w="813" w:type="pct"/>
            <w:vAlign w:val="center"/>
          </w:tcPr>
          <w:p w14:paraId="298054E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447" w:type="pct"/>
            <w:gridSpan w:val="3"/>
            <w:vAlign w:val="center"/>
          </w:tcPr>
          <w:p w14:paraId="3B45290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08" w:type="pct"/>
            <w:vAlign w:val="center"/>
          </w:tcPr>
          <w:p w14:paraId="6744FED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422" w:type="pct"/>
            <w:gridSpan w:val="3"/>
            <w:vAlign w:val="center"/>
          </w:tcPr>
          <w:p w14:paraId="5CF04DA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 xml:space="preserve">ND </w:t>
            </w:r>
          </w:p>
        </w:tc>
      </w:tr>
      <w:tr w14:paraId="10F16B4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67443476">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626" w:type="pct"/>
            <w:vAlign w:val="center"/>
          </w:tcPr>
          <w:p w14:paraId="3E9D92B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第四次</w:t>
            </w:r>
          </w:p>
        </w:tc>
        <w:tc>
          <w:tcPr>
            <w:tcW w:w="812" w:type="pct"/>
            <w:vAlign w:val="center"/>
          </w:tcPr>
          <w:p w14:paraId="3E118BD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bookmarkStart w:id="222" w:name="OLE_LINK52"/>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4</w:t>
            </w:r>
            <w:bookmarkEnd w:id="222"/>
          </w:p>
        </w:tc>
        <w:tc>
          <w:tcPr>
            <w:tcW w:w="446" w:type="pct"/>
            <w:gridSpan w:val="3"/>
            <w:vAlign w:val="center"/>
          </w:tcPr>
          <w:p w14:paraId="422F3E8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13" w:type="pct"/>
            <w:vAlign w:val="center"/>
          </w:tcPr>
          <w:p w14:paraId="297F99F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447" w:type="pct"/>
            <w:gridSpan w:val="3"/>
            <w:vAlign w:val="center"/>
          </w:tcPr>
          <w:p w14:paraId="1F41698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08" w:type="pct"/>
            <w:vAlign w:val="center"/>
          </w:tcPr>
          <w:p w14:paraId="2B7B062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422" w:type="pct"/>
            <w:gridSpan w:val="3"/>
            <w:vAlign w:val="center"/>
          </w:tcPr>
          <w:p w14:paraId="29A7443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r>
      <w:tr w14:paraId="0A8DF63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noWrap/>
            <w:vAlign w:val="center"/>
          </w:tcPr>
          <w:p w14:paraId="18ACF5C2">
            <w:pPr>
              <w:adjustRightInd/>
              <w:snapToGrid/>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备 注</w:t>
            </w:r>
          </w:p>
        </w:tc>
        <w:tc>
          <w:tcPr>
            <w:tcW w:w="4375" w:type="pct"/>
            <w:gridSpan w:val="13"/>
            <w:vAlign w:val="center"/>
          </w:tcPr>
          <w:p w14:paraId="3E5CD617">
            <w:pPr>
              <w:adjustRightInd/>
              <w:snapToGrid/>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 xml:space="preserve">   “ND”表示检测结果低于检出限，</w:t>
            </w:r>
            <w:r>
              <w:rPr>
                <w:rFonts w:hint="eastAsia" w:cs="Times New Roman"/>
                <w:color w:val="000000" w:themeColor="text1"/>
                <w:sz w:val="21"/>
                <w:szCs w:val="21"/>
                <w14:textFill>
                  <w14:solidFill>
                    <w14:schemeClr w14:val="tx1"/>
                  </w14:solidFill>
                </w14:textFill>
              </w:rPr>
              <w:t>总悬浮颗粒物检出限为170ug</w:t>
            </w:r>
            <w:r>
              <w:rPr>
                <w:rFonts w:cs="Times New Roman"/>
                <w:color w:val="000000" w:themeColor="text1"/>
                <w:sz w:val="21"/>
                <w:szCs w:val="21"/>
                <w14:textFill>
                  <w14:solidFill>
                    <w14:schemeClr w14:val="tx1"/>
                  </w14:solidFill>
                </w14:textFill>
              </w:rPr>
              <w:t>/m</w:t>
            </w:r>
            <w:r>
              <w:rPr>
                <w:rFonts w:cs="Times New Roman"/>
                <w:color w:val="000000" w:themeColor="text1"/>
                <w:sz w:val="21"/>
                <w:szCs w:val="21"/>
                <w:vertAlign w:val="superscript"/>
                <w14:textFill>
                  <w14:solidFill>
                    <w14:schemeClr w14:val="tx1"/>
                  </w14:solidFill>
                </w14:textFill>
              </w:rPr>
              <w:t>3</w:t>
            </w:r>
            <w:r>
              <w:rPr>
                <w:rFonts w:hint="eastAsia" w:cs="Times New Roman"/>
                <w:color w:val="000000" w:themeColor="text1"/>
                <w:sz w:val="21"/>
                <w:szCs w:val="21"/>
                <w:vertAlign w:val="superscript"/>
                <w14:textFill>
                  <w14:solidFill>
                    <w14:schemeClr w14:val="tx1"/>
                  </w14:solidFill>
                </w14:textFill>
              </w:rPr>
              <w:t xml:space="preserve">   </w:t>
            </w:r>
            <w:r>
              <w:rPr>
                <w:rFonts w:hint="eastAsia" w:cs="Times New Roman"/>
                <w:color w:val="000000" w:themeColor="text1"/>
                <w:sz w:val="21"/>
                <w:szCs w:val="21"/>
                <w14:textFill>
                  <w14:solidFill>
                    <w14:schemeClr w14:val="tx1"/>
                  </w14:solidFill>
                </w14:textFill>
              </w:rPr>
              <w:t>（小时值检出限），二氧化硫</w:t>
            </w:r>
            <w:r>
              <w:rPr>
                <w:rFonts w:cs="Times New Roman"/>
                <w:color w:val="000000" w:themeColor="text1"/>
                <w:sz w:val="21"/>
                <w:szCs w:val="21"/>
                <w14:textFill>
                  <w14:solidFill>
                    <w14:schemeClr w14:val="tx1"/>
                  </w14:solidFill>
                </w14:textFill>
              </w:rPr>
              <w:t>的检出限为</w:t>
            </w:r>
            <w:r>
              <w:rPr>
                <w:rFonts w:hint="eastAsia" w:cs="Times New Roman"/>
                <w:color w:val="000000" w:themeColor="text1"/>
                <w:sz w:val="21"/>
                <w:szCs w:val="21"/>
                <w14:textFill>
                  <w14:solidFill>
                    <w14:schemeClr w14:val="tx1"/>
                  </w14:solidFill>
                </w14:textFill>
              </w:rPr>
              <w:t>0.008</w:t>
            </w:r>
            <w:r>
              <w:rPr>
                <w:rFonts w:cs="Times New Roman"/>
                <w:color w:val="000000" w:themeColor="text1"/>
                <w:sz w:val="21"/>
                <w:szCs w:val="21"/>
                <w14:textFill>
                  <w14:solidFill>
                    <w14:schemeClr w14:val="tx1"/>
                  </w14:solidFill>
                </w14:textFill>
              </w:rPr>
              <w:t>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，氯化氢的检出限为0.0</w:t>
            </w:r>
            <w:r>
              <w:rPr>
                <w:rFonts w:hint="eastAsia" w:cs="Times New Roman"/>
                <w:color w:val="000000" w:themeColor="text1"/>
                <w:sz w:val="21"/>
                <w:szCs w:val="21"/>
                <w14:textFill>
                  <w14:solidFill>
                    <w14:schemeClr w14:val="tx1"/>
                  </w14:solidFill>
                </w14:textFill>
              </w:rPr>
              <w:t>21</w:t>
            </w:r>
            <w:r>
              <w:rPr>
                <w:rFonts w:cs="Times New Roman"/>
                <w:color w:val="000000" w:themeColor="text1"/>
                <w:sz w:val="21"/>
                <w:szCs w:val="21"/>
                <w14:textFill>
                  <w14:solidFill>
                    <w14:schemeClr w14:val="tx1"/>
                  </w14:solidFill>
                </w14:textFill>
              </w:rPr>
              <w:t>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r>
      <w:bookmarkEnd w:id="221"/>
      <w:tr w14:paraId="4F90F86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restart"/>
            <w:vAlign w:val="center"/>
          </w:tcPr>
          <w:p w14:paraId="032A745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c>
          <w:tcPr>
            <w:tcW w:w="626" w:type="pct"/>
            <w:vAlign w:val="center"/>
          </w:tcPr>
          <w:p w14:paraId="0EBF075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第一次</w:t>
            </w:r>
          </w:p>
        </w:tc>
        <w:tc>
          <w:tcPr>
            <w:tcW w:w="812" w:type="pct"/>
            <w:vAlign w:val="center"/>
          </w:tcPr>
          <w:p w14:paraId="5188D87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1</w:t>
            </w:r>
          </w:p>
        </w:tc>
        <w:tc>
          <w:tcPr>
            <w:tcW w:w="446" w:type="pct"/>
            <w:gridSpan w:val="3"/>
            <w:vAlign w:val="center"/>
          </w:tcPr>
          <w:p w14:paraId="09E4370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13" w:type="pct"/>
            <w:vAlign w:val="center"/>
          </w:tcPr>
          <w:p w14:paraId="131ECD9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p>
        </w:tc>
        <w:tc>
          <w:tcPr>
            <w:tcW w:w="447" w:type="pct"/>
            <w:gridSpan w:val="3"/>
            <w:vAlign w:val="center"/>
          </w:tcPr>
          <w:p w14:paraId="1FC13A5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12" w:type="pct"/>
            <w:gridSpan w:val="2"/>
            <w:vAlign w:val="center"/>
          </w:tcPr>
          <w:p w14:paraId="52E7454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p>
        </w:tc>
        <w:tc>
          <w:tcPr>
            <w:tcW w:w="418" w:type="pct"/>
            <w:gridSpan w:val="2"/>
            <w:vAlign w:val="center"/>
          </w:tcPr>
          <w:p w14:paraId="0D59F82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r>
      <w:tr w14:paraId="715C19E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07978A20">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626" w:type="pct"/>
            <w:vAlign w:val="center"/>
          </w:tcPr>
          <w:p w14:paraId="5B9AB24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第二次</w:t>
            </w:r>
          </w:p>
        </w:tc>
        <w:tc>
          <w:tcPr>
            <w:tcW w:w="812" w:type="pct"/>
            <w:vAlign w:val="center"/>
          </w:tcPr>
          <w:p w14:paraId="58B5768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2</w:t>
            </w:r>
          </w:p>
        </w:tc>
        <w:tc>
          <w:tcPr>
            <w:tcW w:w="446" w:type="pct"/>
            <w:gridSpan w:val="3"/>
            <w:vAlign w:val="center"/>
          </w:tcPr>
          <w:p w14:paraId="448FF54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13" w:type="pct"/>
            <w:vAlign w:val="center"/>
          </w:tcPr>
          <w:p w14:paraId="61C06F8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447" w:type="pct"/>
            <w:gridSpan w:val="3"/>
            <w:vAlign w:val="center"/>
          </w:tcPr>
          <w:p w14:paraId="2E83F26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12" w:type="pct"/>
            <w:gridSpan w:val="2"/>
            <w:vAlign w:val="center"/>
          </w:tcPr>
          <w:p w14:paraId="16F80BA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418" w:type="pct"/>
            <w:gridSpan w:val="2"/>
            <w:vAlign w:val="center"/>
          </w:tcPr>
          <w:p w14:paraId="44E3C72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r>
      <w:tr w14:paraId="36E9D86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755B957A">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626" w:type="pct"/>
            <w:vAlign w:val="center"/>
          </w:tcPr>
          <w:p w14:paraId="5582573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第三次</w:t>
            </w:r>
          </w:p>
        </w:tc>
        <w:tc>
          <w:tcPr>
            <w:tcW w:w="812" w:type="pct"/>
            <w:vAlign w:val="center"/>
          </w:tcPr>
          <w:p w14:paraId="0459AAF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3</w:t>
            </w:r>
          </w:p>
        </w:tc>
        <w:tc>
          <w:tcPr>
            <w:tcW w:w="446" w:type="pct"/>
            <w:gridSpan w:val="3"/>
            <w:vAlign w:val="center"/>
          </w:tcPr>
          <w:p w14:paraId="7F0147A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13" w:type="pct"/>
            <w:vAlign w:val="center"/>
          </w:tcPr>
          <w:p w14:paraId="6F25F3A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447" w:type="pct"/>
            <w:gridSpan w:val="3"/>
            <w:vAlign w:val="center"/>
          </w:tcPr>
          <w:p w14:paraId="1E00695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12" w:type="pct"/>
            <w:gridSpan w:val="2"/>
            <w:vAlign w:val="center"/>
          </w:tcPr>
          <w:p w14:paraId="10D6003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418" w:type="pct"/>
            <w:gridSpan w:val="2"/>
            <w:vAlign w:val="center"/>
          </w:tcPr>
          <w:p w14:paraId="7CD29D4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r>
      <w:tr w14:paraId="6CEFD6B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441FFF99">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626" w:type="pct"/>
            <w:vAlign w:val="center"/>
          </w:tcPr>
          <w:p w14:paraId="1A9D670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第四次</w:t>
            </w:r>
          </w:p>
        </w:tc>
        <w:tc>
          <w:tcPr>
            <w:tcW w:w="812" w:type="pct"/>
            <w:vAlign w:val="center"/>
          </w:tcPr>
          <w:p w14:paraId="238728B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4</w:t>
            </w:r>
          </w:p>
        </w:tc>
        <w:tc>
          <w:tcPr>
            <w:tcW w:w="446" w:type="pct"/>
            <w:gridSpan w:val="3"/>
            <w:vAlign w:val="center"/>
          </w:tcPr>
          <w:p w14:paraId="13323A9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13" w:type="pct"/>
            <w:vAlign w:val="center"/>
          </w:tcPr>
          <w:p w14:paraId="08FE969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447" w:type="pct"/>
            <w:gridSpan w:val="3"/>
            <w:vAlign w:val="center"/>
          </w:tcPr>
          <w:p w14:paraId="29E3C94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12" w:type="pct"/>
            <w:gridSpan w:val="2"/>
            <w:vAlign w:val="center"/>
          </w:tcPr>
          <w:p w14:paraId="22AD083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418" w:type="pct"/>
            <w:gridSpan w:val="2"/>
            <w:vAlign w:val="center"/>
          </w:tcPr>
          <w:p w14:paraId="632065D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r>
      <w:tr w14:paraId="31E6D63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restart"/>
            <w:vAlign w:val="center"/>
          </w:tcPr>
          <w:p w14:paraId="480D6D7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c>
          <w:tcPr>
            <w:tcW w:w="626" w:type="pct"/>
            <w:vAlign w:val="center"/>
          </w:tcPr>
          <w:p w14:paraId="462C7A2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第一次</w:t>
            </w:r>
          </w:p>
        </w:tc>
        <w:tc>
          <w:tcPr>
            <w:tcW w:w="812" w:type="pct"/>
            <w:vAlign w:val="center"/>
          </w:tcPr>
          <w:p w14:paraId="33578F9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1</w:t>
            </w:r>
          </w:p>
        </w:tc>
        <w:tc>
          <w:tcPr>
            <w:tcW w:w="446" w:type="pct"/>
            <w:gridSpan w:val="3"/>
            <w:vAlign w:val="center"/>
          </w:tcPr>
          <w:p w14:paraId="412CC17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13" w:type="pct"/>
            <w:vAlign w:val="center"/>
          </w:tcPr>
          <w:p w14:paraId="6D06C6B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p>
        </w:tc>
        <w:tc>
          <w:tcPr>
            <w:tcW w:w="447" w:type="pct"/>
            <w:gridSpan w:val="3"/>
            <w:vAlign w:val="center"/>
          </w:tcPr>
          <w:p w14:paraId="3803896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12" w:type="pct"/>
            <w:gridSpan w:val="2"/>
            <w:vAlign w:val="center"/>
          </w:tcPr>
          <w:p w14:paraId="7ABAB2D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p>
        </w:tc>
        <w:tc>
          <w:tcPr>
            <w:tcW w:w="418" w:type="pct"/>
            <w:gridSpan w:val="2"/>
            <w:vAlign w:val="center"/>
          </w:tcPr>
          <w:p w14:paraId="676BE96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r>
      <w:tr w14:paraId="1EDCBDD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7FB59B41">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626" w:type="pct"/>
            <w:vAlign w:val="center"/>
          </w:tcPr>
          <w:p w14:paraId="7511F62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第二次</w:t>
            </w:r>
          </w:p>
        </w:tc>
        <w:tc>
          <w:tcPr>
            <w:tcW w:w="812" w:type="pct"/>
            <w:vAlign w:val="center"/>
          </w:tcPr>
          <w:p w14:paraId="4D1E66B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2</w:t>
            </w:r>
          </w:p>
        </w:tc>
        <w:tc>
          <w:tcPr>
            <w:tcW w:w="446" w:type="pct"/>
            <w:gridSpan w:val="3"/>
            <w:vAlign w:val="center"/>
          </w:tcPr>
          <w:p w14:paraId="2257DEF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13" w:type="pct"/>
            <w:vAlign w:val="center"/>
          </w:tcPr>
          <w:p w14:paraId="2010703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447" w:type="pct"/>
            <w:gridSpan w:val="3"/>
            <w:vAlign w:val="center"/>
          </w:tcPr>
          <w:p w14:paraId="31AD84F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12" w:type="pct"/>
            <w:gridSpan w:val="2"/>
          </w:tcPr>
          <w:p w14:paraId="68D3885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418" w:type="pct"/>
            <w:gridSpan w:val="2"/>
            <w:vAlign w:val="center"/>
          </w:tcPr>
          <w:p w14:paraId="1621844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r>
      <w:tr w14:paraId="44DF504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156B8200">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626" w:type="pct"/>
            <w:vAlign w:val="center"/>
          </w:tcPr>
          <w:p w14:paraId="586709D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第三次</w:t>
            </w:r>
          </w:p>
        </w:tc>
        <w:tc>
          <w:tcPr>
            <w:tcW w:w="812" w:type="pct"/>
            <w:vAlign w:val="center"/>
          </w:tcPr>
          <w:p w14:paraId="03F2A1F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3</w:t>
            </w:r>
          </w:p>
        </w:tc>
        <w:tc>
          <w:tcPr>
            <w:tcW w:w="446" w:type="pct"/>
            <w:gridSpan w:val="3"/>
            <w:vAlign w:val="center"/>
          </w:tcPr>
          <w:p w14:paraId="0E3CD83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13" w:type="pct"/>
            <w:vAlign w:val="center"/>
          </w:tcPr>
          <w:p w14:paraId="4F3FEBD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447" w:type="pct"/>
            <w:gridSpan w:val="3"/>
            <w:vAlign w:val="center"/>
          </w:tcPr>
          <w:p w14:paraId="62471E2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12" w:type="pct"/>
            <w:gridSpan w:val="2"/>
          </w:tcPr>
          <w:p w14:paraId="5D5C747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418" w:type="pct"/>
            <w:gridSpan w:val="2"/>
            <w:vAlign w:val="center"/>
          </w:tcPr>
          <w:p w14:paraId="3EEDD3B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r>
      <w:tr w14:paraId="0D102B2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46174387">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626" w:type="pct"/>
            <w:vAlign w:val="center"/>
          </w:tcPr>
          <w:p w14:paraId="0586716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第四次</w:t>
            </w:r>
          </w:p>
        </w:tc>
        <w:tc>
          <w:tcPr>
            <w:tcW w:w="812" w:type="pct"/>
            <w:vAlign w:val="center"/>
          </w:tcPr>
          <w:p w14:paraId="11BA453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4</w:t>
            </w:r>
          </w:p>
        </w:tc>
        <w:tc>
          <w:tcPr>
            <w:tcW w:w="446" w:type="pct"/>
            <w:gridSpan w:val="3"/>
            <w:vAlign w:val="center"/>
          </w:tcPr>
          <w:p w14:paraId="31FDB73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13" w:type="pct"/>
            <w:vAlign w:val="center"/>
          </w:tcPr>
          <w:p w14:paraId="6D6B160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447" w:type="pct"/>
            <w:gridSpan w:val="3"/>
            <w:vAlign w:val="center"/>
          </w:tcPr>
          <w:p w14:paraId="4038918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12" w:type="pct"/>
            <w:gridSpan w:val="2"/>
            <w:vAlign w:val="center"/>
          </w:tcPr>
          <w:p w14:paraId="5533246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418" w:type="pct"/>
            <w:gridSpan w:val="2"/>
            <w:vAlign w:val="center"/>
          </w:tcPr>
          <w:p w14:paraId="26079C9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r>
      <w:tr w14:paraId="49B9257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restart"/>
            <w:vAlign w:val="center"/>
          </w:tcPr>
          <w:p w14:paraId="40540AC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c>
          <w:tcPr>
            <w:tcW w:w="626" w:type="pct"/>
            <w:vAlign w:val="center"/>
          </w:tcPr>
          <w:p w14:paraId="732F249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第一次</w:t>
            </w:r>
          </w:p>
        </w:tc>
        <w:tc>
          <w:tcPr>
            <w:tcW w:w="812" w:type="pct"/>
            <w:vAlign w:val="center"/>
          </w:tcPr>
          <w:p w14:paraId="729B0DE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1</w:t>
            </w:r>
          </w:p>
        </w:tc>
        <w:tc>
          <w:tcPr>
            <w:tcW w:w="446" w:type="pct"/>
            <w:gridSpan w:val="3"/>
            <w:vAlign w:val="center"/>
          </w:tcPr>
          <w:p w14:paraId="4170D2A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6.4</w:t>
            </w:r>
          </w:p>
        </w:tc>
        <w:tc>
          <w:tcPr>
            <w:tcW w:w="813" w:type="pct"/>
          </w:tcPr>
          <w:p w14:paraId="204DF6A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p>
        </w:tc>
        <w:tc>
          <w:tcPr>
            <w:tcW w:w="447" w:type="pct"/>
            <w:gridSpan w:val="3"/>
            <w:vAlign w:val="center"/>
          </w:tcPr>
          <w:p w14:paraId="69FC686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12" w:type="pct"/>
            <w:gridSpan w:val="2"/>
          </w:tcPr>
          <w:p w14:paraId="133DAA9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p>
        </w:tc>
        <w:tc>
          <w:tcPr>
            <w:tcW w:w="418" w:type="pct"/>
            <w:gridSpan w:val="2"/>
            <w:vAlign w:val="center"/>
          </w:tcPr>
          <w:p w14:paraId="3FC6D3D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97.1</w:t>
            </w:r>
          </w:p>
        </w:tc>
      </w:tr>
      <w:tr w14:paraId="53CF6B3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5EDFEC19">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626" w:type="pct"/>
            <w:vAlign w:val="center"/>
          </w:tcPr>
          <w:p w14:paraId="4F71640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第二次</w:t>
            </w:r>
          </w:p>
        </w:tc>
        <w:tc>
          <w:tcPr>
            <w:tcW w:w="812" w:type="pct"/>
            <w:vAlign w:val="center"/>
          </w:tcPr>
          <w:p w14:paraId="4C18594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2</w:t>
            </w:r>
          </w:p>
        </w:tc>
        <w:tc>
          <w:tcPr>
            <w:tcW w:w="446" w:type="pct"/>
            <w:gridSpan w:val="3"/>
            <w:vAlign w:val="center"/>
          </w:tcPr>
          <w:p w14:paraId="5D26041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140</w:t>
            </w:r>
          </w:p>
        </w:tc>
        <w:tc>
          <w:tcPr>
            <w:tcW w:w="813" w:type="pct"/>
          </w:tcPr>
          <w:p w14:paraId="16778D2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447" w:type="pct"/>
            <w:gridSpan w:val="3"/>
            <w:vAlign w:val="center"/>
          </w:tcPr>
          <w:p w14:paraId="036F87E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14.2</w:t>
            </w:r>
          </w:p>
        </w:tc>
        <w:tc>
          <w:tcPr>
            <w:tcW w:w="812" w:type="pct"/>
            <w:gridSpan w:val="2"/>
          </w:tcPr>
          <w:p w14:paraId="68BDAE9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418" w:type="pct"/>
            <w:gridSpan w:val="2"/>
            <w:vAlign w:val="center"/>
          </w:tcPr>
          <w:p w14:paraId="4FDFB27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37.7</w:t>
            </w:r>
          </w:p>
        </w:tc>
      </w:tr>
      <w:tr w14:paraId="110254E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5751A002">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626" w:type="pct"/>
            <w:vAlign w:val="center"/>
          </w:tcPr>
          <w:p w14:paraId="717443F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第三次</w:t>
            </w:r>
          </w:p>
        </w:tc>
        <w:tc>
          <w:tcPr>
            <w:tcW w:w="812" w:type="pct"/>
          </w:tcPr>
          <w:p w14:paraId="145F5EE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3</w:t>
            </w:r>
          </w:p>
        </w:tc>
        <w:tc>
          <w:tcPr>
            <w:tcW w:w="446" w:type="pct"/>
            <w:gridSpan w:val="3"/>
            <w:vAlign w:val="center"/>
          </w:tcPr>
          <w:p w14:paraId="29C787A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37.4</w:t>
            </w:r>
          </w:p>
        </w:tc>
        <w:tc>
          <w:tcPr>
            <w:tcW w:w="813" w:type="pct"/>
          </w:tcPr>
          <w:p w14:paraId="66AACD3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447" w:type="pct"/>
            <w:gridSpan w:val="3"/>
            <w:vAlign w:val="center"/>
          </w:tcPr>
          <w:p w14:paraId="418F3A0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17.3</w:t>
            </w:r>
          </w:p>
        </w:tc>
        <w:tc>
          <w:tcPr>
            <w:tcW w:w="812" w:type="pct"/>
            <w:gridSpan w:val="2"/>
          </w:tcPr>
          <w:p w14:paraId="2EB2EFB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418" w:type="pct"/>
            <w:gridSpan w:val="2"/>
            <w:vAlign w:val="center"/>
          </w:tcPr>
          <w:p w14:paraId="21A34E5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27.2</w:t>
            </w:r>
          </w:p>
        </w:tc>
      </w:tr>
      <w:tr w14:paraId="0A43ABD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217FD2D9">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626" w:type="pct"/>
            <w:vAlign w:val="center"/>
          </w:tcPr>
          <w:p w14:paraId="3FC899C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第四次</w:t>
            </w:r>
          </w:p>
        </w:tc>
        <w:tc>
          <w:tcPr>
            <w:tcW w:w="812" w:type="pct"/>
          </w:tcPr>
          <w:p w14:paraId="0DBF99E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4</w:t>
            </w:r>
          </w:p>
        </w:tc>
        <w:tc>
          <w:tcPr>
            <w:tcW w:w="446" w:type="pct"/>
            <w:gridSpan w:val="3"/>
            <w:vAlign w:val="center"/>
          </w:tcPr>
          <w:p w14:paraId="0A7FA7A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13" w:type="pct"/>
          </w:tcPr>
          <w:p w14:paraId="5E508E9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447" w:type="pct"/>
            <w:gridSpan w:val="3"/>
            <w:vAlign w:val="center"/>
          </w:tcPr>
          <w:p w14:paraId="537BCCB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138</w:t>
            </w:r>
          </w:p>
        </w:tc>
        <w:tc>
          <w:tcPr>
            <w:tcW w:w="812" w:type="pct"/>
            <w:gridSpan w:val="2"/>
          </w:tcPr>
          <w:p w14:paraId="4F6869D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418" w:type="pct"/>
            <w:gridSpan w:val="2"/>
            <w:vAlign w:val="center"/>
          </w:tcPr>
          <w:p w14:paraId="73B1E24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7.9</w:t>
            </w:r>
          </w:p>
        </w:tc>
      </w:tr>
      <w:tr w14:paraId="0D87F70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noWrap/>
            <w:vAlign w:val="center"/>
          </w:tcPr>
          <w:p w14:paraId="612356E7">
            <w:pPr>
              <w:adjustRightInd/>
              <w:snapToGrid/>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备 注</w:t>
            </w:r>
          </w:p>
        </w:tc>
        <w:tc>
          <w:tcPr>
            <w:tcW w:w="4375" w:type="pct"/>
            <w:gridSpan w:val="13"/>
            <w:vAlign w:val="center"/>
          </w:tcPr>
          <w:p w14:paraId="23C9BDED">
            <w:pPr>
              <w:adjustRightInd/>
              <w:snapToGrid/>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 xml:space="preserve">   </w:t>
            </w:r>
            <w:r>
              <w:rPr>
                <w:rFonts w:hint="eastAsia" w:cs="Times New Roman"/>
                <w:color w:val="000000" w:themeColor="text1"/>
                <w:sz w:val="21"/>
                <w:szCs w:val="21"/>
                <w14:textFill>
                  <w14:solidFill>
                    <w14:schemeClr w14:val="tx1"/>
                  </w14:solidFill>
                </w14:textFill>
              </w:rPr>
              <w:t>1.</w:t>
            </w:r>
            <w:r>
              <w:rPr>
                <w:rFonts w:cs="Times New Roman"/>
                <w:color w:val="000000" w:themeColor="text1"/>
                <w:sz w:val="21"/>
                <w:szCs w:val="21"/>
                <w14:textFill>
                  <w14:solidFill>
                    <w14:schemeClr w14:val="tx1"/>
                  </w14:solidFill>
                </w14:textFill>
              </w:rPr>
              <w:t>“ND”表示检测结果低于检出限，</w:t>
            </w:r>
            <w:r>
              <w:rPr>
                <w:rFonts w:hint="eastAsia" w:cs="Times New Roman"/>
                <w:color w:val="000000" w:themeColor="text1"/>
                <w:sz w:val="21"/>
                <w:szCs w:val="21"/>
                <w14:textFill>
                  <w14:solidFill>
                    <w14:schemeClr w14:val="tx1"/>
                  </w14:solidFill>
                </w14:textFill>
              </w:rPr>
              <w:t>溴化氢</w:t>
            </w:r>
            <w:r>
              <w:rPr>
                <w:rFonts w:cs="Times New Roman"/>
                <w:color w:val="000000" w:themeColor="text1"/>
                <w:sz w:val="21"/>
                <w:szCs w:val="21"/>
                <w14:textFill>
                  <w14:solidFill>
                    <w14:schemeClr w14:val="tx1"/>
                  </w14:solidFill>
                </w14:textFill>
              </w:rPr>
              <w:t>的检出限为0.00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，甲醇的检出限为0.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1,2-二氯乙烷检出限为0.7ug</w:t>
            </w:r>
            <w:r>
              <w:rPr>
                <w:rFonts w:cs="Times New Roman"/>
                <w:color w:val="000000" w:themeColor="text1"/>
                <w:sz w:val="21"/>
                <w:szCs w:val="21"/>
                <w14:textFill>
                  <w14:solidFill>
                    <w14:schemeClr w14:val="tx1"/>
                  </w14:solidFill>
                </w14:textFill>
              </w:rPr>
              <w:t>/m</w:t>
            </w:r>
            <w:r>
              <w:rPr>
                <w:rFonts w:cs="Times New Roman"/>
                <w:color w:val="000000" w:themeColor="text1"/>
                <w:sz w:val="21"/>
                <w:szCs w:val="21"/>
                <w:vertAlign w:val="superscript"/>
                <w14:textFill>
                  <w14:solidFill>
                    <w14:schemeClr w14:val="tx1"/>
                  </w14:solidFill>
                </w14:textFill>
              </w:rPr>
              <w:t>3</w:t>
            </w:r>
            <w:r>
              <w:rPr>
                <w:rFonts w:hint="eastAsia" w:cs="Times New Roman"/>
                <w:color w:val="000000" w:themeColor="text1"/>
                <w:sz w:val="21"/>
                <w:szCs w:val="21"/>
                <w:vertAlign w:val="superscript"/>
                <w14:textFill>
                  <w14:solidFill>
                    <w14:schemeClr w14:val="tx1"/>
                  </w14:solidFill>
                </w14:textFill>
              </w:rPr>
              <w:t>。</w:t>
            </w:r>
          </w:p>
        </w:tc>
      </w:tr>
      <w:tr w14:paraId="3A3C2CD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restart"/>
            <w:vAlign w:val="center"/>
          </w:tcPr>
          <w:p w14:paraId="341D924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bookmarkStart w:id="223" w:name="OLE_LINK55"/>
            <w:r>
              <w:rPr>
                <w:rFonts w:hint="eastAsia" w:cs="Times New Roman"/>
                <w:color w:val="000000" w:themeColor="text1"/>
                <w:sz w:val="21"/>
                <w:szCs w:val="21"/>
                <w14:textFill>
                  <w14:solidFill>
                    <w14:schemeClr w14:val="tx1"/>
                  </w14:solidFill>
                </w14:textFill>
              </w:rPr>
              <w:t>非甲烷总烃</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c>
          <w:tcPr>
            <w:tcW w:w="625" w:type="pct"/>
            <w:vMerge w:val="restart"/>
            <w:vAlign w:val="center"/>
          </w:tcPr>
          <w:p w14:paraId="6D817E7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w:t>
            </w:r>
            <w:r>
              <w:rPr>
                <w:rFonts w:hint="eastAsia" w:cs="Times New Roman"/>
                <w:color w:val="000000" w:themeColor="text1"/>
                <w:sz w:val="21"/>
                <w:szCs w:val="21"/>
                <w14:textFill>
                  <w14:solidFill>
                    <w14:schemeClr w14:val="tx1"/>
                  </w14:solidFill>
                </w14:textFill>
              </w:rPr>
              <w:t>一</w:t>
            </w:r>
            <w:r>
              <w:rPr>
                <w:rFonts w:cs="Times New Roman"/>
                <w:color w:val="000000" w:themeColor="text1"/>
                <w:sz w:val="21"/>
                <w:szCs w:val="21"/>
                <w14:textFill>
                  <w14:solidFill>
                    <w14:schemeClr w14:val="tx1"/>
                  </w14:solidFill>
                </w14:textFill>
              </w:rPr>
              <w:t>次</w:t>
            </w:r>
          </w:p>
        </w:tc>
        <w:tc>
          <w:tcPr>
            <w:tcW w:w="860" w:type="pct"/>
            <w:gridSpan w:val="2"/>
            <w:vAlign w:val="center"/>
          </w:tcPr>
          <w:p w14:paraId="1BDE734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1</w:t>
            </w:r>
          </w:p>
        </w:tc>
        <w:tc>
          <w:tcPr>
            <w:tcW w:w="390" w:type="pct"/>
            <w:vAlign w:val="center"/>
          </w:tcPr>
          <w:p w14:paraId="3FFA2E6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0.63</w:t>
            </w:r>
          </w:p>
        </w:tc>
        <w:tc>
          <w:tcPr>
            <w:tcW w:w="859" w:type="pct"/>
            <w:gridSpan w:val="3"/>
            <w:vAlign w:val="center"/>
          </w:tcPr>
          <w:p w14:paraId="7BD3390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p>
        </w:tc>
        <w:tc>
          <w:tcPr>
            <w:tcW w:w="390" w:type="pct"/>
            <w:vAlign w:val="center"/>
          </w:tcPr>
          <w:p w14:paraId="713F94E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0.81</w:t>
            </w:r>
          </w:p>
        </w:tc>
        <w:tc>
          <w:tcPr>
            <w:tcW w:w="859" w:type="pct"/>
            <w:gridSpan w:val="4"/>
            <w:vAlign w:val="center"/>
          </w:tcPr>
          <w:p w14:paraId="2F419B7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p>
        </w:tc>
        <w:tc>
          <w:tcPr>
            <w:tcW w:w="392" w:type="pct"/>
            <w:vAlign w:val="center"/>
          </w:tcPr>
          <w:p w14:paraId="02F6342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0.81</w:t>
            </w:r>
          </w:p>
        </w:tc>
      </w:tr>
      <w:tr w14:paraId="65999C7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3190F812">
            <w:pPr>
              <w:spacing w:line="240" w:lineRule="auto"/>
              <w:ind w:firstLine="420"/>
              <w:jc w:val="center"/>
              <w:rPr>
                <w:rFonts w:cs="Times New Roman"/>
                <w:color w:val="000000" w:themeColor="text1"/>
                <w:sz w:val="21"/>
                <w:szCs w:val="21"/>
                <w14:textFill>
                  <w14:solidFill>
                    <w14:schemeClr w14:val="tx1"/>
                  </w14:solidFill>
                </w14:textFill>
              </w:rPr>
            </w:pPr>
          </w:p>
        </w:tc>
        <w:tc>
          <w:tcPr>
            <w:tcW w:w="625" w:type="pct"/>
            <w:vMerge w:val="continue"/>
            <w:vAlign w:val="center"/>
          </w:tcPr>
          <w:p w14:paraId="21898B5B">
            <w:pPr>
              <w:spacing w:line="240" w:lineRule="auto"/>
              <w:ind w:firstLine="420"/>
              <w:jc w:val="center"/>
              <w:rPr>
                <w:rFonts w:cs="Times New Roman"/>
                <w:color w:val="000000" w:themeColor="text1"/>
                <w:sz w:val="21"/>
                <w:szCs w:val="21"/>
                <w14:textFill>
                  <w14:solidFill>
                    <w14:schemeClr w14:val="tx1"/>
                  </w14:solidFill>
                </w14:textFill>
              </w:rPr>
            </w:pPr>
          </w:p>
        </w:tc>
        <w:tc>
          <w:tcPr>
            <w:tcW w:w="860" w:type="pct"/>
            <w:gridSpan w:val="2"/>
            <w:vAlign w:val="center"/>
          </w:tcPr>
          <w:p w14:paraId="34B3DA1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2</w:t>
            </w:r>
          </w:p>
        </w:tc>
        <w:tc>
          <w:tcPr>
            <w:tcW w:w="390" w:type="pct"/>
            <w:vAlign w:val="center"/>
          </w:tcPr>
          <w:p w14:paraId="72C3128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0.54</w:t>
            </w:r>
          </w:p>
        </w:tc>
        <w:tc>
          <w:tcPr>
            <w:tcW w:w="859" w:type="pct"/>
            <w:gridSpan w:val="3"/>
            <w:vAlign w:val="center"/>
          </w:tcPr>
          <w:p w14:paraId="40AB95C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390" w:type="pct"/>
            <w:vAlign w:val="center"/>
          </w:tcPr>
          <w:p w14:paraId="119D8BC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0.75</w:t>
            </w:r>
          </w:p>
        </w:tc>
        <w:tc>
          <w:tcPr>
            <w:tcW w:w="859" w:type="pct"/>
            <w:gridSpan w:val="4"/>
            <w:vAlign w:val="center"/>
          </w:tcPr>
          <w:p w14:paraId="6408D3C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392" w:type="pct"/>
            <w:vAlign w:val="center"/>
          </w:tcPr>
          <w:p w14:paraId="41B205E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0.76</w:t>
            </w:r>
          </w:p>
        </w:tc>
      </w:tr>
      <w:tr w14:paraId="47DCC7B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5113DBB1">
            <w:pPr>
              <w:spacing w:line="240" w:lineRule="auto"/>
              <w:ind w:firstLine="420"/>
              <w:jc w:val="center"/>
              <w:rPr>
                <w:rFonts w:cs="Times New Roman"/>
                <w:color w:val="000000" w:themeColor="text1"/>
                <w:sz w:val="21"/>
                <w:szCs w:val="21"/>
                <w14:textFill>
                  <w14:solidFill>
                    <w14:schemeClr w14:val="tx1"/>
                  </w14:solidFill>
                </w14:textFill>
              </w:rPr>
            </w:pPr>
          </w:p>
        </w:tc>
        <w:tc>
          <w:tcPr>
            <w:tcW w:w="625" w:type="pct"/>
            <w:vMerge w:val="continue"/>
            <w:vAlign w:val="center"/>
          </w:tcPr>
          <w:p w14:paraId="01DFEF1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gridSpan w:val="2"/>
            <w:vAlign w:val="center"/>
          </w:tcPr>
          <w:p w14:paraId="06E329E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3</w:t>
            </w:r>
          </w:p>
        </w:tc>
        <w:tc>
          <w:tcPr>
            <w:tcW w:w="390" w:type="pct"/>
            <w:vAlign w:val="center"/>
          </w:tcPr>
          <w:p w14:paraId="53CA7A4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0.60</w:t>
            </w:r>
          </w:p>
        </w:tc>
        <w:tc>
          <w:tcPr>
            <w:tcW w:w="859" w:type="pct"/>
            <w:gridSpan w:val="3"/>
            <w:vAlign w:val="center"/>
          </w:tcPr>
          <w:p w14:paraId="19C0CE1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390" w:type="pct"/>
            <w:vAlign w:val="center"/>
          </w:tcPr>
          <w:p w14:paraId="14AF4C0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w:t>
            </w:r>
          </w:p>
        </w:tc>
        <w:tc>
          <w:tcPr>
            <w:tcW w:w="859" w:type="pct"/>
            <w:gridSpan w:val="4"/>
            <w:vAlign w:val="center"/>
          </w:tcPr>
          <w:p w14:paraId="2403A1A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392" w:type="pct"/>
            <w:vAlign w:val="center"/>
          </w:tcPr>
          <w:p w14:paraId="3A5E1F1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0.84</w:t>
            </w:r>
          </w:p>
        </w:tc>
      </w:tr>
      <w:tr w14:paraId="0E2B730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7BE6C76A">
            <w:pPr>
              <w:spacing w:line="240" w:lineRule="auto"/>
              <w:ind w:firstLine="420"/>
              <w:jc w:val="center"/>
              <w:rPr>
                <w:rFonts w:cs="Times New Roman"/>
                <w:color w:val="000000" w:themeColor="text1"/>
                <w:sz w:val="21"/>
                <w:szCs w:val="21"/>
                <w14:textFill>
                  <w14:solidFill>
                    <w14:schemeClr w14:val="tx1"/>
                  </w14:solidFill>
                </w14:textFill>
              </w:rPr>
            </w:pPr>
          </w:p>
        </w:tc>
        <w:tc>
          <w:tcPr>
            <w:tcW w:w="625" w:type="pct"/>
            <w:vAlign w:val="center"/>
          </w:tcPr>
          <w:p w14:paraId="5F7D2B1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gridSpan w:val="2"/>
            <w:vAlign w:val="center"/>
          </w:tcPr>
          <w:p w14:paraId="5FEAD55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bookmarkStart w:id="224" w:name="OLE_LINK54"/>
            <w:r>
              <w:rPr>
                <w:rFonts w:hint="eastAsia" w:cs="Times New Roman"/>
                <w:color w:val="000000" w:themeColor="text1"/>
                <w:sz w:val="21"/>
                <w:szCs w:val="21"/>
                <w14:textFill>
                  <w14:solidFill>
                    <w14:schemeClr w14:val="tx1"/>
                  </w14:solidFill>
                </w14:textFill>
              </w:rPr>
              <w:t>以上均值</w:t>
            </w:r>
            <w:bookmarkEnd w:id="224"/>
          </w:p>
        </w:tc>
        <w:tc>
          <w:tcPr>
            <w:tcW w:w="390" w:type="pct"/>
            <w:vAlign w:val="center"/>
          </w:tcPr>
          <w:p w14:paraId="4F06549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0.59</w:t>
            </w:r>
          </w:p>
        </w:tc>
        <w:tc>
          <w:tcPr>
            <w:tcW w:w="859" w:type="pct"/>
            <w:gridSpan w:val="3"/>
            <w:vAlign w:val="center"/>
          </w:tcPr>
          <w:p w14:paraId="40E8590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以上均值</w:t>
            </w:r>
          </w:p>
        </w:tc>
        <w:tc>
          <w:tcPr>
            <w:tcW w:w="390" w:type="pct"/>
            <w:vAlign w:val="center"/>
          </w:tcPr>
          <w:p w14:paraId="2CAD685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0.82</w:t>
            </w:r>
          </w:p>
        </w:tc>
        <w:tc>
          <w:tcPr>
            <w:tcW w:w="859" w:type="pct"/>
            <w:gridSpan w:val="4"/>
            <w:vAlign w:val="center"/>
          </w:tcPr>
          <w:p w14:paraId="1389C8C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以上均值</w:t>
            </w:r>
          </w:p>
        </w:tc>
        <w:tc>
          <w:tcPr>
            <w:tcW w:w="392" w:type="pct"/>
            <w:vAlign w:val="center"/>
          </w:tcPr>
          <w:p w14:paraId="27E8199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0.80</w:t>
            </w:r>
          </w:p>
        </w:tc>
      </w:tr>
      <w:tr w14:paraId="7E200EC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33E8A8F6">
            <w:pPr>
              <w:spacing w:line="240" w:lineRule="auto"/>
              <w:ind w:firstLine="420"/>
              <w:jc w:val="center"/>
              <w:rPr>
                <w:rFonts w:cs="Times New Roman"/>
                <w:color w:val="000000" w:themeColor="text1"/>
                <w:sz w:val="21"/>
                <w:szCs w:val="21"/>
                <w14:textFill>
                  <w14:solidFill>
                    <w14:schemeClr w14:val="tx1"/>
                  </w14:solidFill>
                </w14:textFill>
              </w:rPr>
            </w:pPr>
          </w:p>
        </w:tc>
        <w:tc>
          <w:tcPr>
            <w:tcW w:w="625" w:type="pct"/>
            <w:vMerge w:val="restart"/>
            <w:vAlign w:val="center"/>
          </w:tcPr>
          <w:p w14:paraId="7FA6C1E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bookmarkStart w:id="225" w:name="OLE_LINK53"/>
            <w:r>
              <w:rPr>
                <w:rFonts w:cs="Times New Roman"/>
                <w:color w:val="000000" w:themeColor="text1"/>
                <w:sz w:val="21"/>
                <w:szCs w:val="21"/>
                <w14:textFill>
                  <w14:solidFill>
                    <w14:schemeClr w14:val="tx1"/>
                  </w14:solidFill>
                </w14:textFill>
              </w:rPr>
              <w:t>第</w:t>
            </w:r>
            <w:r>
              <w:rPr>
                <w:rFonts w:hint="eastAsia" w:cs="Times New Roman"/>
                <w:color w:val="000000" w:themeColor="text1"/>
                <w:sz w:val="21"/>
                <w:szCs w:val="21"/>
                <w14:textFill>
                  <w14:solidFill>
                    <w14:schemeClr w14:val="tx1"/>
                  </w14:solidFill>
                </w14:textFill>
              </w:rPr>
              <w:t>二</w:t>
            </w:r>
            <w:r>
              <w:rPr>
                <w:rFonts w:cs="Times New Roman"/>
                <w:color w:val="000000" w:themeColor="text1"/>
                <w:sz w:val="21"/>
                <w:szCs w:val="21"/>
                <w14:textFill>
                  <w14:solidFill>
                    <w14:schemeClr w14:val="tx1"/>
                  </w14:solidFill>
                </w14:textFill>
              </w:rPr>
              <w:t>次</w:t>
            </w:r>
            <w:bookmarkEnd w:id="225"/>
          </w:p>
        </w:tc>
        <w:tc>
          <w:tcPr>
            <w:tcW w:w="860" w:type="pct"/>
            <w:gridSpan w:val="2"/>
            <w:vAlign w:val="center"/>
          </w:tcPr>
          <w:p w14:paraId="3B69A14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4</w:t>
            </w:r>
          </w:p>
        </w:tc>
        <w:tc>
          <w:tcPr>
            <w:tcW w:w="390" w:type="pct"/>
            <w:vAlign w:val="center"/>
          </w:tcPr>
          <w:p w14:paraId="5E5CB2B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0.43</w:t>
            </w:r>
          </w:p>
        </w:tc>
        <w:tc>
          <w:tcPr>
            <w:tcW w:w="859" w:type="pct"/>
            <w:gridSpan w:val="3"/>
            <w:vAlign w:val="center"/>
          </w:tcPr>
          <w:p w14:paraId="254066A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4</w:t>
            </w:r>
          </w:p>
        </w:tc>
        <w:tc>
          <w:tcPr>
            <w:tcW w:w="390" w:type="pct"/>
            <w:vAlign w:val="center"/>
          </w:tcPr>
          <w:p w14:paraId="32AFD90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0.81</w:t>
            </w:r>
          </w:p>
        </w:tc>
        <w:tc>
          <w:tcPr>
            <w:tcW w:w="859" w:type="pct"/>
            <w:gridSpan w:val="4"/>
            <w:vAlign w:val="center"/>
          </w:tcPr>
          <w:p w14:paraId="1F25EE1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392" w:type="pct"/>
            <w:vAlign w:val="center"/>
          </w:tcPr>
          <w:p w14:paraId="0D2C78B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0.86</w:t>
            </w:r>
          </w:p>
        </w:tc>
      </w:tr>
      <w:tr w14:paraId="24DC797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2EE48DCA">
            <w:pPr>
              <w:spacing w:line="240" w:lineRule="auto"/>
              <w:ind w:firstLine="420"/>
              <w:jc w:val="center"/>
              <w:rPr>
                <w:rFonts w:cs="Times New Roman"/>
                <w:color w:val="000000" w:themeColor="text1"/>
                <w:sz w:val="21"/>
                <w:szCs w:val="21"/>
                <w14:textFill>
                  <w14:solidFill>
                    <w14:schemeClr w14:val="tx1"/>
                  </w14:solidFill>
                </w14:textFill>
              </w:rPr>
            </w:pPr>
          </w:p>
        </w:tc>
        <w:tc>
          <w:tcPr>
            <w:tcW w:w="625" w:type="pct"/>
            <w:vMerge w:val="continue"/>
            <w:vAlign w:val="center"/>
          </w:tcPr>
          <w:p w14:paraId="11204498">
            <w:pPr>
              <w:spacing w:line="240" w:lineRule="auto"/>
              <w:ind w:firstLine="420"/>
              <w:jc w:val="center"/>
              <w:rPr>
                <w:rFonts w:cs="Times New Roman"/>
                <w:color w:val="000000" w:themeColor="text1"/>
                <w:sz w:val="21"/>
                <w:szCs w:val="21"/>
                <w14:textFill>
                  <w14:solidFill>
                    <w14:schemeClr w14:val="tx1"/>
                  </w14:solidFill>
                </w14:textFill>
              </w:rPr>
            </w:pPr>
          </w:p>
        </w:tc>
        <w:tc>
          <w:tcPr>
            <w:tcW w:w="860" w:type="pct"/>
            <w:gridSpan w:val="2"/>
            <w:vAlign w:val="center"/>
          </w:tcPr>
          <w:p w14:paraId="1DF4364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5</w:t>
            </w:r>
          </w:p>
        </w:tc>
        <w:tc>
          <w:tcPr>
            <w:tcW w:w="390" w:type="pct"/>
            <w:vAlign w:val="center"/>
          </w:tcPr>
          <w:p w14:paraId="3CD2874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0.44</w:t>
            </w:r>
          </w:p>
        </w:tc>
        <w:tc>
          <w:tcPr>
            <w:tcW w:w="859" w:type="pct"/>
            <w:gridSpan w:val="3"/>
            <w:vAlign w:val="center"/>
          </w:tcPr>
          <w:p w14:paraId="739C679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5</w:t>
            </w:r>
          </w:p>
        </w:tc>
        <w:tc>
          <w:tcPr>
            <w:tcW w:w="390" w:type="pct"/>
            <w:vAlign w:val="center"/>
          </w:tcPr>
          <w:p w14:paraId="523ED98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0.95</w:t>
            </w:r>
          </w:p>
        </w:tc>
        <w:tc>
          <w:tcPr>
            <w:tcW w:w="859" w:type="pct"/>
            <w:gridSpan w:val="4"/>
            <w:vAlign w:val="center"/>
          </w:tcPr>
          <w:p w14:paraId="502D045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5</w:t>
            </w:r>
          </w:p>
        </w:tc>
        <w:tc>
          <w:tcPr>
            <w:tcW w:w="392" w:type="pct"/>
            <w:vAlign w:val="center"/>
          </w:tcPr>
          <w:p w14:paraId="6A0D2D3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0.98</w:t>
            </w:r>
          </w:p>
          <w:p w14:paraId="168C711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6D180B3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392BD352">
            <w:pPr>
              <w:spacing w:line="240" w:lineRule="auto"/>
              <w:ind w:firstLine="420"/>
              <w:jc w:val="center"/>
              <w:rPr>
                <w:rFonts w:cs="Times New Roman"/>
                <w:color w:val="000000" w:themeColor="text1"/>
                <w:sz w:val="21"/>
                <w:szCs w:val="21"/>
                <w14:textFill>
                  <w14:solidFill>
                    <w14:schemeClr w14:val="tx1"/>
                  </w14:solidFill>
                </w14:textFill>
              </w:rPr>
            </w:pPr>
          </w:p>
        </w:tc>
        <w:tc>
          <w:tcPr>
            <w:tcW w:w="625" w:type="pct"/>
            <w:vMerge w:val="continue"/>
            <w:vAlign w:val="center"/>
          </w:tcPr>
          <w:p w14:paraId="6156C08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gridSpan w:val="2"/>
            <w:vAlign w:val="center"/>
          </w:tcPr>
          <w:p w14:paraId="5824459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6</w:t>
            </w:r>
          </w:p>
        </w:tc>
        <w:tc>
          <w:tcPr>
            <w:tcW w:w="390" w:type="pct"/>
            <w:vAlign w:val="center"/>
          </w:tcPr>
          <w:p w14:paraId="028FAB0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0.54</w:t>
            </w:r>
          </w:p>
        </w:tc>
        <w:tc>
          <w:tcPr>
            <w:tcW w:w="859" w:type="pct"/>
            <w:gridSpan w:val="3"/>
            <w:vAlign w:val="center"/>
          </w:tcPr>
          <w:p w14:paraId="5CA1AD5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6</w:t>
            </w:r>
          </w:p>
        </w:tc>
        <w:tc>
          <w:tcPr>
            <w:tcW w:w="390" w:type="pct"/>
            <w:vAlign w:val="center"/>
          </w:tcPr>
          <w:p w14:paraId="4184F05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0.82</w:t>
            </w:r>
          </w:p>
        </w:tc>
        <w:tc>
          <w:tcPr>
            <w:tcW w:w="859" w:type="pct"/>
            <w:gridSpan w:val="4"/>
            <w:vAlign w:val="center"/>
          </w:tcPr>
          <w:p w14:paraId="240496B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6</w:t>
            </w:r>
          </w:p>
        </w:tc>
        <w:tc>
          <w:tcPr>
            <w:tcW w:w="392" w:type="pct"/>
            <w:vAlign w:val="center"/>
          </w:tcPr>
          <w:p w14:paraId="5F15C56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p w14:paraId="6143476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0.83</w:t>
            </w:r>
          </w:p>
        </w:tc>
      </w:tr>
      <w:tr w14:paraId="2E802DE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4E734F64">
            <w:pPr>
              <w:spacing w:line="240" w:lineRule="auto"/>
              <w:ind w:firstLine="420"/>
              <w:jc w:val="center"/>
              <w:rPr>
                <w:rFonts w:cs="Times New Roman"/>
                <w:color w:val="000000" w:themeColor="text1"/>
                <w:sz w:val="21"/>
                <w:szCs w:val="21"/>
                <w14:textFill>
                  <w14:solidFill>
                    <w14:schemeClr w14:val="tx1"/>
                  </w14:solidFill>
                </w14:textFill>
              </w:rPr>
            </w:pPr>
          </w:p>
        </w:tc>
        <w:tc>
          <w:tcPr>
            <w:tcW w:w="625" w:type="pct"/>
            <w:vAlign w:val="center"/>
          </w:tcPr>
          <w:p w14:paraId="38B9867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gridSpan w:val="2"/>
            <w:vAlign w:val="center"/>
          </w:tcPr>
          <w:p w14:paraId="40688CF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以上均值</w:t>
            </w:r>
          </w:p>
        </w:tc>
        <w:tc>
          <w:tcPr>
            <w:tcW w:w="390" w:type="pct"/>
            <w:vAlign w:val="center"/>
          </w:tcPr>
          <w:p w14:paraId="05F41A9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0.47</w:t>
            </w:r>
          </w:p>
        </w:tc>
        <w:tc>
          <w:tcPr>
            <w:tcW w:w="859" w:type="pct"/>
            <w:gridSpan w:val="3"/>
            <w:vAlign w:val="center"/>
          </w:tcPr>
          <w:p w14:paraId="00AC3A2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以上均值</w:t>
            </w:r>
          </w:p>
        </w:tc>
        <w:tc>
          <w:tcPr>
            <w:tcW w:w="390" w:type="pct"/>
            <w:vAlign w:val="center"/>
          </w:tcPr>
          <w:p w14:paraId="6A3F4E8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0.86</w:t>
            </w:r>
          </w:p>
        </w:tc>
        <w:tc>
          <w:tcPr>
            <w:tcW w:w="859" w:type="pct"/>
            <w:gridSpan w:val="4"/>
            <w:vAlign w:val="center"/>
          </w:tcPr>
          <w:p w14:paraId="19B41D2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以上均值</w:t>
            </w:r>
          </w:p>
        </w:tc>
        <w:tc>
          <w:tcPr>
            <w:tcW w:w="392" w:type="pct"/>
            <w:vAlign w:val="center"/>
          </w:tcPr>
          <w:p w14:paraId="2DD0635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0.89</w:t>
            </w:r>
          </w:p>
        </w:tc>
      </w:tr>
      <w:tr w14:paraId="128F6A7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066E4905">
            <w:pPr>
              <w:spacing w:line="240" w:lineRule="auto"/>
              <w:ind w:firstLine="420"/>
              <w:jc w:val="center"/>
              <w:rPr>
                <w:rFonts w:cs="Times New Roman"/>
                <w:color w:val="000000" w:themeColor="text1"/>
                <w:sz w:val="21"/>
                <w:szCs w:val="21"/>
                <w14:textFill>
                  <w14:solidFill>
                    <w14:schemeClr w14:val="tx1"/>
                  </w14:solidFill>
                </w14:textFill>
              </w:rPr>
            </w:pPr>
          </w:p>
        </w:tc>
        <w:tc>
          <w:tcPr>
            <w:tcW w:w="625" w:type="pct"/>
            <w:vMerge w:val="restart"/>
            <w:vAlign w:val="center"/>
          </w:tcPr>
          <w:p w14:paraId="4FF4049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w:t>
            </w:r>
            <w:r>
              <w:rPr>
                <w:rFonts w:hint="eastAsia" w:cs="Times New Roman"/>
                <w:color w:val="000000" w:themeColor="text1"/>
                <w:sz w:val="21"/>
                <w:szCs w:val="21"/>
                <w14:textFill>
                  <w14:solidFill>
                    <w14:schemeClr w14:val="tx1"/>
                  </w14:solidFill>
                </w14:textFill>
              </w:rPr>
              <w:t>三</w:t>
            </w:r>
            <w:r>
              <w:rPr>
                <w:rFonts w:cs="Times New Roman"/>
                <w:color w:val="000000" w:themeColor="text1"/>
                <w:sz w:val="21"/>
                <w:szCs w:val="21"/>
                <w14:textFill>
                  <w14:solidFill>
                    <w14:schemeClr w14:val="tx1"/>
                  </w14:solidFill>
                </w14:textFill>
              </w:rPr>
              <w:t>次</w:t>
            </w:r>
          </w:p>
        </w:tc>
        <w:tc>
          <w:tcPr>
            <w:tcW w:w="860" w:type="pct"/>
            <w:gridSpan w:val="2"/>
            <w:vAlign w:val="center"/>
          </w:tcPr>
          <w:p w14:paraId="5F6091B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7</w:t>
            </w:r>
          </w:p>
        </w:tc>
        <w:tc>
          <w:tcPr>
            <w:tcW w:w="390" w:type="pct"/>
            <w:vAlign w:val="center"/>
          </w:tcPr>
          <w:p w14:paraId="16C2B4D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0.53</w:t>
            </w:r>
          </w:p>
        </w:tc>
        <w:tc>
          <w:tcPr>
            <w:tcW w:w="859" w:type="pct"/>
            <w:gridSpan w:val="3"/>
            <w:vAlign w:val="center"/>
          </w:tcPr>
          <w:p w14:paraId="46A00E5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7</w:t>
            </w:r>
          </w:p>
        </w:tc>
        <w:tc>
          <w:tcPr>
            <w:tcW w:w="390" w:type="pct"/>
            <w:vAlign w:val="center"/>
          </w:tcPr>
          <w:p w14:paraId="0552297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0.94</w:t>
            </w:r>
          </w:p>
        </w:tc>
        <w:tc>
          <w:tcPr>
            <w:tcW w:w="859" w:type="pct"/>
            <w:gridSpan w:val="4"/>
            <w:vAlign w:val="center"/>
          </w:tcPr>
          <w:p w14:paraId="3C0CC31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7</w:t>
            </w:r>
          </w:p>
        </w:tc>
        <w:tc>
          <w:tcPr>
            <w:tcW w:w="392" w:type="pct"/>
            <w:vAlign w:val="center"/>
          </w:tcPr>
          <w:p w14:paraId="50A550E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p w14:paraId="711D77F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0.96</w:t>
            </w:r>
          </w:p>
        </w:tc>
      </w:tr>
      <w:tr w14:paraId="7B77BEE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22F3175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625" w:type="pct"/>
            <w:vMerge w:val="continue"/>
            <w:vAlign w:val="center"/>
          </w:tcPr>
          <w:p w14:paraId="62D33779">
            <w:pPr>
              <w:spacing w:line="240" w:lineRule="auto"/>
              <w:ind w:firstLine="420"/>
              <w:jc w:val="center"/>
              <w:rPr>
                <w:rFonts w:cs="Times New Roman"/>
                <w:color w:val="000000" w:themeColor="text1"/>
                <w:sz w:val="21"/>
                <w:szCs w:val="21"/>
                <w14:textFill>
                  <w14:solidFill>
                    <w14:schemeClr w14:val="tx1"/>
                  </w14:solidFill>
                </w14:textFill>
              </w:rPr>
            </w:pPr>
          </w:p>
        </w:tc>
        <w:tc>
          <w:tcPr>
            <w:tcW w:w="860" w:type="pct"/>
            <w:gridSpan w:val="2"/>
            <w:vAlign w:val="center"/>
          </w:tcPr>
          <w:p w14:paraId="5C04191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8</w:t>
            </w:r>
          </w:p>
        </w:tc>
        <w:tc>
          <w:tcPr>
            <w:tcW w:w="390" w:type="pct"/>
            <w:vAlign w:val="center"/>
          </w:tcPr>
          <w:p w14:paraId="2444468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0.66</w:t>
            </w:r>
          </w:p>
        </w:tc>
        <w:tc>
          <w:tcPr>
            <w:tcW w:w="859" w:type="pct"/>
            <w:gridSpan w:val="3"/>
            <w:vAlign w:val="center"/>
          </w:tcPr>
          <w:p w14:paraId="6A5360F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8</w:t>
            </w:r>
          </w:p>
        </w:tc>
        <w:tc>
          <w:tcPr>
            <w:tcW w:w="390" w:type="pct"/>
            <w:vAlign w:val="center"/>
          </w:tcPr>
          <w:p w14:paraId="1BBBEA7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0.92</w:t>
            </w:r>
          </w:p>
        </w:tc>
        <w:tc>
          <w:tcPr>
            <w:tcW w:w="859" w:type="pct"/>
            <w:gridSpan w:val="4"/>
            <w:vAlign w:val="center"/>
          </w:tcPr>
          <w:p w14:paraId="131E2E3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8</w:t>
            </w:r>
          </w:p>
        </w:tc>
        <w:tc>
          <w:tcPr>
            <w:tcW w:w="392" w:type="pct"/>
            <w:vAlign w:val="center"/>
          </w:tcPr>
          <w:p w14:paraId="07E0F30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p w14:paraId="5BD7A8E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0.80</w:t>
            </w:r>
          </w:p>
        </w:tc>
      </w:tr>
      <w:tr w14:paraId="29DB259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3BE43A2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625" w:type="pct"/>
            <w:vMerge w:val="continue"/>
            <w:vAlign w:val="center"/>
          </w:tcPr>
          <w:p w14:paraId="3D96C81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gridSpan w:val="2"/>
            <w:vAlign w:val="center"/>
          </w:tcPr>
          <w:p w14:paraId="5C87453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9</w:t>
            </w:r>
          </w:p>
        </w:tc>
        <w:tc>
          <w:tcPr>
            <w:tcW w:w="390" w:type="pct"/>
            <w:vAlign w:val="center"/>
          </w:tcPr>
          <w:p w14:paraId="4C76480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0.59</w:t>
            </w:r>
          </w:p>
        </w:tc>
        <w:tc>
          <w:tcPr>
            <w:tcW w:w="859" w:type="pct"/>
            <w:gridSpan w:val="3"/>
            <w:vAlign w:val="center"/>
          </w:tcPr>
          <w:p w14:paraId="70B655F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9</w:t>
            </w:r>
          </w:p>
        </w:tc>
        <w:tc>
          <w:tcPr>
            <w:tcW w:w="390" w:type="pct"/>
            <w:vAlign w:val="center"/>
          </w:tcPr>
          <w:p w14:paraId="1E0BBBC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0.84</w:t>
            </w:r>
          </w:p>
        </w:tc>
        <w:tc>
          <w:tcPr>
            <w:tcW w:w="859" w:type="pct"/>
            <w:gridSpan w:val="4"/>
            <w:vAlign w:val="center"/>
          </w:tcPr>
          <w:p w14:paraId="432F377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9</w:t>
            </w:r>
          </w:p>
        </w:tc>
        <w:tc>
          <w:tcPr>
            <w:tcW w:w="392" w:type="pct"/>
            <w:vAlign w:val="center"/>
          </w:tcPr>
          <w:p w14:paraId="0570250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p w14:paraId="3A4951F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0.82</w:t>
            </w:r>
          </w:p>
        </w:tc>
      </w:tr>
      <w:tr w14:paraId="14CF628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573DBAB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625" w:type="pct"/>
            <w:vAlign w:val="center"/>
          </w:tcPr>
          <w:p w14:paraId="762FF1E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gridSpan w:val="2"/>
            <w:vAlign w:val="center"/>
          </w:tcPr>
          <w:p w14:paraId="2860812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以上均值</w:t>
            </w:r>
          </w:p>
        </w:tc>
        <w:tc>
          <w:tcPr>
            <w:tcW w:w="390" w:type="pct"/>
            <w:vAlign w:val="center"/>
          </w:tcPr>
          <w:p w14:paraId="1947018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0.59</w:t>
            </w:r>
          </w:p>
        </w:tc>
        <w:tc>
          <w:tcPr>
            <w:tcW w:w="859" w:type="pct"/>
            <w:gridSpan w:val="3"/>
            <w:vAlign w:val="center"/>
          </w:tcPr>
          <w:p w14:paraId="5413059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以上均值</w:t>
            </w:r>
          </w:p>
        </w:tc>
        <w:tc>
          <w:tcPr>
            <w:tcW w:w="390" w:type="pct"/>
            <w:vAlign w:val="center"/>
          </w:tcPr>
          <w:p w14:paraId="78C95DD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0.90</w:t>
            </w:r>
          </w:p>
        </w:tc>
        <w:tc>
          <w:tcPr>
            <w:tcW w:w="859" w:type="pct"/>
            <w:gridSpan w:val="4"/>
            <w:vAlign w:val="center"/>
          </w:tcPr>
          <w:p w14:paraId="602317D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以上均值</w:t>
            </w:r>
          </w:p>
        </w:tc>
        <w:tc>
          <w:tcPr>
            <w:tcW w:w="392" w:type="pct"/>
            <w:vAlign w:val="center"/>
          </w:tcPr>
          <w:p w14:paraId="3D5584A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0.89</w:t>
            </w:r>
          </w:p>
        </w:tc>
      </w:tr>
      <w:tr w14:paraId="12443A9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73027BD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625" w:type="pct"/>
            <w:vMerge w:val="restart"/>
            <w:vAlign w:val="center"/>
          </w:tcPr>
          <w:p w14:paraId="415537C0">
            <w:pPr>
              <w:spacing w:line="240" w:lineRule="auto"/>
              <w:ind w:firstLine="210" w:firstLineChars="10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w:t>
            </w:r>
            <w:r>
              <w:rPr>
                <w:rFonts w:hint="eastAsia" w:cs="Times New Roman"/>
                <w:color w:val="000000" w:themeColor="text1"/>
                <w:sz w:val="21"/>
                <w:szCs w:val="21"/>
                <w14:textFill>
                  <w14:solidFill>
                    <w14:schemeClr w14:val="tx1"/>
                  </w14:solidFill>
                </w14:textFill>
              </w:rPr>
              <w:t>四</w:t>
            </w:r>
            <w:r>
              <w:rPr>
                <w:rFonts w:cs="Times New Roman"/>
                <w:color w:val="000000" w:themeColor="text1"/>
                <w:sz w:val="21"/>
                <w:szCs w:val="21"/>
                <w14:textFill>
                  <w14:solidFill>
                    <w14:schemeClr w14:val="tx1"/>
                  </w14:solidFill>
                </w14:textFill>
              </w:rPr>
              <w:t>次</w:t>
            </w:r>
          </w:p>
        </w:tc>
        <w:tc>
          <w:tcPr>
            <w:tcW w:w="860" w:type="pct"/>
            <w:gridSpan w:val="2"/>
            <w:vAlign w:val="center"/>
          </w:tcPr>
          <w:p w14:paraId="7D48A26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10</w:t>
            </w:r>
          </w:p>
        </w:tc>
        <w:tc>
          <w:tcPr>
            <w:tcW w:w="390" w:type="pct"/>
            <w:vAlign w:val="center"/>
          </w:tcPr>
          <w:p w14:paraId="668A571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0.44</w:t>
            </w:r>
          </w:p>
        </w:tc>
        <w:tc>
          <w:tcPr>
            <w:tcW w:w="859" w:type="pct"/>
            <w:gridSpan w:val="3"/>
            <w:vAlign w:val="center"/>
          </w:tcPr>
          <w:p w14:paraId="643B6D3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10</w:t>
            </w:r>
          </w:p>
        </w:tc>
        <w:tc>
          <w:tcPr>
            <w:tcW w:w="390" w:type="pct"/>
            <w:vAlign w:val="center"/>
          </w:tcPr>
          <w:p w14:paraId="56D98D6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0.86</w:t>
            </w:r>
          </w:p>
        </w:tc>
        <w:tc>
          <w:tcPr>
            <w:tcW w:w="859" w:type="pct"/>
            <w:gridSpan w:val="4"/>
            <w:vAlign w:val="center"/>
          </w:tcPr>
          <w:p w14:paraId="7311972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10</w:t>
            </w:r>
          </w:p>
        </w:tc>
        <w:tc>
          <w:tcPr>
            <w:tcW w:w="392" w:type="pct"/>
            <w:vAlign w:val="center"/>
          </w:tcPr>
          <w:p w14:paraId="04DFC57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p w14:paraId="17A78FC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0.76</w:t>
            </w:r>
          </w:p>
        </w:tc>
      </w:tr>
      <w:tr w14:paraId="04B18BD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5E8940A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625" w:type="pct"/>
            <w:vMerge w:val="continue"/>
            <w:vAlign w:val="center"/>
          </w:tcPr>
          <w:p w14:paraId="5282E3B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gridSpan w:val="2"/>
            <w:vAlign w:val="center"/>
          </w:tcPr>
          <w:p w14:paraId="0265FC0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11</w:t>
            </w:r>
          </w:p>
        </w:tc>
        <w:tc>
          <w:tcPr>
            <w:tcW w:w="390" w:type="pct"/>
            <w:vAlign w:val="center"/>
          </w:tcPr>
          <w:p w14:paraId="1D81922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0.54</w:t>
            </w:r>
          </w:p>
        </w:tc>
        <w:tc>
          <w:tcPr>
            <w:tcW w:w="859" w:type="pct"/>
            <w:gridSpan w:val="3"/>
            <w:vAlign w:val="center"/>
          </w:tcPr>
          <w:p w14:paraId="0ECF8E5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11</w:t>
            </w:r>
          </w:p>
        </w:tc>
        <w:tc>
          <w:tcPr>
            <w:tcW w:w="390" w:type="pct"/>
            <w:vAlign w:val="center"/>
          </w:tcPr>
          <w:p w14:paraId="4B94CA1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0.83</w:t>
            </w:r>
          </w:p>
        </w:tc>
        <w:tc>
          <w:tcPr>
            <w:tcW w:w="859" w:type="pct"/>
            <w:gridSpan w:val="4"/>
            <w:vAlign w:val="center"/>
          </w:tcPr>
          <w:p w14:paraId="2618D0E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11</w:t>
            </w:r>
          </w:p>
        </w:tc>
        <w:tc>
          <w:tcPr>
            <w:tcW w:w="392" w:type="pct"/>
            <w:vAlign w:val="center"/>
          </w:tcPr>
          <w:p w14:paraId="211423B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0.86</w:t>
            </w:r>
          </w:p>
          <w:p w14:paraId="1CABC50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32BB2CB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2A4D52E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625" w:type="pct"/>
            <w:vMerge w:val="continue"/>
            <w:vAlign w:val="center"/>
          </w:tcPr>
          <w:p w14:paraId="73712A9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gridSpan w:val="2"/>
            <w:vAlign w:val="center"/>
          </w:tcPr>
          <w:p w14:paraId="577B230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12</w:t>
            </w:r>
          </w:p>
        </w:tc>
        <w:tc>
          <w:tcPr>
            <w:tcW w:w="390" w:type="pct"/>
            <w:vAlign w:val="center"/>
          </w:tcPr>
          <w:p w14:paraId="29FB339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0.48</w:t>
            </w:r>
          </w:p>
        </w:tc>
        <w:tc>
          <w:tcPr>
            <w:tcW w:w="859" w:type="pct"/>
            <w:gridSpan w:val="3"/>
            <w:vAlign w:val="center"/>
          </w:tcPr>
          <w:p w14:paraId="24F6C0E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12</w:t>
            </w:r>
          </w:p>
        </w:tc>
        <w:tc>
          <w:tcPr>
            <w:tcW w:w="390" w:type="pct"/>
            <w:vAlign w:val="center"/>
          </w:tcPr>
          <w:p w14:paraId="29526B3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0.79</w:t>
            </w:r>
          </w:p>
        </w:tc>
        <w:tc>
          <w:tcPr>
            <w:tcW w:w="859" w:type="pct"/>
            <w:gridSpan w:val="4"/>
            <w:vAlign w:val="center"/>
          </w:tcPr>
          <w:p w14:paraId="59E7803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12</w:t>
            </w:r>
          </w:p>
        </w:tc>
        <w:tc>
          <w:tcPr>
            <w:tcW w:w="392" w:type="pct"/>
            <w:vAlign w:val="center"/>
          </w:tcPr>
          <w:p w14:paraId="212E54B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p w14:paraId="097398D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1.02</w:t>
            </w:r>
          </w:p>
        </w:tc>
      </w:tr>
      <w:tr w14:paraId="0B859E6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vMerge w:val="continue"/>
            <w:vAlign w:val="center"/>
          </w:tcPr>
          <w:p w14:paraId="51AF8D0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625" w:type="pct"/>
            <w:vAlign w:val="center"/>
          </w:tcPr>
          <w:p w14:paraId="56C1F48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gridSpan w:val="2"/>
            <w:vAlign w:val="center"/>
          </w:tcPr>
          <w:p w14:paraId="69CE8E3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以上均值</w:t>
            </w:r>
          </w:p>
        </w:tc>
        <w:tc>
          <w:tcPr>
            <w:tcW w:w="390" w:type="pct"/>
            <w:vAlign w:val="center"/>
          </w:tcPr>
          <w:p w14:paraId="3433F15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0.49</w:t>
            </w:r>
          </w:p>
        </w:tc>
        <w:tc>
          <w:tcPr>
            <w:tcW w:w="859" w:type="pct"/>
            <w:gridSpan w:val="3"/>
            <w:vAlign w:val="center"/>
          </w:tcPr>
          <w:p w14:paraId="47BF348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以上均值</w:t>
            </w:r>
          </w:p>
        </w:tc>
        <w:tc>
          <w:tcPr>
            <w:tcW w:w="390" w:type="pct"/>
            <w:vAlign w:val="center"/>
          </w:tcPr>
          <w:p w14:paraId="0D4F24A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0.83</w:t>
            </w:r>
          </w:p>
        </w:tc>
        <w:tc>
          <w:tcPr>
            <w:tcW w:w="859" w:type="pct"/>
            <w:gridSpan w:val="4"/>
            <w:vAlign w:val="center"/>
          </w:tcPr>
          <w:p w14:paraId="303D7C4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以上均值</w:t>
            </w:r>
          </w:p>
        </w:tc>
        <w:tc>
          <w:tcPr>
            <w:tcW w:w="392" w:type="pct"/>
            <w:vAlign w:val="center"/>
          </w:tcPr>
          <w:p w14:paraId="41D4607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0.88</w:t>
            </w:r>
          </w:p>
        </w:tc>
      </w:tr>
      <w:tr w14:paraId="4F81508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5" w:type="pct"/>
            <w:noWrap/>
            <w:vAlign w:val="center"/>
          </w:tcPr>
          <w:p w14:paraId="201BBCB4">
            <w:pPr>
              <w:adjustRightInd/>
              <w:snapToGrid/>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备 注</w:t>
            </w:r>
          </w:p>
        </w:tc>
        <w:tc>
          <w:tcPr>
            <w:tcW w:w="4375" w:type="pct"/>
            <w:gridSpan w:val="13"/>
            <w:vAlign w:val="center"/>
          </w:tcPr>
          <w:p w14:paraId="6322F797">
            <w:pPr>
              <w:adjustRightInd/>
              <w:snapToGrid/>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 xml:space="preserve">   “ND”表示检测结果低于检出限 </w:t>
            </w:r>
          </w:p>
        </w:tc>
      </w:tr>
      <w:bookmarkEnd w:id="223"/>
    </w:tbl>
    <w:p w14:paraId="2EFAD10A">
      <w:pPr>
        <w:ind w:firstLine="420"/>
        <w:rPr>
          <w:rFonts w:cs="Times New Roman"/>
          <w:color w:val="000000" w:themeColor="text1"/>
          <w:sz w:val="21"/>
          <w:szCs w:val="21"/>
          <w14:textFill>
            <w14:solidFill>
              <w14:schemeClr w14:val="tx1"/>
            </w14:solidFill>
          </w14:textFill>
        </w:rPr>
      </w:pPr>
    </w:p>
    <w:tbl>
      <w:tblPr>
        <w:tblStyle w:val="36"/>
        <w:tblW w:w="5000" w:type="pct"/>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95"/>
        <w:gridCol w:w="59"/>
        <w:gridCol w:w="869"/>
        <w:gridCol w:w="33"/>
        <w:gridCol w:w="7"/>
        <w:gridCol w:w="1493"/>
        <w:gridCol w:w="31"/>
        <w:gridCol w:w="830"/>
        <w:gridCol w:w="22"/>
        <w:gridCol w:w="1510"/>
        <w:gridCol w:w="22"/>
        <w:gridCol w:w="839"/>
        <w:gridCol w:w="13"/>
        <w:gridCol w:w="1525"/>
        <w:gridCol w:w="8"/>
        <w:gridCol w:w="831"/>
      </w:tblGrid>
      <w:tr w14:paraId="4B66F34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gridSpan w:val="2"/>
            <w:vMerge w:val="restart"/>
            <w:vAlign w:val="center"/>
          </w:tcPr>
          <w:p w14:paraId="6732347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检测项目</w:t>
            </w:r>
          </w:p>
        </w:tc>
        <w:tc>
          <w:tcPr>
            <w:tcW w:w="492" w:type="pct"/>
            <w:gridSpan w:val="3"/>
            <w:vMerge w:val="restart"/>
            <w:vAlign w:val="center"/>
          </w:tcPr>
          <w:p w14:paraId="0C1480A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频次</w:t>
            </w:r>
          </w:p>
        </w:tc>
        <w:tc>
          <w:tcPr>
            <w:tcW w:w="3847" w:type="pct"/>
            <w:gridSpan w:val="11"/>
            <w:noWrap/>
            <w:vAlign w:val="center"/>
          </w:tcPr>
          <w:p w14:paraId="0998F11F">
            <w:pPr>
              <w:adjustRightInd/>
              <w:snapToGrid/>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厂界（2026-0</w:t>
            </w:r>
            <w:r>
              <w:rPr>
                <w:rFonts w:hint="eastAsia" w:cs="Times New Roman"/>
                <w:b/>
                <w:bCs/>
                <w:color w:val="000000" w:themeColor="text1"/>
                <w:sz w:val="21"/>
                <w:szCs w:val="21"/>
                <w14:textFill>
                  <w14:solidFill>
                    <w14:schemeClr w14:val="tx1"/>
                  </w14:solidFill>
                </w14:textFill>
              </w:rPr>
              <w:t>3</w:t>
            </w:r>
            <w:r>
              <w:rPr>
                <w:rFonts w:cs="Times New Roman"/>
                <w:b/>
                <w:bCs/>
                <w:color w:val="000000" w:themeColor="text1"/>
                <w:sz w:val="21"/>
                <w:szCs w:val="21"/>
                <w14:textFill>
                  <w14:solidFill>
                    <w14:schemeClr w14:val="tx1"/>
                  </w14:solidFill>
                </w14:textFill>
              </w:rPr>
              <w:t>-0</w:t>
            </w:r>
            <w:r>
              <w:rPr>
                <w:rFonts w:hint="eastAsia" w:cs="Times New Roman"/>
                <w:b/>
                <w:bCs/>
                <w:color w:val="000000" w:themeColor="text1"/>
                <w:sz w:val="21"/>
                <w:szCs w:val="21"/>
                <w14:textFill>
                  <w14:solidFill>
                    <w14:schemeClr w14:val="tx1"/>
                  </w14:solidFill>
                </w14:textFill>
              </w:rPr>
              <w:t>9</w:t>
            </w:r>
            <w:r>
              <w:rPr>
                <w:rFonts w:cs="Times New Roman"/>
                <w:b/>
                <w:bCs/>
                <w:color w:val="000000" w:themeColor="text1"/>
                <w:sz w:val="21"/>
                <w:szCs w:val="21"/>
                <w14:textFill>
                  <w14:solidFill>
                    <w14:schemeClr w14:val="tx1"/>
                  </w14:solidFill>
                </w14:textFill>
              </w:rPr>
              <w:t>）</w:t>
            </w:r>
          </w:p>
        </w:tc>
      </w:tr>
      <w:tr w14:paraId="2065E3A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gridSpan w:val="2"/>
            <w:vMerge w:val="continue"/>
            <w:vAlign w:val="center"/>
          </w:tcPr>
          <w:p w14:paraId="47909DED">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492" w:type="pct"/>
            <w:gridSpan w:val="3"/>
            <w:vMerge w:val="continue"/>
            <w:vAlign w:val="center"/>
          </w:tcPr>
          <w:p w14:paraId="1207557B">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1284" w:type="pct"/>
            <w:gridSpan w:val="4"/>
            <w:vAlign w:val="center"/>
          </w:tcPr>
          <w:p w14:paraId="3E6714F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下风向GW1</w:t>
            </w:r>
          </w:p>
        </w:tc>
        <w:tc>
          <w:tcPr>
            <w:tcW w:w="1288" w:type="pct"/>
            <w:gridSpan w:val="4"/>
            <w:vAlign w:val="center"/>
          </w:tcPr>
          <w:p w14:paraId="139D2EC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下风向GW2</w:t>
            </w:r>
          </w:p>
        </w:tc>
        <w:tc>
          <w:tcPr>
            <w:tcW w:w="1276" w:type="pct"/>
            <w:gridSpan w:val="3"/>
            <w:vAlign w:val="center"/>
          </w:tcPr>
          <w:p w14:paraId="1018BF0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下风向GW3</w:t>
            </w:r>
          </w:p>
        </w:tc>
      </w:tr>
      <w:tr w14:paraId="0EB0F06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gridSpan w:val="2"/>
            <w:vMerge w:val="continue"/>
            <w:vAlign w:val="center"/>
          </w:tcPr>
          <w:p w14:paraId="7FDB9BFD">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492" w:type="pct"/>
            <w:gridSpan w:val="3"/>
            <w:vMerge w:val="continue"/>
            <w:vAlign w:val="center"/>
          </w:tcPr>
          <w:p w14:paraId="26FC31B2">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823" w:type="pct"/>
            <w:gridSpan w:val="2"/>
            <w:noWrap/>
            <w:vAlign w:val="center"/>
          </w:tcPr>
          <w:p w14:paraId="340B4C0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样品</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编号</w:t>
            </w:r>
          </w:p>
        </w:tc>
        <w:tc>
          <w:tcPr>
            <w:tcW w:w="461" w:type="pct"/>
            <w:gridSpan w:val="2"/>
            <w:vAlign w:val="center"/>
          </w:tcPr>
          <w:p w14:paraId="306FDA7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检测结果</w:t>
            </w:r>
          </w:p>
        </w:tc>
        <w:tc>
          <w:tcPr>
            <w:tcW w:w="827" w:type="pct"/>
            <w:gridSpan w:val="2"/>
            <w:noWrap/>
            <w:vAlign w:val="center"/>
          </w:tcPr>
          <w:p w14:paraId="4E1CFD1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样品</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编号</w:t>
            </w:r>
          </w:p>
        </w:tc>
        <w:tc>
          <w:tcPr>
            <w:tcW w:w="461" w:type="pct"/>
            <w:gridSpan w:val="2"/>
            <w:vAlign w:val="center"/>
          </w:tcPr>
          <w:p w14:paraId="492650D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检测结果</w:t>
            </w:r>
          </w:p>
        </w:tc>
        <w:tc>
          <w:tcPr>
            <w:tcW w:w="822" w:type="pct"/>
            <w:noWrap/>
            <w:vAlign w:val="center"/>
          </w:tcPr>
          <w:p w14:paraId="5DF8411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样品</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编号</w:t>
            </w:r>
          </w:p>
        </w:tc>
        <w:tc>
          <w:tcPr>
            <w:tcW w:w="454" w:type="pct"/>
            <w:gridSpan w:val="2"/>
            <w:vAlign w:val="center"/>
          </w:tcPr>
          <w:p w14:paraId="17E6DCC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检测结果</w:t>
            </w:r>
          </w:p>
        </w:tc>
      </w:tr>
      <w:tr w14:paraId="6B0DB56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gridSpan w:val="2"/>
            <w:vMerge w:val="restart"/>
            <w:vAlign w:val="center"/>
          </w:tcPr>
          <w:p w14:paraId="350349A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总悬浮颗粒物</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c>
          <w:tcPr>
            <w:tcW w:w="492" w:type="pct"/>
            <w:gridSpan w:val="3"/>
            <w:vAlign w:val="center"/>
          </w:tcPr>
          <w:p w14:paraId="5A2E5CC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第一次</w:t>
            </w:r>
          </w:p>
        </w:tc>
        <w:tc>
          <w:tcPr>
            <w:tcW w:w="823" w:type="pct"/>
            <w:gridSpan w:val="2"/>
            <w:vAlign w:val="center"/>
          </w:tcPr>
          <w:p w14:paraId="3FA9D32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5</w:t>
            </w:r>
          </w:p>
        </w:tc>
        <w:tc>
          <w:tcPr>
            <w:tcW w:w="461" w:type="pct"/>
            <w:gridSpan w:val="2"/>
            <w:vAlign w:val="center"/>
          </w:tcPr>
          <w:p w14:paraId="7115392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0.208</w:t>
            </w:r>
          </w:p>
        </w:tc>
        <w:tc>
          <w:tcPr>
            <w:tcW w:w="827" w:type="pct"/>
            <w:gridSpan w:val="2"/>
            <w:vAlign w:val="center"/>
          </w:tcPr>
          <w:p w14:paraId="563DA44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5</w:t>
            </w:r>
          </w:p>
        </w:tc>
        <w:tc>
          <w:tcPr>
            <w:tcW w:w="461" w:type="pct"/>
            <w:gridSpan w:val="2"/>
            <w:vAlign w:val="center"/>
          </w:tcPr>
          <w:p w14:paraId="15D3B98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0.247</w:t>
            </w:r>
          </w:p>
        </w:tc>
        <w:tc>
          <w:tcPr>
            <w:tcW w:w="822" w:type="pct"/>
            <w:vAlign w:val="center"/>
          </w:tcPr>
          <w:p w14:paraId="7680DD9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5</w:t>
            </w:r>
          </w:p>
        </w:tc>
        <w:tc>
          <w:tcPr>
            <w:tcW w:w="454" w:type="pct"/>
            <w:gridSpan w:val="2"/>
            <w:vAlign w:val="center"/>
          </w:tcPr>
          <w:p w14:paraId="48C28FA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0.211</w:t>
            </w:r>
          </w:p>
        </w:tc>
      </w:tr>
      <w:tr w14:paraId="0B038B6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gridSpan w:val="2"/>
            <w:vMerge w:val="continue"/>
            <w:vAlign w:val="center"/>
          </w:tcPr>
          <w:p w14:paraId="07F467E4">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492" w:type="pct"/>
            <w:gridSpan w:val="3"/>
            <w:vAlign w:val="center"/>
          </w:tcPr>
          <w:p w14:paraId="46424FE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第二次</w:t>
            </w:r>
          </w:p>
        </w:tc>
        <w:tc>
          <w:tcPr>
            <w:tcW w:w="823" w:type="pct"/>
            <w:gridSpan w:val="2"/>
            <w:vAlign w:val="center"/>
          </w:tcPr>
          <w:p w14:paraId="78FFFBA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6</w:t>
            </w:r>
          </w:p>
        </w:tc>
        <w:tc>
          <w:tcPr>
            <w:tcW w:w="461" w:type="pct"/>
            <w:gridSpan w:val="2"/>
            <w:vAlign w:val="center"/>
          </w:tcPr>
          <w:p w14:paraId="0F65177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0.200</w:t>
            </w:r>
          </w:p>
        </w:tc>
        <w:tc>
          <w:tcPr>
            <w:tcW w:w="827" w:type="pct"/>
            <w:gridSpan w:val="2"/>
            <w:vAlign w:val="center"/>
          </w:tcPr>
          <w:p w14:paraId="34432C0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6</w:t>
            </w:r>
          </w:p>
        </w:tc>
        <w:tc>
          <w:tcPr>
            <w:tcW w:w="461" w:type="pct"/>
            <w:gridSpan w:val="2"/>
            <w:vAlign w:val="center"/>
          </w:tcPr>
          <w:p w14:paraId="0FFD71B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0.250</w:t>
            </w:r>
          </w:p>
        </w:tc>
        <w:tc>
          <w:tcPr>
            <w:tcW w:w="822" w:type="pct"/>
            <w:vAlign w:val="center"/>
          </w:tcPr>
          <w:p w14:paraId="090083E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6</w:t>
            </w:r>
          </w:p>
        </w:tc>
        <w:tc>
          <w:tcPr>
            <w:tcW w:w="454" w:type="pct"/>
            <w:gridSpan w:val="2"/>
            <w:vAlign w:val="center"/>
          </w:tcPr>
          <w:p w14:paraId="73CFEEA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0.227</w:t>
            </w:r>
          </w:p>
        </w:tc>
      </w:tr>
      <w:tr w14:paraId="49459B6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gridSpan w:val="2"/>
            <w:vMerge w:val="continue"/>
            <w:vAlign w:val="center"/>
          </w:tcPr>
          <w:p w14:paraId="2207EFAC">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492" w:type="pct"/>
            <w:gridSpan w:val="3"/>
            <w:vAlign w:val="center"/>
          </w:tcPr>
          <w:p w14:paraId="258259A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第三次</w:t>
            </w:r>
          </w:p>
        </w:tc>
        <w:tc>
          <w:tcPr>
            <w:tcW w:w="823" w:type="pct"/>
            <w:gridSpan w:val="2"/>
            <w:vAlign w:val="center"/>
          </w:tcPr>
          <w:p w14:paraId="14B5153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7</w:t>
            </w:r>
          </w:p>
        </w:tc>
        <w:tc>
          <w:tcPr>
            <w:tcW w:w="461" w:type="pct"/>
            <w:gridSpan w:val="2"/>
            <w:vAlign w:val="center"/>
          </w:tcPr>
          <w:p w14:paraId="01FA7F8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0.194</w:t>
            </w:r>
          </w:p>
        </w:tc>
        <w:tc>
          <w:tcPr>
            <w:tcW w:w="827" w:type="pct"/>
            <w:gridSpan w:val="2"/>
            <w:vAlign w:val="center"/>
          </w:tcPr>
          <w:p w14:paraId="01FBDEA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7</w:t>
            </w:r>
          </w:p>
        </w:tc>
        <w:tc>
          <w:tcPr>
            <w:tcW w:w="461" w:type="pct"/>
            <w:gridSpan w:val="2"/>
            <w:vAlign w:val="center"/>
          </w:tcPr>
          <w:p w14:paraId="369A4AE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0.235</w:t>
            </w:r>
          </w:p>
        </w:tc>
        <w:tc>
          <w:tcPr>
            <w:tcW w:w="822" w:type="pct"/>
            <w:vAlign w:val="center"/>
          </w:tcPr>
          <w:p w14:paraId="58381EE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7</w:t>
            </w:r>
          </w:p>
        </w:tc>
        <w:tc>
          <w:tcPr>
            <w:tcW w:w="454" w:type="pct"/>
            <w:gridSpan w:val="2"/>
            <w:vAlign w:val="center"/>
          </w:tcPr>
          <w:p w14:paraId="7C0790A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0.225</w:t>
            </w:r>
          </w:p>
        </w:tc>
      </w:tr>
      <w:tr w14:paraId="05BBAA0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gridSpan w:val="2"/>
            <w:vMerge w:val="continue"/>
            <w:vAlign w:val="center"/>
          </w:tcPr>
          <w:p w14:paraId="0E68A481">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492" w:type="pct"/>
            <w:gridSpan w:val="3"/>
            <w:vAlign w:val="center"/>
          </w:tcPr>
          <w:p w14:paraId="5F7B9EA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第四次</w:t>
            </w:r>
          </w:p>
        </w:tc>
        <w:tc>
          <w:tcPr>
            <w:tcW w:w="823" w:type="pct"/>
            <w:gridSpan w:val="2"/>
            <w:vAlign w:val="center"/>
          </w:tcPr>
          <w:p w14:paraId="2482A34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8</w:t>
            </w:r>
          </w:p>
        </w:tc>
        <w:tc>
          <w:tcPr>
            <w:tcW w:w="461" w:type="pct"/>
            <w:gridSpan w:val="2"/>
            <w:vAlign w:val="center"/>
          </w:tcPr>
          <w:p w14:paraId="42BE5AC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0.238</w:t>
            </w:r>
          </w:p>
        </w:tc>
        <w:tc>
          <w:tcPr>
            <w:tcW w:w="827" w:type="pct"/>
            <w:gridSpan w:val="2"/>
            <w:vAlign w:val="center"/>
          </w:tcPr>
          <w:p w14:paraId="1BADF79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8</w:t>
            </w:r>
          </w:p>
        </w:tc>
        <w:tc>
          <w:tcPr>
            <w:tcW w:w="461" w:type="pct"/>
            <w:gridSpan w:val="2"/>
            <w:vAlign w:val="center"/>
          </w:tcPr>
          <w:p w14:paraId="7C00072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0.240</w:t>
            </w:r>
          </w:p>
        </w:tc>
        <w:tc>
          <w:tcPr>
            <w:tcW w:w="822" w:type="pct"/>
            <w:vAlign w:val="center"/>
          </w:tcPr>
          <w:p w14:paraId="281FAFA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8</w:t>
            </w:r>
          </w:p>
        </w:tc>
        <w:tc>
          <w:tcPr>
            <w:tcW w:w="454" w:type="pct"/>
            <w:gridSpan w:val="2"/>
            <w:vAlign w:val="center"/>
          </w:tcPr>
          <w:p w14:paraId="62A2419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0.273</w:t>
            </w:r>
          </w:p>
        </w:tc>
      </w:tr>
      <w:tr w14:paraId="0C83831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gridSpan w:val="2"/>
            <w:vMerge w:val="restart"/>
            <w:vAlign w:val="center"/>
          </w:tcPr>
          <w:p w14:paraId="0B76BCC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二氧化硫</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c>
          <w:tcPr>
            <w:tcW w:w="492" w:type="pct"/>
            <w:gridSpan w:val="3"/>
            <w:vAlign w:val="center"/>
          </w:tcPr>
          <w:p w14:paraId="6534661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第一次</w:t>
            </w:r>
          </w:p>
        </w:tc>
        <w:tc>
          <w:tcPr>
            <w:tcW w:w="823" w:type="pct"/>
            <w:gridSpan w:val="2"/>
            <w:vAlign w:val="center"/>
          </w:tcPr>
          <w:p w14:paraId="263D9E1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5</w:t>
            </w:r>
          </w:p>
        </w:tc>
        <w:tc>
          <w:tcPr>
            <w:tcW w:w="461" w:type="pct"/>
            <w:gridSpan w:val="2"/>
            <w:vAlign w:val="center"/>
          </w:tcPr>
          <w:p w14:paraId="24E64CA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27" w:type="pct"/>
            <w:gridSpan w:val="2"/>
            <w:vAlign w:val="center"/>
          </w:tcPr>
          <w:p w14:paraId="3218091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5</w:t>
            </w:r>
          </w:p>
        </w:tc>
        <w:tc>
          <w:tcPr>
            <w:tcW w:w="461" w:type="pct"/>
            <w:gridSpan w:val="2"/>
            <w:vAlign w:val="center"/>
          </w:tcPr>
          <w:p w14:paraId="5F20E64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22" w:type="pct"/>
            <w:vAlign w:val="center"/>
          </w:tcPr>
          <w:p w14:paraId="0C2F43D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5</w:t>
            </w:r>
          </w:p>
        </w:tc>
        <w:tc>
          <w:tcPr>
            <w:tcW w:w="454" w:type="pct"/>
            <w:gridSpan w:val="2"/>
            <w:vAlign w:val="center"/>
          </w:tcPr>
          <w:p w14:paraId="0C49F68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r>
      <w:tr w14:paraId="032E23B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gridSpan w:val="2"/>
            <w:vMerge w:val="continue"/>
            <w:vAlign w:val="center"/>
          </w:tcPr>
          <w:p w14:paraId="2C47FDD7">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492" w:type="pct"/>
            <w:gridSpan w:val="3"/>
            <w:vAlign w:val="center"/>
          </w:tcPr>
          <w:p w14:paraId="60E1F2B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第二次</w:t>
            </w:r>
          </w:p>
        </w:tc>
        <w:tc>
          <w:tcPr>
            <w:tcW w:w="823" w:type="pct"/>
            <w:gridSpan w:val="2"/>
            <w:vAlign w:val="center"/>
          </w:tcPr>
          <w:p w14:paraId="5728B5D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6</w:t>
            </w:r>
          </w:p>
        </w:tc>
        <w:tc>
          <w:tcPr>
            <w:tcW w:w="461" w:type="pct"/>
            <w:gridSpan w:val="2"/>
            <w:vAlign w:val="center"/>
          </w:tcPr>
          <w:p w14:paraId="4FD3BEE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27" w:type="pct"/>
            <w:gridSpan w:val="2"/>
            <w:vAlign w:val="center"/>
          </w:tcPr>
          <w:p w14:paraId="094FBC0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6</w:t>
            </w:r>
          </w:p>
        </w:tc>
        <w:tc>
          <w:tcPr>
            <w:tcW w:w="461" w:type="pct"/>
            <w:gridSpan w:val="2"/>
            <w:vAlign w:val="center"/>
          </w:tcPr>
          <w:p w14:paraId="52ED01A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22" w:type="pct"/>
            <w:vAlign w:val="center"/>
          </w:tcPr>
          <w:p w14:paraId="69663F5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6</w:t>
            </w:r>
          </w:p>
        </w:tc>
        <w:tc>
          <w:tcPr>
            <w:tcW w:w="454" w:type="pct"/>
            <w:gridSpan w:val="2"/>
            <w:vAlign w:val="center"/>
          </w:tcPr>
          <w:p w14:paraId="129898E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r>
      <w:tr w14:paraId="41905B2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gridSpan w:val="2"/>
            <w:vMerge w:val="continue"/>
            <w:vAlign w:val="center"/>
          </w:tcPr>
          <w:p w14:paraId="1C1D08DC">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492" w:type="pct"/>
            <w:gridSpan w:val="3"/>
            <w:vAlign w:val="center"/>
          </w:tcPr>
          <w:p w14:paraId="20E9B08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第三次</w:t>
            </w:r>
          </w:p>
        </w:tc>
        <w:tc>
          <w:tcPr>
            <w:tcW w:w="823" w:type="pct"/>
            <w:gridSpan w:val="2"/>
            <w:vAlign w:val="center"/>
          </w:tcPr>
          <w:p w14:paraId="4026C66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7</w:t>
            </w:r>
          </w:p>
        </w:tc>
        <w:tc>
          <w:tcPr>
            <w:tcW w:w="461" w:type="pct"/>
            <w:gridSpan w:val="2"/>
            <w:vAlign w:val="center"/>
          </w:tcPr>
          <w:p w14:paraId="2A96F5B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27" w:type="pct"/>
            <w:gridSpan w:val="2"/>
            <w:vAlign w:val="center"/>
          </w:tcPr>
          <w:p w14:paraId="7C5DA7E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7</w:t>
            </w:r>
          </w:p>
        </w:tc>
        <w:tc>
          <w:tcPr>
            <w:tcW w:w="461" w:type="pct"/>
            <w:gridSpan w:val="2"/>
            <w:vAlign w:val="center"/>
          </w:tcPr>
          <w:p w14:paraId="2FFF1FC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22" w:type="pct"/>
            <w:vAlign w:val="center"/>
          </w:tcPr>
          <w:p w14:paraId="6972436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7</w:t>
            </w:r>
          </w:p>
        </w:tc>
        <w:tc>
          <w:tcPr>
            <w:tcW w:w="454" w:type="pct"/>
            <w:gridSpan w:val="2"/>
            <w:vAlign w:val="center"/>
          </w:tcPr>
          <w:p w14:paraId="5F90657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r>
      <w:tr w14:paraId="661627F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gridSpan w:val="2"/>
            <w:vMerge w:val="continue"/>
            <w:vAlign w:val="center"/>
          </w:tcPr>
          <w:p w14:paraId="5A066686">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492" w:type="pct"/>
            <w:gridSpan w:val="3"/>
            <w:vAlign w:val="center"/>
          </w:tcPr>
          <w:p w14:paraId="4297FDB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第四次</w:t>
            </w:r>
          </w:p>
        </w:tc>
        <w:tc>
          <w:tcPr>
            <w:tcW w:w="823" w:type="pct"/>
            <w:gridSpan w:val="2"/>
            <w:vAlign w:val="center"/>
          </w:tcPr>
          <w:p w14:paraId="5BED49E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8</w:t>
            </w:r>
          </w:p>
        </w:tc>
        <w:tc>
          <w:tcPr>
            <w:tcW w:w="461" w:type="pct"/>
            <w:gridSpan w:val="2"/>
            <w:vAlign w:val="center"/>
          </w:tcPr>
          <w:p w14:paraId="3939A08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27" w:type="pct"/>
            <w:gridSpan w:val="2"/>
            <w:vAlign w:val="center"/>
          </w:tcPr>
          <w:p w14:paraId="72D1157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8</w:t>
            </w:r>
          </w:p>
        </w:tc>
        <w:tc>
          <w:tcPr>
            <w:tcW w:w="461" w:type="pct"/>
            <w:gridSpan w:val="2"/>
            <w:vAlign w:val="center"/>
          </w:tcPr>
          <w:p w14:paraId="5A30702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22" w:type="pct"/>
            <w:vAlign w:val="center"/>
          </w:tcPr>
          <w:p w14:paraId="0F4C96B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8</w:t>
            </w:r>
          </w:p>
        </w:tc>
        <w:tc>
          <w:tcPr>
            <w:tcW w:w="454" w:type="pct"/>
            <w:gridSpan w:val="2"/>
            <w:vAlign w:val="center"/>
          </w:tcPr>
          <w:p w14:paraId="083EA39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r>
      <w:tr w14:paraId="11D976F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gridSpan w:val="2"/>
            <w:vMerge w:val="restart"/>
            <w:vAlign w:val="center"/>
          </w:tcPr>
          <w:p w14:paraId="7B08790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氯化氢</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c>
          <w:tcPr>
            <w:tcW w:w="492" w:type="pct"/>
            <w:gridSpan w:val="3"/>
            <w:vAlign w:val="center"/>
          </w:tcPr>
          <w:p w14:paraId="0F18389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第一次</w:t>
            </w:r>
          </w:p>
        </w:tc>
        <w:tc>
          <w:tcPr>
            <w:tcW w:w="823" w:type="pct"/>
            <w:gridSpan w:val="2"/>
            <w:vAlign w:val="center"/>
          </w:tcPr>
          <w:p w14:paraId="2F3FEF7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5</w:t>
            </w:r>
          </w:p>
        </w:tc>
        <w:tc>
          <w:tcPr>
            <w:tcW w:w="461" w:type="pct"/>
            <w:gridSpan w:val="2"/>
            <w:vAlign w:val="center"/>
          </w:tcPr>
          <w:p w14:paraId="42D296A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27" w:type="pct"/>
            <w:gridSpan w:val="2"/>
            <w:vAlign w:val="center"/>
          </w:tcPr>
          <w:p w14:paraId="23EB3AA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5</w:t>
            </w:r>
          </w:p>
        </w:tc>
        <w:tc>
          <w:tcPr>
            <w:tcW w:w="461" w:type="pct"/>
            <w:gridSpan w:val="2"/>
            <w:vAlign w:val="center"/>
          </w:tcPr>
          <w:p w14:paraId="1235B6F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22" w:type="pct"/>
            <w:vAlign w:val="center"/>
          </w:tcPr>
          <w:p w14:paraId="31B7FDB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5</w:t>
            </w:r>
          </w:p>
        </w:tc>
        <w:tc>
          <w:tcPr>
            <w:tcW w:w="454" w:type="pct"/>
            <w:gridSpan w:val="2"/>
            <w:vAlign w:val="center"/>
          </w:tcPr>
          <w:p w14:paraId="7A8D17D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r>
      <w:tr w14:paraId="0907EC8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gridSpan w:val="2"/>
            <w:vMerge w:val="continue"/>
            <w:vAlign w:val="center"/>
          </w:tcPr>
          <w:p w14:paraId="5EB4C68D">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492" w:type="pct"/>
            <w:gridSpan w:val="3"/>
            <w:vAlign w:val="center"/>
          </w:tcPr>
          <w:p w14:paraId="5832089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第二次</w:t>
            </w:r>
          </w:p>
        </w:tc>
        <w:tc>
          <w:tcPr>
            <w:tcW w:w="823" w:type="pct"/>
            <w:gridSpan w:val="2"/>
            <w:vAlign w:val="center"/>
          </w:tcPr>
          <w:p w14:paraId="1281060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6</w:t>
            </w:r>
          </w:p>
        </w:tc>
        <w:tc>
          <w:tcPr>
            <w:tcW w:w="461" w:type="pct"/>
            <w:gridSpan w:val="2"/>
            <w:vAlign w:val="center"/>
          </w:tcPr>
          <w:p w14:paraId="7AD17E6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 xml:space="preserve">0.027 </w:t>
            </w:r>
          </w:p>
        </w:tc>
        <w:tc>
          <w:tcPr>
            <w:tcW w:w="827" w:type="pct"/>
            <w:gridSpan w:val="2"/>
            <w:vAlign w:val="center"/>
          </w:tcPr>
          <w:p w14:paraId="51EB2E4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6</w:t>
            </w:r>
          </w:p>
        </w:tc>
        <w:tc>
          <w:tcPr>
            <w:tcW w:w="461" w:type="pct"/>
            <w:gridSpan w:val="2"/>
            <w:vAlign w:val="center"/>
          </w:tcPr>
          <w:p w14:paraId="465B332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22" w:type="pct"/>
            <w:vAlign w:val="center"/>
          </w:tcPr>
          <w:p w14:paraId="33C7604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6</w:t>
            </w:r>
          </w:p>
        </w:tc>
        <w:tc>
          <w:tcPr>
            <w:tcW w:w="454" w:type="pct"/>
            <w:gridSpan w:val="2"/>
            <w:vAlign w:val="center"/>
          </w:tcPr>
          <w:p w14:paraId="02C635B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r>
      <w:tr w14:paraId="35F4F36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gridSpan w:val="2"/>
            <w:vMerge w:val="continue"/>
            <w:vAlign w:val="center"/>
          </w:tcPr>
          <w:p w14:paraId="100A97BF">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492" w:type="pct"/>
            <w:gridSpan w:val="3"/>
            <w:vAlign w:val="center"/>
          </w:tcPr>
          <w:p w14:paraId="016C3F8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第三次</w:t>
            </w:r>
          </w:p>
        </w:tc>
        <w:tc>
          <w:tcPr>
            <w:tcW w:w="823" w:type="pct"/>
            <w:gridSpan w:val="2"/>
            <w:vAlign w:val="center"/>
          </w:tcPr>
          <w:p w14:paraId="30CE4E7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7</w:t>
            </w:r>
          </w:p>
        </w:tc>
        <w:tc>
          <w:tcPr>
            <w:tcW w:w="461" w:type="pct"/>
            <w:gridSpan w:val="2"/>
            <w:vAlign w:val="center"/>
          </w:tcPr>
          <w:p w14:paraId="75A4E55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 xml:space="preserve">0.024 </w:t>
            </w:r>
          </w:p>
        </w:tc>
        <w:tc>
          <w:tcPr>
            <w:tcW w:w="827" w:type="pct"/>
            <w:gridSpan w:val="2"/>
            <w:vAlign w:val="center"/>
          </w:tcPr>
          <w:p w14:paraId="51FF077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7</w:t>
            </w:r>
          </w:p>
        </w:tc>
        <w:tc>
          <w:tcPr>
            <w:tcW w:w="461" w:type="pct"/>
            <w:gridSpan w:val="2"/>
            <w:vAlign w:val="center"/>
          </w:tcPr>
          <w:p w14:paraId="3FCEE19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22" w:type="pct"/>
            <w:vAlign w:val="center"/>
          </w:tcPr>
          <w:p w14:paraId="7EB1F50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7</w:t>
            </w:r>
          </w:p>
        </w:tc>
        <w:tc>
          <w:tcPr>
            <w:tcW w:w="454" w:type="pct"/>
            <w:gridSpan w:val="2"/>
            <w:vAlign w:val="center"/>
          </w:tcPr>
          <w:p w14:paraId="0C12528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 xml:space="preserve">ND </w:t>
            </w:r>
          </w:p>
        </w:tc>
      </w:tr>
      <w:tr w14:paraId="5EEE4F9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gridSpan w:val="2"/>
            <w:vMerge w:val="continue"/>
            <w:vAlign w:val="center"/>
          </w:tcPr>
          <w:p w14:paraId="112AF257">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492" w:type="pct"/>
            <w:gridSpan w:val="3"/>
            <w:vAlign w:val="center"/>
          </w:tcPr>
          <w:p w14:paraId="379FBC5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第四次</w:t>
            </w:r>
          </w:p>
        </w:tc>
        <w:tc>
          <w:tcPr>
            <w:tcW w:w="823" w:type="pct"/>
            <w:gridSpan w:val="2"/>
            <w:vAlign w:val="center"/>
          </w:tcPr>
          <w:p w14:paraId="0609FD9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8</w:t>
            </w:r>
          </w:p>
        </w:tc>
        <w:tc>
          <w:tcPr>
            <w:tcW w:w="461" w:type="pct"/>
            <w:gridSpan w:val="2"/>
            <w:vAlign w:val="center"/>
          </w:tcPr>
          <w:p w14:paraId="4851B64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27" w:type="pct"/>
            <w:gridSpan w:val="2"/>
            <w:vAlign w:val="center"/>
          </w:tcPr>
          <w:p w14:paraId="01CBE09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8</w:t>
            </w:r>
          </w:p>
        </w:tc>
        <w:tc>
          <w:tcPr>
            <w:tcW w:w="461" w:type="pct"/>
            <w:gridSpan w:val="2"/>
            <w:vAlign w:val="center"/>
          </w:tcPr>
          <w:p w14:paraId="057416A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22" w:type="pct"/>
            <w:vAlign w:val="center"/>
          </w:tcPr>
          <w:p w14:paraId="519548E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8</w:t>
            </w:r>
          </w:p>
        </w:tc>
        <w:tc>
          <w:tcPr>
            <w:tcW w:w="454" w:type="pct"/>
            <w:gridSpan w:val="2"/>
            <w:vAlign w:val="center"/>
          </w:tcPr>
          <w:p w14:paraId="6719AC2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r>
      <w:tr w14:paraId="0DF80C8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gridSpan w:val="2"/>
            <w:noWrap/>
            <w:vAlign w:val="center"/>
          </w:tcPr>
          <w:p w14:paraId="776F9A75">
            <w:pPr>
              <w:adjustRightInd/>
              <w:snapToGrid/>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备 注</w:t>
            </w:r>
          </w:p>
        </w:tc>
        <w:tc>
          <w:tcPr>
            <w:tcW w:w="4340" w:type="pct"/>
            <w:gridSpan w:val="14"/>
            <w:vAlign w:val="center"/>
          </w:tcPr>
          <w:p w14:paraId="0F857577">
            <w:pPr>
              <w:adjustRightInd/>
              <w:snapToGrid/>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 xml:space="preserve">   “ND”表示检测结果低于检出限，</w:t>
            </w:r>
            <w:r>
              <w:rPr>
                <w:rFonts w:hint="eastAsia" w:cs="Times New Roman"/>
                <w:color w:val="000000" w:themeColor="text1"/>
                <w:sz w:val="21"/>
                <w:szCs w:val="21"/>
                <w14:textFill>
                  <w14:solidFill>
                    <w14:schemeClr w14:val="tx1"/>
                  </w14:solidFill>
                </w14:textFill>
              </w:rPr>
              <w:t>总悬浮颗粒物检出限为172ug</w:t>
            </w:r>
            <w:r>
              <w:rPr>
                <w:rFonts w:cs="Times New Roman"/>
                <w:color w:val="000000" w:themeColor="text1"/>
                <w:sz w:val="21"/>
                <w:szCs w:val="21"/>
                <w14:textFill>
                  <w14:solidFill>
                    <w14:schemeClr w14:val="tx1"/>
                  </w14:solidFill>
                </w14:textFill>
              </w:rPr>
              <w:t>/m</w:t>
            </w:r>
            <w:r>
              <w:rPr>
                <w:rFonts w:cs="Times New Roman"/>
                <w:color w:val="000000" w:themeColor="text1"/>
                <w:sz w:val="21"/>
                <w:szCs w:val="21"/>
                <w:vertAlign w:val="superscript"/>
                <w14:textFill>
                  <w14:solidFill>
                    <w14:schemeClr w14:val="tx1"/>
                  </w14:solidFill>
                </w14:textFill>
              </w:rPr>
              <w:t>3</w:t>
            </w:r>
            <w:r>
              <w:rPr>
                <w:rFonts w:hint="eastAsia" w:cs="Times New Roman"/>
                <w:color w:val="000000" w:themeColor="text1"/>
                <w:sz w:val="21"/>
                <w:szCs w:val="21"/>
                <w:vertAlign w:val="superscript"/>
                <w14:textFill>
                  <w14:solidFill>
                    <w14:schemeClr w14:val="tx1"/>
                  </w14:solidFill>
                </w14:textFill>
              </w:rPr>
              <w:t xml:space="preserve">   </w:t>
            </w:r>
            <w:r>
              <w:rPr>
                <w:rFonts w:hint="eastAsia" w:cs="Times New Roman"/>
                <w:color w:val="000000" w:themeColor="text1"/>
                <w:sz w:val="21"/>
                <w:szCs w:val="21"/>
                <w14:textFill>
                  <w14:solidFill>
                    <w14:schemeClr w14:val="tx1"/>
                  </w14:solidFill>
                </w14:textFill>
              </w:rPr>
              <w:t>（小时值检出限），二氧化硫</w:t>
            </w:r>
            <w:r>
              <w:rPr>
                <w:rFonts w:cs="Times New Roman"/>
                <w:color w:val="000000" w:themeColor="text1"/>
                <w:sz w:val="21"/>
                <w:szCs w:val="21"/>
                <w14:textFill>
                  <w14:solidFill>
                    <w14:schemeClr w14:val="tx1"/>
                  </w14:solidFill>
                </w14:textFill>
              </w:rPr>
              <w:t>的检出限为</w:t>
            </w:r>
            <w:r>
              <w:rPr>
                <w:rFonts w:hint="eastAsia" w:cs="Times New Roman"/>
                <w:color w:val="000000" w:themeColor="text1"/>
                <w:sz w:val="21"/>
                <w:szCs w:val="21"/>
                <w14:textFill>
                  <w14:solidFill>
                    <w14:schemeClr w14:val="tx1"/>
                  </w14:solidFill>
                </w14:textFill>
              </w:rPr>
              <w:t>0.008</w:t>
            </w:r>
            <w:r>
              <w:rPr>
                <w:rFonts w:cs="Times New Roman"/>
                <w:color w:val="000000" w:themeColor="text1"/>
                <w:sz w:val="21"/>
                <w:szCs w:val="21"/>
                <w14:textFill>
                  <w14:solidFill>
                    <w14:schemeClr w14:val="tx1"/>
                  </w14:solidFill>
                </w14:textFill>
              </w:rPr>
              <w:t>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，氯化氢的检出限为0.0</w:t>
            </w:r>
            <w:r>
              <w:rPr>
                <w:rFonts w:hint="eastAsia" w:cs="Times New Roman"/>
                <w:color w:val="000000" w:themeColor="text1"/>
                <w:sz w:val="21"/>
                <w:szCs w:val="21"/>
                <w14:textFill>
                  <w14:solidFill>
                    <w14:schemeClr w14:val="tx1"/>
                  </w14:solidFill>
                </w14:textFill>
              </w:rPr>
              <w:t>21</w:t>
            </w:r>
            <w:r>
              <w:rPr>
                <w:rFonts w:cs="Times New Roman"/>
                <w:color w:val="000000" w:themeColor="text1"/>
                <w:sz w:val="21"/>
                <w:szCs w:val="21"/>
                <w14:textFill>
                  <w14:solidFill>
                    <w14:schemeClr w14:val="tx1"/>
                  </w14:solidFill>
                </w14:textFill>
              </w:rPr>
              <w:t>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r>
      <w:tr w14:paraId="214ACFF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gridSpan w:val="2"/>
            <w:vMerge w:val="restart"/>
            <w:vAlign w:val="center"/>
          </w:tcPr>
          <w:p w14:paraId="0006718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c>
          <w:tcPr>
            <w:tcW w:w="488" w:type="pct"/>
            <w:gridSpan w:val="2"/>
            <w:vAlign w:val="center"/>
          </w:tcPr>
          <w:p w14:paraId="123D84D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第一次</w:t>
            </w:r>
          </w:p>
        </w:tc>
        <w:tc>
          <w:tcPr>
            <w:tcW w:w="827" w:type="pct"/>
            <w:gridSpan w:val="3"/>
            <w:vAlign w:val="center"/>
          </w:tcPr>
          <w:p w14:paraId="5D1DBBD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5</w:t>
            </w:r>
          </w:p>
        </w:tc>
        <w:tc>
          <w:tcPr>
            <w:tcW w:w="461" w:type="pct"/>
            <w:gridSpan w:val="2"/>
            <w:vAlign w:val="center"/>
          </w:tcPr>
          <w:p w14:paraId="58BC142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27" w:type="pct"/>
            <w:gridSpan w:val="2"/>
            <w:vAlign w:val="center"/>
          </w:tcPr>
          <w:p w14:paraId="425DAC6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5</w:t>
            </w:r>
          </w:p>
        </w:tc>
        <w:tc>
          <w:tcPr>
            <w:tcW w:w="461" w:type="pct"/>
            <w:gridSpan w:val="2"/>
            <w:vAlign w:val="center"/>
          </w:tcPr>
          <w:p w14:paraId="1EACBB6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27" w:type="pct"/>
            <w:gridSpan w:val="2"/>
            <w:vAlign w:val="center"/>
          </w:tcPr>
          <w:p w14:paraId="639DFDD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5</w:t>
            </w:r>
          </w:p>
        </w:tc>
        <w:tc>
          <w:tcPr>
            <w:tcW w:w="449" w:type="pct"/>
            <w:vAlign w:val="center"/>
          </w:tcPr>
          <w:p w14:paraId="3F1EF28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r>
      <w:tr w14:paraId="36CEF76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gridSpan w:val="2"/>
            <w:vMerge w:val="continue"/>
            <w:vAlign w:val="center"/>
          </w:tcPr>
          <w:p w14:paraId="4E1986BB">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488" w:type="pct"/>
            <w:gridSpan w:val="2"/>
            <w:vAlign w:val="center"/>
          </w:tcPr>
          <w:p w14:paraId="445296C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第二次</w:t>
            </w:r>
          </w:p>
        </w:tc>
        <w:tc>
          <w:tcPr>
            <w:tcW w:w="827" w:type="pct"/>
            <w:gridSpan w:val="3"/>
            <w:vAlign w:val="center"/>
          </w:tcPr>
          <w:p w14:paraId="2F6EA71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6</w:t>
            </w:r>
          </w:p>
        </w:tc>
        <w:tc>
          <w:tcPr>
            <w:tcW w:w="461" w:type="pct"/>
            <w:gridSpan w:val="2"/>
            <w:vAlign w:val="center"/>
          </w:tcPr>
          <w:p w14:paraId="430CAE3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27" w:type="pct"/>
            <w:gridSpan w:val="2"/>
            <w:vAlign w:val="center"/>
          </w:tcPr>
          <w:p w14:paraId="588448C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6</w:t>
            </w:r>
          </w:p>
        </w:tc>
        <w:tc>
          <w:tcPr>
            <w:tcW w:w="461" w:type="pct"/>
            <w:gridSpan w:val="2"/>
            <w:vAlign w:val="center"/>
          </w:tcPr>
          <w:p w14:paraId="65E9ABA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27" w:type="pct"/>
            <w:gridSpan w:val="2"/>
            <w:vAlign w:val="center"/>
          </w:tcPr>
          <w:p w14:paraId="5069FA1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6</w:t>
            </w:r>
          </w:p>
        </w:tc>
        <w:tc>
          <w:tcPr>
            <w:tcW w:w="449" w:type="pct"/>
            <w:vAlign w:val="center"/>
          </w:tcPr>
          <w:p w14:paraId="0CABD31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r>
      <w:tr w14:paraId="2C9AC33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gridSpan w:val="2"/>
            <w:vMerge w:val="continue"/>
            <w:vAlign w:val="center"/>
          </w:tcPr>
          <w:p w14:paraId="3CF6B5B0">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488" w:type="pct"/>
            <w:gridSpan w:val="2"/>
            <w:vAlign w:val="center"/>
          </w:tcPr>
          <w:p w14:paraId="5FA4F76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第三次</w:t>
            </w:r>
          </w:p>
        </w:tc>
        <w:tc>
          <w:tcPr>
            <w:tcW w:w="827" w:type="pct"/>
            <w:gridSpan w:val="3"/>
            <w:vAlign w:val="center"/>
          </w:tcPr>
          <w:p w14:paraId="56B41BC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7</w:t>
            </w:r>
          </w:p>
        </w:tc>
        <w:tc>
          <w:tcPr>
            <w:tcW w:w="461" w:type="pct"/>
            <w:gridSpan w:val="2"/>
            <w:vAlign w:val="center"/>
          </w:tcPr>
          <w:p w14:paraId="569AC10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27" w:type="pct"/>
            <w:gridSpan w:val="2"/>
            <w:vAlign w:val="center"/>
          </w:tcPr>
          <w:p w14:paraId="09EC805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7</w:t>
            </w:r>
          </w:p>
        </w:tc>
        <w:tc>
          <w:tcPr>
            <w:tcW w:w="461" w:type="pct"/>
            <w:gridSpan w:val="2"/>
            <w:vAlign w:val="center"/>
          </w:tcPr>
          <w:p w14:paraId="5105408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27" w:type="pct"/>
            <w:gridSpan w:val="2"/>
            <w:vAlign w:val="center"/>
          </w:tcPr>
          <w:p w14:paraId="518A807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7</w:t>
            </w:r>
          </w:p>
        </w:tc>
        <w:tc>
          <w:tcPr>
            <w:tcW w:w="449" w:type="pct"/>
            <w:vAlign w:val="center"/>
          </w:tcPr>
          <w:p w14:paraId="496E6EB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r>
      <w:tr w14:paraId="485DE7B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gridSpan w:val="2"/>
            <w:vMerge w:val="continue"/>
            <w:vAlign w:val="center"/>
          </w:tcPr>
          <w:p w14:paraId="483EFEAD">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488" w:type="pct"/>
            <w:gridSpan w:val="2"/>
            <w:vAlign w:val="center"/>
          </w:tcPr>
          <w:p w14:paraId="33BCFE7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第四次</w:t>
            </w:r>
          </w:p>
        </w:tc>
        <w:tc>
          <w:tcPr>
            <w:tcW w:w="827" w:type="pct"/>
            <w:gridSpan w:val="3"/>
            <w:vAlign w:val="center"/>
          </w:tcPr>
          <w:p w14:paraId="747A662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8</w:t>
            </w:r>
          </w:p>
        </w:tc>
        <w:tc>
          <w:tcPr>
            <w:tcW w:w="461" w:type="pct"/>
            <w:gridSpan w:val="2"/>
            <w:vAlign w:val="center"/>
          </w:tcPr>
          <w:p w14:paraId="16AEDBD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27" w:type="pct"/>
            <w:gridSpan w:val="2"/>
            <w:vAlign w:val="center"/>
          </w:tcPr>
          <w:p w14:paraId="4D34749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8</w:t>
            </w:r>
          </w:p>
        </w:tc>
        <w:tc>
          <w:tcPr>
            <w:tcW w:w="461" w:type="pct"/>
            <w:gridSpan w:val="2"/>
            <w:vAlign w:val="center"/>
          </w:tcPr>
          <w:p w14:paraId="7069822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27" w:type="pct"/>
            <w:gridSpan w:val="2"/>
            <w:vAlign w:val="center"/>
          </w:tcPr>
          <w:p w14:paraId="1AB2B59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8</w:t>
            </w:r>
          </w:p>
        </w:tc>
        <w:tc>
          <w:tcPr>
            <w:tcW w:w="449" w:type="pct"/>
            <w:vAlign w:val="center"/>
          </w:tcPr>
          <w:p w14:paraId="54EDF85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r>
      <w:tr w14:paraId="2458325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gridSpan w:val="2"/>
            <w:vMerge w:val="restart"/>
            <w:vAlign w:val="center"/>
          </w:tcPr>
          <w:p w14:paraId="558E5E5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c>
          <w:tcPr>
            <w:tcW w:w="488" w:type="pct"/>
            <w:gridSpan w:val="2"/>
            <w:vAlign w:val="center"/>
          </w:tcPr>
          <w:p w14:paraId="51C554A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第一次</w:t>
            </w:r>
          </w:p>
        </w:tc>
        <w:tc>
          <w:tcPr>
            <w:tcW w:w="827" w:type="pct"/>
            <w:gridSpan w:val="3"/>
            <w:vAlign w:val="center"/>
          </w:tcPr>
          <w:p w14:paraId="1A4D042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5</w:t>
            </w:r>
          </w:p>
        </w:tc>
        <w:tc>
          <w:tcPr>
            <w:tcW w:w="461" w:type="pct"/>
            <w:gridSpan w:val="2"/>
            <w:vAlign w:val="center"/>
          </w:tcPr>
          <w:p w14:paraId="17A5073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27" w:type="pct"/>
            <w:gridSpan w:val="2"/>
            <w:vAlign w:val="center"/>
          </w:tcPr>
          <w:p w14:paraId="3112818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5</w:t>
            </w:r>
          </w:p>
        </w:tc>
        <w:tc>
          <w:tcPr>
            <w:tcW w:w="461" w:type="pct"/>
            <w:gridSpan w:val="2"/>
            <w:vAlign w:val="center"/>
          </w:tcPr>
          <w:p w14:paraId="2E00DD6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27" w:type="pct"/>
            <w:gridSpan w:val="2"/>
            <w:vAlign w:val="center"/>
          </w:tcPr>
          <w:p w14:paraId="7239C64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5</w:t>
            </w:r>
          </w:p>
        </w:tc>
        <w:tc>
          <w:tcPr>
            <w:tcW w:w="449" w:type="pct"/>
            <w:vAlign w:val="center"/>
          </w:tcPr>
          <w:p w14:paraId="2D795FA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r>
      <w:tr w14:paraId="4A4D528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gridSpan w:val="2"/>
            <w:vMerge w:val="continue"/>
            <w:vAlign w:val="center"/>
          </w:tcPr>
          <w:p w14:paraId="668EDEF5">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488" w:type="pct"/>
            <w:gridSpan w:val="2"/>
            <w:vAlign w:val="center"/>
          </w:tcPr>
          <w:p w14:paraId="120C4A2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第二次</w:t>
            </w:r>
          </w:p>
        </w:tc>
        <w:tc>
          <w:tcPr>
            <w:tcW w:w="827" w:type="pct"/>
            <w:gridSpan w:val="3"/>
            <w:vAlign w:val="center"/>
          </w:tcPr>
          <w:p w14:paraId="7C866CC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6</w:t>
            </w:r>
          </w:p>
        </w:tc>
        <w:tc>
          <w:tcPr>
            <w:tcW w:w="461" w:type="pct"/>
            <w:gridSpan w:val="2"/>
            <w:vAlign w:val="center"/>
          </w:tcPr>
          <w:p w14:paraId="4C07CC4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27" w:type="pct"/>
            <w:gridSpan w:val="2"/>
            <w:vAlign w:val="center"/>
          </w:tcPr>
          <w:p w14:paraId="6233E23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6</w:t>
            </w:r>
          </w:p>
        </w:tc>
        <w:tc>
          <w:tcPr>
            <w:tcW w:w="461" w:type="pct"/>
            <w:gridSpan w:val="2"/>
            <w:vAlign w:val="center"/>
          </w:tcPr>
          <w:p w14:paraId="7B79EA1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27" w:type="pct"/>
            <w:gridSpan w:val="2"/>
          </w:tcPr>
          <w:p w14:paraId="0F1732B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6</w:t>
            </w:r>
          </w:p>
        </w:tc>
        <w:tc>
          <w:tcPr>
            <w:tcW w:w="449" w:type="pct"/>
            <w:vAlign w:val="center"/>
          </w:tcPr>
          <w:p w14:paraId="0801DB7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r>
      <w:tr w14:paraId="12C763E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gridSpan w:val="2"/>
            <w:vMerge w:val="continue"/>
            <w:vAlign w:val="center"/>
          </w:tcPr>
          <w:p w14:paraId="1363C6E8">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488" w:type="pct"/>
            <w:gridSpan w:val="2"/>
            <w:vAlign w:val="center"/>
          </w:tcPr>
          <w:p w14:paraId="75D27F2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第三次</w:t>
            </w:r>
          </w:p>
        </w:tc>
        <w:tc>
          <w:tcPr>
            <w:tcW w:w="827" w:type="pct"/>
            <w:gridSpan w:val="3"/>
            <w:vAlign w:val="center"/>
          </w:tcPr>
          <w:p w14:paraId="2765094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7</w:t>
            </w:r>
          </w:p>
        </w:tc>
        <w:tc>
          <w:tcPr>
            <w:tcW w:w="461" w:type="pct"/>
            <w:gridSpan w:val="2"/>
            <w:vAlign w:val="center"/>
          </w:tcPr>
          <w:p w14:paraId="6A22E53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27" w:type="pct"/>
            <w:gridSpan w:val="2"/>
            <w:vAlign w:val="center"/>
          </w:tcPr>
          <w:p w14:paraId="57BFDCF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7</w:t>
            </w:r>
          </w:p>
        </w:tc>
        <w:tc>
          <w:tcPr>
            <w:tcW w:w="461" w:type="pct"/>
            <w:gridSpan w:val="2"/>
            <w:vAlign w:val="center"/>
          </w:tcPr>
          <w:p w14:paraId="768E0C0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27" w:type="pct"/>
            <w:gridSpan w:val="2"/>
          </w:tcPr>
          <w:p w14:paraId="42718B1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7</w:t>
            </w:r>
          </w:p>
        </w:tc>
        <w:tc>
          <w:tcPr>
            <w:tcW w:w="449" w:type="pct"/>
            <w:vAlign w:val="center"/>
          </w:tcPr>
          <w:p w14:paraId="18F1E41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r>
      <w:tr w14:paraId="55FA665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gridSpan w:val="2"/>
            <w:vMerge w:val="continue"/>
            <w:vAlign w:val="center"/>
          </w:tcPr>
          <w:p w14:paraId="065054D6">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488" w:type="pct"/>
            <w:gridSpan w:val="2"/>
            <w:vAlign w:val="center"/>
          </w:tcPr>
          <w:p w14:paraId="52D346E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第四次</w:t>
            </w:r>
          </w:p>
        </w:tc>
        <w:tc>
          <w:tcPr>
            <w:tcW w:w="827" w:type="pct"/>
            <w:gridSpan w:val="3"/>
            <w:vAlign w:val="center"/>
          </w:tcPr>
          <w:p w14:paraId="0E539F0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8</w:t>
            </w:r>
          </w:p>
        </w:tc>
        <w:tc>
          <w:tcPr>
            <w:tcW w:w="461" w:type="pct"/>
            <w:gridSpan w:val="2"/>
            <w:vAlign w:val="center"/>
          </w:tcPr>
          <w:p w14:paraId="39088F3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27" w:type="pct"/>
            <w:gridSpan w:val="2"/>
            <w:vAlign w:val="center"/>
          </w:tcPr>
          <w:p w14:paraId="186BB36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8</w:t>
            </w:r>
          </w:p>
        </w:tc>
        <w:tc>
          <w:tcPr>
            <w:tcW w:w="461" w:type="pct"/>
            <w:gridSpan w:val="2"/>
            <w:vAlign w:val="center"/>
          </w:tcPr>
          <w:p w14:paraId="76CE88F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c>
          <w:tcPr>
            <w:tcW w:w="827" w:type="pct"/>
            <w:gridSpan w:val="2"/>
            <w:vAlign w:val="center"/>
          </w:tcPr>
          <w:p w14:paraId="6C69C3B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8</w:t>
            </w:r>
          </w:p>
        </w:tc>
        <w:tc>
          <w:tcPr>
            <w:tcW w:w="449" w:type="pct"/>
            <w:vAlign w:val="center"/>
          </w:tcPr>
          <w:p w14:paraId="30876A0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ND</w:t>
            </w:r>
          </w:p>
        </w:tc>
      </w:tr>
      <w:tr w14:paraId="7137E37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gridSpan w:val="2"/>
            <w:vMerge w:val="restart"/>
            <w:vAlign w:val="center"/>
          </w:tcPr>
          <w:p w14:paraId="023486A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c>
          <w:tcPr>
            <w:tcW w:w="488" w:type="pct"/>
            <w:gridSpan w:val="2"/>
            <w:vAlign w:val="center"/>
          </w:tcPr>
          <w:p w14:paraId="341F4C6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第一次</w:t>
            </w:r>
          </w:p>
        </w:tc>
        <w:tc>
          <w:tcPr>
            <w:tcW w:w="827" w:type="pct"/>
            <w:gridSpan w:val="3"/>
            <w:vAlign w:val="center"/>
          </w:tcPr>
          <w:p w14:paraId="2FC1DB3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5</w:t>
            </w:r>
          </w:p>
        </w:tc>
        <w:tc>
          <w:tcPr>
            <w:tcW w:w="461" w:type="pct"/>
            <w:gridSpan w:val="2"/>
            <w:vAlign w:val="center"/>
          </w:tcPr>
          <w:p w14:paraId="3B02A8E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13.1</w:t>
            </w:r>
          </w:p>
        </w:tc>
        <w:tc>
          <w:tcPr>
            <w:tcW w:w="827" w:type="pct"/>
            <w:gridSpan w:val="2"/>
          </w:tcPr>
          <w:p w14:paraId="7015EE3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5</w:t>
            </w:r>
          </w:p>
        </w:tc>
        <w:tc>
          <w:tcPr>
            <w:tcW w:w="461" w:type="pct"/>
            <w:gridSpan w:val="2"/>
            <w:vAlign w:val="center"/>
          </w:tcPr>
          <w:p w14:paraId="1461C24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46.0</w:t>
            </w:r>
          </w:p>
        </w:tc>
        <w:tc>
          <w:tcPr>
            <w:tcW w:w="827" w:type="pct"/>
            <w:gridSpan w:val="2"/>
          </w:tcPr>
          <w:p w14:paraId="0567CE8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5</w:t>
            </w:r>
          </w:p>
        </w:tc>
        <w:tc>
          <w:tcPr>
            <w:tcW w:w="449" w:type="pct"/>
            <w:vAlign w:val="center"/>
          </w:tcPr>
          <w:p w14:paraId="7A6AE09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17.6</w:t>
            </w:r>
          </w:p>
        </w:tc>
      </w:tr>
      <w:tr w14:paraId="06813FF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gridSpan w:val="2"/>
            <w:vMerge w:val="continue"/>
            <w:vAlign w:val="center"/>
          </w:tcPr>
          <w:p w14:paraId="081F2761">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488" w:type="pct"/>
            <w:gridSpan w:val="2"/>
            <w:vAlign w:val="center"/>
          </w:tcPr>
          <w:p w14:paraId="2E36562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第二次</w:t>
            </w:r>
          </w:p>
        </w:tc>
        <w:tc>
          <w:tcPr>
            <w:tcW w:w="827" w:type="pct"/>
            <w:gridSpan w:val="3"/>
            <w:vAlign w:val="center"/>
          </w:tcPr>
          <w:p w14:paraId="7595076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6</w:t>
            </w:r>
          </w:p>
        </w:tc>
        <w:tc>
          <w:tcPr>
            <w:tcW w:w="461" w:type="pct"/>
            <w:gridSpan w:val="2"/>
            <w:vAlign w:val="center"/>
          </w:tcPr>
          <w:p w14:paraId="714A4C2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130</w:t>
            </w:r>
          </w:p>
        </w:tc>
        <w:tc>
          <w:tcPr>
            <w:tcW w:w="827" w:type="pct"/>
            <w:gridSpan w:val="2"/>
          </w:tcPr>
          <w:p w14:paraId="4A57EAC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6</w:t>
            </w:r>
          </w:p>
        </w:tc>
        <w:tc>
          <w:tcPr>
            <w:tcW w:w="461" w:type="pct"/>
            <w:gridSpan w:val="2"/>
            <w:vAlign w:val="center"/>
          </w:tcPr>
          <w:p w14:paraId="29D79FB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37.6</w:t>
            </w:r>
          </w:p>
        </w:tc>
        <w:tc>
          <w:tcPr>
            <w:tcW w:w="827" w:type="pct"/>
            <w:gridSpan w:val="2"/>
          </w:tcPr>
          <w:p w14:paraId="50167F1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6</w:t>
            </w:r>
          </w:p>
        </w:tc>
        <w:tc>
          <w:tcPr>
            <w:tcW w:w="449" w:type="pct"/>
            <w:vAlign w:val="center"/>
          </w:tcPr>
          <w:p w14:paraId="0A15EF1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43.4</w:t>
            </w:r>
          </w:p>
        </w:tc>
      </w:tr>
      <w:tr w14:paraId="3616D3D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gridSpan w:val="2"/>
            <w:vMerge w:val="continue"/>
            <w:vAlign w:val="center"/>
          </w:tcPr>
          <w:p w14:paraId="27807419">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488" w:type="pct"/>
            <w:gridSpan w:val="2"/>
            <w:vAlign w:val="center"/>
          </w:tcPr>
          <w:p w14:paraId="05F2BCD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第三次</w:t>
            </w:r>
          </w:p>
        </w:tc>
        <w:tc>
          <w:tcPr>
            <w:tcW w:w="827" w:type="pct"/>
            <w:gridSpan w:val="3"/>
          </w:tcPr>
          <w:p w14:paraId="4C439B8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7</w:t>
            </w:r>
          </w:p>
        </w:tc>
        <w:tc>
          <w:tcPr>
            <w:tcW w:w="461" w:type="pct"/>
            <w:gridSpan w:val="2"/>
            <w:vAlign w:val="center"/>
          </w:tcPr>
          <w:p w14:paraId="58B2B44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2.7</w:t>
            </w:r>
          </w:p>
        </w:tc>
        <w:tc>
          <w:tcPr>
            <w:tcW w:w="827" w:type="pct"/>
            <w:gridSpan w:val="2"/>
          </w:tcPr>
          <w:p w14:paraId="5ABAFC0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7</w:t>
            </w:r>
          </w:p>
        </w:tc>
        <w:tc>
          <w:tcPr>
            <w:tcW w:w="461" w:type="pct"/>
            <w:gridSpan w:val="2"/>
            <w:vAlign w:val="center"/>
          </w:tcPr>
          <w:p w14:paraId="5262A80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13.8</w:t>
            </w:r>
          </w:p>
        </w:tc>
        <w:tc>
          <w:tcPr>
            <w:tcW w:w="827" w:type="pct"/>
            <w:gridSpan w:val="2"/>
          </w:tcPr>
          <w:p w14:paraId="2DD3E89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7</w:t>
            </w:r>
          </w:p>
        </w:tc>
        <w:tc>
          <w:tcPr>
            <w:tcW w:w="449" w:type="pct"/>
            <w:vAlign w:val="center"/>
          </w:tcPr>
          <w:p w14:paraId="358E7B2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22.8</w:t>
            </w:r>
          </w:p>
        </w:tc>
      </w:tr>
      <w:tr w14:paraId="78C3EA5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gridSpan w:val="2"/>
            <w:vMerge w:val="continue"/>
            <w:vAlign w:val="center"/>
          </w:tcPr>
          <w:p w14:paraId="24C9CF0D">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488" w:type="pct"/>
            <w:gridSpan w:val="2"/>
            <w:vAlign w:val="center"/>
          </w:tcPr>
          <w:p w14:paraId="6D18E76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第四次</w:t>
            </w:r>
          </w:p>
        </w:tc>
        <w:tc>
          <w:tcPr>
            <w:tcW w:w="827" w:type="pct"/>
            <w:gridSpan w:val="3"/>
          </w:tcPr>
          <w:p w14:paraId="6F7372A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8</w:t>
            </w:r>
          </w:p>
        </w:tc>
        <w:tc>
          <w:tcPr>
            <w:tcW w:w="461" w:type="pct"/>
            <w:gridSpan w:val="2"/>
            <w:vAlign w:val="center"/>
          </w:tcPr>
          <w:p w14:paraId="3B01542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42.4</w:t>
            </w:r>
          </w:p>
        </w:tc>
        <w:tc>
          <w:tcPr>
            <w:tcW w:w="827" w:type="pct"/>
            <w:gridSpan w:val="2"/>
          </w:tcPr>
          <w:p w14:paraId="3D05D83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8</w:t>
            </w:r>
          </w:p>
        </w:tc>
        <w:tc>
          <w:tcPr>
            <w:tcW w:w="461" w:type="pct"/>
            <w:gridSpan w:val="2"/>
            <w:vAlign w:val="center"/>
          </w:tcPr>
          <w:p w14:paraId="2443DE5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131</w:t>
            </w:r>
          </w:p>
        </w:tc>
        <w:tc>
          <w:tcPr>
            <w:tcW w:w="827" w:type="pct"/>
            <w:gridSpan w:val="2"/>
          </w:tcPr>
          <w:p w14:paraId="5AB48F5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8</w:t>
            </w:r>
          </w:p>
        </w:tc>
        <w:tc>
          <w:tcPr>
            <w:tcW w:w="449" w:type="pct"/>
            <w:vAlign w:val="center"/>
          </w:tcPr>
          <w:p w14:paraId="5BEB9BC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26.1</w:t>
            </w:r>
          </w:p>
        </w:tc>
      </w:tr>
      <w:tr w14:paraId="0079459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gridSpan w:val="2"/>
            <w:noWrap/>
            <w:vAlign w:val="center"/>
          </w:tcPr>
          <w:p w14:paraId="0F0235FF">
            <w:pPr>
              <w:adjustRightInd/>
              <w:snapToGrid/>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备 注</w:t>
            </w:r>
          </w:p>
        </w:tc>
        <w:tc>
          <w:tcPr>
            <w:tcW w:w="4340" w:type="pct"/>
            <w:gridSpan w:val="14"/>
            <w:vAlign w:val="center"/>
          </w:tcPr>
          <w:p w14:paraId="62DE2D35">
            <w:pPr>
              <w:adjustRightInd/>
              <w:snapToGrid/>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 xml:space="preserve">   </w:t>
            </w:r>
            <w:r>
              <w:rPr>
                <w:rFonts w:hint="eastAsia" w:cs="Times New Roman"/>
                <w:color w:val="000000" w:themeColor="text1"/>
                <w:sz w:val="21"/>
                <w:szCs w:val="21"/>
                <w14:textFill>
                  <w14:solidFill>
                    <w14:schemeClr w14:val="tx1"/>
                  </w14:solidFill>
                </w14:textFill>
              </w:rPr>
              <w:t>1.</w:t>
            </w:r>
            <w:r>
              <w:rPr>
                <w:rFonts w:cs="Times New Roman"/>
                <w:color w:val="000000" w:themeColor="text1"/>
                <w:sz w:val="21"/>
                <w:szCs w:val="21"/>
                <w14:textFill>
                  <w14:solidFill>
                    <w14:schemeClr w14:val="tx1"/>
                  </w14:solidFill>
                </w14:textFill>
              </w:rPr>
              <w:t>“ND”表示检测结果低于检出限，</w:t>
            </w:r>
            <w:r>
              <w:rPr>
                <w:rFonts w:hint="eastAsia" w:cs="Times New Roman"/>
                <w:color w:val="000000" w:themeColor="text1"/>
                <w:sz w:val="21"/>
                <w:szCs w:val="21"/>
                <w14:textFill>
                  <w14:solidFill>
                    <w14:schemeClr w14:val="tx1"/>
                  </w14:solidFill>
                </w14:textFill>
              </w:rPr>
              <w:t>溴化氢</w:t>
            </w:r>
            <w:r>
              <w:rPr>
                <w:rFonts w:cs="Times New Roman"/>
                <w:color w:val="000000" w:themeColor="text1"/>
                <w:sz w:val="21"/>
                <w:szCs w:val="21"/>
                <w14:textFill>
                  <w14:solidFill>
                    <w14:schemeClr w14:val="tx1"/>
                  </w14:solidFill>
                </w14:textFill>
              </w:rPr>
              <w:t>的检出限为0.00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，甲醇的检出限为0.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1,2-二氯乙烷检出限为0.7ug</w:t>
            </w:r>
            <w:r>
              <w:rPr>
                <w:rFonts w:cs="Times New Roman"/>
                <w:color w:val="000000" w:themeColor="text1"/>
                <w:sz w:val="21"/>
                <w:szCs w:val="21"/>
                <w14:textFill>
                  <w14:solidFill>
                    <w14:schemeClr w14:val="tx1"/>
                  </w14:solidFill>
                </w14:textFill>
              </w:rPr>
              <w:t>/m</w:t>
            </w:r>
            <w:r>
              <w:rPr>
                <w:rFonts w:cs="Times New Roman"/>
                <w:color w:val="000000" w:themeColor="text1"/>
                <w:sz w:val="21"/>
                <w:szCs w:val="21"/>
                <w:vertAlign w:val="superscript"/>
                <w14:textFill>
                  <w14:solidFill>
                    <w14:schemeClr w14:val="tx1"/>
                  </w14:solidFill>
                </w14:textFill>
              </w:rPr>
              <w:t>3</w:t>
            </w:r>
            <w:r>
              <w:rPr>
                <w:rFonts w:hint="eastAsia" w:cs="Times New Roman"/>
                <w:color w:val="000000" w:themeColor="text1"/>
                <w:sz w:val="21"/>
                <w:szCs w:val="21"/>
                <w:vertAlign w:val="superscript"/>
                <w14:textFill>
                  <w14:solidFill>
                    <w14:schemeClr w14:val="tx1"/>
                  </w14:solidFill>
                </w14:textFill>
              </w:rPr>
              <w:t>。</w:t>
            </w:r>
          </w:p>
        </w:tc>
      </w:tr>
      <w:tr w14:paraId="70DCA3A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7" w:type="pct"/>
            <w:vMerge w:val="restart"/>
            <w:vAlign w:val="center"/>
          </w:tcPr>
          <w:p w14:paraId="476F649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非甲烷总烃</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c>
          <w:tcPr>
            <w:tcW w:w="502" w:type="pct"/>
            <w:gridSpan w:val="2"/>
            <w:vMerge w:val="restart"/>
            <w:vAlign w:val="center"/>
          </w:tcPr>
          <w:p w14:paraId="177280D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w:t>
            </w:r>
            <w:r>
              <w:rPr>
                <w:rFonts w:hint="eastAsia" w:cs="Times New Roman"/>
                <w:color w:val="000000" w:themeColor="text1"/>
                <w:sz w:val="21"/>
                <w:szCs w:val="21"/>
                <w14:textFill>
                  <w14:solidFill>
                    <w14:schemeClr w14:val="tx1"/>
                  </w14:solidFill>
                </w14:textFill>
              </w:rPr>
              <w:t>一</w:t>
            </w:r>
            <w:r>
              <w:rPr>
                <w:rFonts w:cs="Times New Roman"/>
                <w:color w:val="000000" w:themeColor="text1"/>
                <w:sz w:val="21"/>
                <w:szCs w:val="21"/>
                <w14:textFill>
                  <w14:solidFill>
                    <w14:schemeClr w14:val="tx1"/>
                  </w14:solidFill>
                </w14:textFill>
              </w:rPr>
              <w:t>次</w:t>
            </w:r>
          </w:p>
          <w:p w14:paraId="1EC5C62C">
            <w:pPr>
              <w:spacing w:line="240" w:lineRule="auto"/>
              <w:ind w:firstLine="420"/>
              <w:jc w:val="center"/>
              <w:rPr>
                <w:rFonts w:cs="Times New Roman"/>
                <w:color w:val="000000" w:themeColor="text1"/>
                <w:sz w:val="21"/>
                <w:szCs w:val="21"/>
                <w14:textFill>
                  <w14:solidFill>
                    <w14:schemeClr w14:val="tx1"/>
                  </w14:solidFill>
                </w14:textFill>
              </w:rPr>
            </w:pPr>
          </w:p>
        </w:tc>
        <w:tc>
          <w:tcPr>
            <w:tcW w:w="828" w:type="pct"/>
            <w:gridSpan w:val="3"/>
          </w:tcPr>
          <w:p w14:paraId="2450487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13</w:t>
            </w:r>
          </w:p>
        </w:tc>
        <w:tc>
          <w:tcPr>
            <w:tcW w:w="466" w:type="pct"/>
            <w:gridSpan w:val="2"/>
            <w:vAlign w:val="center"/>
          </w:tcPr>
          <w:p w14:paraId="36F81BA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0.57</w:t>
            </w:r>
          </w:p>
        </w:tc>
        <w:tc>
          <w:tcPr>
            <w:tcW w:w="827" w:type="pct"/>
            <w:gridSpan w:val="2"/>
          </w:tcPr>
          <w:p w14:paraId="674A82A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13</w:t>
            </w:r>
          </w:p>
        </w:tc>
        <w:tc>
          <w:tcPr>
            <w:tcW w:w="466" w:type="pct"/>
            <w:gridSpan w:val="2"/>
            <w:vAlign w:val="center"/>
          </w:tcPr>
          <w:p w14:paraId="3083337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0.79</w:t>
            </w:r>
          </w:p>
        </w:tc>
        <w:tc>
          <w:tcPr>
            <w:tcW w:w="827" w:type="pct"/>
            <w:gridSpan w:val="2"/>
          </w:tcPr>
          <w:p w14:paraId="3459F3D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13</w:t>
            </w:r>
          </w:p>
        </w:tc>
        <w:tc>
          <w:tcPr>
            <w:tcW w:w="458" w:type="pct"/>
            <w:gridSpan w:val="2"/>
            <w:vAlign w:val="center"/>
          </w:tcPr>
          <w:p w14:paraId="79EC148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0.73</w:t>
            </w:r>
          </w:p>
        </w:tc>
      </w:tr>
      <w:tr w14:paraId="2096409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7" w:type="pct"/>
            <w:vMerge w:val="continue"/>
            <w:vAlign w:val="center"/>
          </w:tcPr>
          <w:p w14:paraId="5B7F66C8">
            <w:pPr>
              <w:spacing w:line="240" w:lineRule="auto"/>
              <w:ind w:firstLine="420"/>
              <w:rPr>
                <w:rFonts w:cs="Times New Roman"/>
                <w:color w:val="000000" w:themeColor="text1"/>
                <w:sz w:val="21"/>
                <w:szCs w:val="21"/>
                <w14:textFill>
                  <w14:solidFill>
                    <w14:schemeClr w14:val="tx1"/>
                  </w14:solidFill>
                </w14:textFill>
              </w:rPr>
            </w:pPr>
          </w:p>
        </w:tc>
        <w:tc>
          <w:tcPr>
            <w:tcW w:w="502" w:type="pct"/>
            <w:gridSpan w:val="2"/>
            <w:vMerge w:val="continue"/>
            <w:vAlign w:val="center"/>
          </w:tcPr>
          <w:p w14:paraId="4196DF26">
            <w:pPr>
              <w:spacing w:line="240" w:lineRule="auto"/>
              <w:ind w:firstLine="420"/>
              <w:jc w:val="center"/>
              <w:rPr>
                <w:rFonts w:cs="Times New Roman"/>
                <w:color w:val="000000" w:themeColor="text1"/>
                <w:sz w:val="21"/>
                <w:szCs w:val="21"/>
                <w14:textFill>
                  <w14:solidFill>
                    <w14:schemeClr w14:val="tx1"/>
                  </w14:solidFill>
                </w14:textFill>
              </w:rPr>
            </w:pPr>
          </w:p>
        </w:tc>
        <w:tc>
          <w:tcPr>
            <w:tcW w:w="828" w:type="pct"/>
            <w:gridSpan w:val="3"/>
          </w:tcPr>
          <w:p w14:paraId="53FB7C2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14</w:t>
            </w:r>
          </w:p>
        </w:tc>
        <w:tc>
          <w:tcPr>
            <w:tcW w:w="466" w:type="pct"/>
            <w:gridSpan w:val="2"/>
            <w:vAlign w:val="center"/>
          </w:tcPr>
          <w:p w14:paraId="71D6218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0.50</w:t>
            </w:r>
          </w:p>
        </w:tc>
        <w:tc>
          <w:tcPr>
            <w:tcW w:w="827" w:type="pct"/>
            <w:gridSpan w:val="2"/>
          </w:tcPr>
          <w:p w14:paraId="3ED2326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14</w:t>
            </w:r>
          </w:p>
        </w:tc>
        <w:tc>
          <w:tcPr>
            <w:tcW w:w="466" w:type="pct"/>
            <w:gridSpan w:val="2"/>
            <w:vAlign w:val="center"/>
          </w:tcPr>
          <w:p w14:paraId="20E58AE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0.80</w:t>
            </w:r>
          </w:p>
        </w:tc>
        <w:tc>
          <w:tcPr>
            <w:tcW w:w="827" w:type="pct"/>
            <w:gridSpan w:val="2"/>
          </w:tcPr>
          <w:p w14:paraId="210E1A0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14</w:t>
            </w:r>
          </w:p>
        </w:tc>
        <w:tc>
          <w:tcPr>
            <w:tcW w:w="458" w:type="pct"/>
            <w:gridSpan w:val="2"/>
            <w:vAlign w:val="center"/>
          </w:tcPr>
          <w:p w14:paraId="350875A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0.71</w:t>
            </w:r>
          </w:p>
        </w:tc>
      </w:tr>
      <w:tr w14:paraId="2AE7CCA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7" w:type="pct"/>
            <w:vMerge w:val="continue"/>
            <w:vAlign w:val="center"/>
          </w:tcPr>
          <w:p w14:paraId="3F39A2AC">
            <w:pPr>
              <w:spacing w:line="240" w:lineRule="auto"/>
              <w:ind w:firstLine="420"/>
              <w:rPr>
                <w:rFonts w:cs="Times New Roman"/>
                <w:color w:val="000000" w:themeColor="text1"/>
                <w:sz w:val="21"/>
                <w:szCs w:val="21"/>
                <w14:textFill>
                  <w14:solidFill>
                    <w14:schemeClr w14:val="tx1"/>
                  </w14:solidFill>
                </w14:textFill>
              </w:rPr>
            </w:pPr>
          </w:p>
        </w:tc>
        <w:tc>
          <w:tcPr>
            <w:tcW w:w="502" w:type="pct"/>
            <w:gridSpan w:val="2"/>
            <w:vMerge w:val="continue"/>
            <w:vAlign w:val="center"/>
          </w:tcPr>
          <w:p w14:paraId="21227FF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28" w:type="pct"/>
            <w:gridSpan w:val="3"/>
          </w:tcPr>
          <w:p w14:paraId="43932A2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15</w:t>
            </w:r>
          </w:p>
        </w:tc>
        <w:tc>
          <w:tcPr>
            <w:tcW w:w="466" w:type="pct"/>
            <w:gridSpan w:val="2"/>
            <w:vAlign w:val="center"/>
          </w:tcPr>
          <w:p w14:paraId="7FC3E4D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0.44</w:t>
            </w:r>
          </w:p>
        </w:tc>
        <w:tc>
          <w:tcPr>
            <w:tcW w:w="827" w:type="pct"/>
            <w:gridSpan w:val="2"/>
          </w:tcPr>
          <w:p w14:paraId="192EF66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15</w:t>
            </w:r>
          </w:p>
        </w:tc>
        <w:tc>
          <w:tcPr>
            <w:tcW w:w="466" w:type="pct"/>
            <w:gridSpan w:val="2"/>
            <w:vAlign w:val="center"/>
          </w:tcPr>
          <w:p w14:paraId="39B0AA3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0.86</w:t>
            </w:r>
          </w:p>
        </w:tc>
        <w:tc>
          <w:tcPr>
            <w:tcW w:w="827" w:type="pct"/>
            <w:gridSpan w:val="2"/>
          </w:tcPr>
          <w:p w14:paraId="497EA1B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15</w:t>
            </w:r>
          </w:p>
        </w:tc>
        <w:tc>
          <w:tcPr>
            <w:tcW w:w="458" w:type="pct"/>
            <w:gridSpan w:val="2"/>
            <w:vAlign w:val="center"/>
          </w:tcPr>
          <w:p w14:paraId="1A0E1FD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0.98</w:t>
            </w:r>
          </w:p>
        </w:tc>
      </w:tr>
      <w:tr w14:paraId="63AC6DF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7" w:type="pct"/>
            <w:vMerge w:val="continue"/>
            <w:vAlign w:val="center"/>
          </w:tcPr>
          <w:p w14:paraId="19A2E4D5">
            <w:pPr>
              <w:spacing w:line="240" w:lineRule="auto"/>
              <w:ind w:firstLine="420"/>
              <w:rPr>
                <w:rFonts w:cs="Times New Roman"/>
                <w:color w:val="000000" w:themeColor="text1"/>
                <w:sz w:val="21"/>
                <w:szCs w:val="21"/>
                <w14:textFill>
                  <w14:solidFill>
                    <w14:schemeClr w14:val="tx1"/>
                  </w14:solidFill>
                </w14:textFill>
              </w:rPr>
            </w:pPr>
          </w:p>
        </w:tc>
        <w:tc>
          <w:tcPr>
            <w:tcW w:w="502" w:type="pct"/>
            <w:gridSpan w:val="2"/>
            <w:vAlign w:val="center"/>
          </w:tcPr>
          <w:p w14:paraId="193181C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28" w:type="pct"/>
            <w:gridSpan w:val="3"/>
          </w:tcPr>
          <w:p w14:paraId="1B4C137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以上均值</w:t>
            </w:r>
          </w:p>
        </w:tc>
        <w:tc>
          <w:tcPr>
            <w:tcW w:w="466" w:type="pct"/>
            <w:gridSpan w:val="2"/>
            <w:vAlign w:val="center"/>
          </w:tcPr>
          <w:p w14:paraId="5094BA1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0.50</w:t>
            </w:r>
          </w:p>
        </w:tc>
        <w:tc>
          <w:tcPr>
            <w:tcW w:w="827" w:type="pct"/>
            <w:gridSpan w:val="2"/>
          </w:tcPr>
          <w:p w14:paraId="74B2EA3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以上均值</w:t>
            </w:r>
          </w:p>
        </w:tc>
        <w:tc>
          <w:tcPr>
            <w:tcW w:w="466" w:type="pct"/>
            <w:gridSpan w:val="2"/>
            <w:vAlign w:val="center"/>
          </w:tcPr>
          <w:p w14:paraId="0ED09AE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0.82</w:t>
            </w:r>
          </w:p>
        </w:tc>
        <w:tc>
          <w:tcPr>
            <w:tcW w:w="827" w:type="pct"/>
            <w:gridSpan w:val="2"/>
          </w:tcPr>
          <w:p w14:paraId="73D4204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以上均值</w:t>
            </w:r>
          </w:p>
        </w:tc>
        <w:tc>
          <w:tcPr>
            <w:tcW w:w="458" w:type="pct"/>
            <w:gridSpan w:val="2"/>
            <w:vAlign w:val="center"/>
          </w:tcPr>
          <w:p w14:paraId="2BE74E1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0.81</w:t>
            </w:r>
          </w:p>
        </w:tc>
      </w:tr>
      <w:tr w14:paraId="7EA63AF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7" w:type="pct"/>
            <w:vMerge w:val="continue"/>
            <w:vAlign w:val="center"/>
          </w:tcPr>
          <w:p w14:paraId="6904CA11">
            <w:pPr>
              <w:spacing w:line="240" w:lineRule="auto"/>
              <w:ind w:firstLine="420"/>
              <w:rPr>
                <w:rFonts w:cs="Times New Roman"/>
                <w:color w:val="000000" w:themeColor="text1"/>
                <w:sz w:val="21"/>
                <w:szCs w:val="21"/>
                <w14:textFill>
                  <w14:solidFill>
                    <w14:schemeClr w14:val="tx1"/>
                  </w14:solidFill>
                </w14:textFill>
              </w:rPr>
            </w:pPr>
          </w:p>
        </w:tc>
        <w:tc>
          <w:tcPr>
            <w:tcW w:w="502" w:type="pct"/>
            <w:gridSpan w:val="2"/>
            <w:vMerge w:val="restart"/>
            <w:vAlign w:val="center"/>
          </w:tcPr>
          <w:p w14:paraId="77C8E6B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w:t>
            </w:r>
            <w:r>
              <w:rPr>
                <w:rFonts w:hint="eastAsia" w:cs="Times New Roman"/>
                <w:color w:val="000000" w:themeColor="text1"/>
                <w:sz w:val="21"/>
                <w:szCs w:val="21"/>
                <w14:textFill>
                  <w14:solidFill>
                    <w14:schemeClr w14:val="tx1"/>
                  </w14:solidFill>
                </w14:textFill>
              </w:rPr>
              <w:t>二</w:t>
            </w:r>
            <w:r>
              <w:rPr>
                <w:rFonts w:cs="Times New Roman"/>
                <w:color w:val="000000" w:themeColor="text1"/>
                <w:sz w:val="21"/>
                <w:szCs w:val="21"/>
                <w14:textFill>
                  <w14:solidFill>
                    <w14:schemeClr w14:val="tx1"/>
                  </w14:solidFill>
                </w14:textFill>
              </w:rPr>
              <w:t>次</w:t>
            </w:r>
          </w:p>
          <w:p w14:paraId="71489E19">
            <w:pPr>
              <w:spacing w:line="240" w:lineRule="auto"/>
              <w:ind w:firstLine="420"/>
              <w:jc w:val="center"/>
              <w:rPr>
                <w:rFonts w:cs="Times New Roman"/>
                <w:color w:val="000000" w:themeColor="text1"/>
                <w:sz w:val="21"/>
                <w:szCs w:val="21"/>
                <w14:textFill>
                  <w14:solidFill>
                    <w14:schemeClr w14:val="tx1"/>
                  </w14:solidFill>
                </w14:textFill>
              </w:rPr>
            </w:pPr>
          </w:p>
        </w:tc>
        <w:tc>
          <w:tcPr>
            <w:tcW w:w="828" w:type="pct"/>
            <w:gridSpan w:val="3"/>
          </w:tcPr>
          <w:p w14:paraId="09E6233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16</w:t>
            </w:r>
          </w:p>
        </w:tc>
        <w:tc>
          <w:tcPr>
            <w:tcW w:w="466" w:type="pct"/>
            <w:gridSpan w:val="2"/>
            <w:vAlign w:val="center"/>
          </w:tcPr>
          <w:p w14:paraId="5CE0B6E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0.50</w:t>
            </w:r>
          </w:p>
        </w:tc>
        <w:tc>
          <w:tcPr>
            <w:tcW w:w="827" w:type="pct"/>
            <w:gridSpan w:val="2"/>
          </w:tcPr>
          <w:p w14:paraId="33D5032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16</w:t>
            </w:r>
          </w:p>
        </w:tc>
        <w:tc>
          <w:tcPr>
            <w:tcW w:w="466" w:type="pct"/>
            <w:gridSpan w:val="2"/>
            <w:vAlign w:val="center"/>
          </w:tcPr>
          <w:p w14:paraId="0DE5A23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0.79</w:t>
            </w:r>
          </w:p>
        </w:tc>
        <w:tc>
          <w:tcPr>
            <w:tcW w:w="827" w:type="pct"/>
            <w:gridSpan w:val="2"/>
          </w:tcPr>
          <w:p w14:paraId="3D8DE02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16</w:t>
            </w:r>
          </w:p>
        </w:tc>
        <w:tc>
          <w:tcPr>
            <w:tcW w:w="458" w:type="pct"/>
            <w:gridSpan w:val="2"/>
            <w:vAlign w:val="center"/>
          </w:tcPr>
          <w:p w14:paraId="06DD9B9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0.98</w:t>
            </w:r>
          </w:p>
        </w:tc>
      </w:tr>
      <w:tr w14:paraId="10B53AA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7" w:type="pct"/>
            <w:vMerge w:val="continue"/>
            <w:vAlign w:val="center"/>
          </w:tcPr>
          <w:p w14:paraId="4A3099B4">
            <w:pPr>
              <w:spacing w:line="240" w:lineRule="auto"/>
              <w:ind w:firstLine="420"/>
              <w:rPr>
                <w:rFonts w:cs="Times New Roman"/>
                <w:color w:val="000000" w:themeColor="text1"/>
                <w:sz w:val="21"/>
                <w:szCs w:val="21"/>
                <w14:textFill>
                  <w14:solidFill>
                    <w14:schemeClr w14:val="tx1"/>
                  </w14:solidFill>
                </w14:textFill>
              </w:rPr>
            </w:pPr>
          </w:p>
        </w:tc>
        <w:tc>
          <w:tcPr>
            <w:tcW w:w="502" w:type="pct"/>
            <w:gridSpan w:val="2"/>
            <w:vMerge w:val="continue"/>
          </w:tcPr>
          <w:p w14:paraId="458559FE">
            <w:pPr>
              <w:spacing w:line="240" w:lineRule="auto"/>
              <w:ind w:firstLine="420"/>
              <w:jc w:val="center"/>
              <w:rPr>
                <w:rFonts w:cs="Times New Roman"/>
                <w:color w:val="000000" w:themeColor="text1"/>
                <w:sz w:val="21"/>
                <w:szCs w:val="21"/>
                <w14:textFill>
                  <w14:solidFill>
                    <w14:schemeClr w14:val="tx1"/>
                  </w14:solidFill>
                </w14:textFill>
              </w:rPr>
            </w:pPr>
          </w:p>
        </w:tc>
        <w:tc>
          <w:tcPr>
            <w:tcW w:w="828" w:type="pct"/>
            <w:gridSpan w:val="3"/>
          </w:tcPr>
          <w:p w14:paraId="27DA49A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17</w:t>
            </w:r>
          </w:p>
        </w:tc>
        <w:tc>
          <w:tcPr>
            <w:tcW w:w="466" w:type="pct"/>
            <w:gridSpan w:val="2"/>
            <w:vAlign w:val="center"/>
          </w:tcPr>
          <w:p w14:paraId="7C495AF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0.50</w:t>
            </w:r>
          </w:p>
        </w:tc>
        <w:tc>
          <w:tcPr>
            <w:tcW w:w="827" w:type="pct"/>
            <w:gridSpan w:val="2"/>
          </w:tcPr>
          <w:p w14:paraId="2533D63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17</w:t>
            </w:r>
          </w:p>
        </w:tc>
        <w:tc>
          <w:tcPr>
            <w:tcW w:w="466" w:type="pct"/>
            <w:gridSpan w:val="2"/>
            <w:vAlign w:val="center"/>
          </w:tcPr>
          <w:p w14:paraId="50AE4BE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0.76</w:t>
            </w:r>
          </w:p>
        </w:tc>
        <w:tc>
          <w:tcPr>
            <w:tcW w:w="827" w:type="pct"/>
            <w:gridSpan w:val="2"/>
          </w:tcPr>
          <w:p w14:paraId="49A2DF2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17</w:t>
            </w:r>
          </w:p>
        </w:tc>
        <w:tc>
          <w:tcPr>
            <w:tcW w:w="458" w:type="pct"/>
            <w:gridSpan w:val="2"/>
            <w:vAlign w:val="center"/>
          </w:tcPr>
          <w:p w14:paraId="08575C7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0.83</w:t>
            </w:r>
          </w:p>
          <w:p w14:paraId="1A82384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4C65AFB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7" w:type="pct"/>
            <w:vMerge w:val="continue"/>
            <w:vAlign w:val="center"/>
          </w:tcPr>
          <w:p w14:paraId="139904F9">
            <w:pPr>
              <w:spacing w:line="240" w:lineRule="auto"/>
              <w:ind w:firstLine="420"/>
              <w:rPr>
                <w:rFonts w:cs="Times New Roman"/>
                <w:color w:val="000000" w:themeColor="text1"/>
                <w:sz w:val="21"/>
                <w:szCs w:val="21"/>
                <w14:textFill>
                  <w14:solidFill>
                    <w14:schemeClr w14:val="tx1"/>
                  </w14:solidFill>
                </w14:textFill>
              </w:rPr>
            </w:pPr>
          </w:p>
        </w:tc>
        <w:tc>
          <w:tcPr>
            <w:tcW w:w="502" w:type="pct"/>
            <w:gridSpan w:val="2"/>
            <w:vMerge w:val="continue"/>
          </w:tcPr>
          <w:p w14:paraId="70607D2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28" w:type="pct"/>
            <w:gridSpan w:val="3"/>
          </w:tcPr>
          <w:p w14:paraId="40AF147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18</w:t>
            </w:r>
          </w:p>
        </w:tc>
        <w:tc>
          <w:tcPr>
            <w:tcW w:w="466" w:type="pct"/>
            <w:gridSpan w:val="2"/>
            <w:vAlign w:val="center"/>
          </w:tcPr>
          <w:p w14:paraId="17B01EE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0.40</w:t>
            </w:r>
          </w:p>
        </w:tc>
        <w:tc>
          <w:tcPr>
            <w:tcW w:w="827" w:type="pct"/>
            <w:gridSpan w:val="2"/>
          </w:tcPr>
          <w:p w14:paraId="5A9D397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18</w:t>
            </w:r>
          </w:p>
        </w:tc>
        <w:tc>
          <w:tcPr>
            <w:tcW w:w="466" w:type="pct"/>
            <w:gridSpan w:val="2"/>
            <w:vAlign w:val="center"/>
          </w:tcPr>
          <w:p w14:paraId="5CB245A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0.95</w:t>
            </w:r>
          </w:p>
        </w:tc>
        <w:tc>
          <w:tcPr>
            <w:tcW w:w="827" w:type="pct"/>
            <w:gridSpan w:val="2"/>
          </w:tcPr>
          <w:p w14:paraId="3E26CCB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18</w:t>
            </w:r>
          </w:p>
        </w:tc>
        <w:tc>
          <w:tcPr>
            <w:tcW w:w="458" w:type="pct"/>
            <w:gridSpan w:val="2"/>
            <w:vAlign w:val="center"/>
          </w:tcPr>
          <w:p w14:paraId="7188796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p w14:paraId="1BA60DA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0.80</w:t>
            </w:r>
          </w:p>
        </w:tc>
      </w:tr>
      <w:tr w14:paraId="07BB2E0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7" w:type="pct"/>
            <w:vMerge w:val="continue"/>
            <w:vAlign w:val="center"/>
          </w:tcPr>
          <w:p w14:paraId="74137564">
            <w:pPr>
              <w:spacing w:line="240" w:lineRule="auto"/>
              <w:ind w:firstLine="420"/>
              <w:rPr>
                <w:rFonts w:cs="Times New Roman"/>
                <w:color w:val="000000" w:themeColor="text1"/>
                <w:sz w:val="21"/>
                <w:szCs w:val="21"/>
                <w14:textFill>
                  <w14:solidFill>
                    <w14:schemeClr w14:val="tx1"/>
                  </w14:solidFill>
                </w14:textFill>
              </w:rPr>
            </w:pPr>
          </w:p>
        </w:tc>
        <w:tc>
          <w:tcPr>
            <w:tcW w:w="502" w:type="pct"/>
            <w:gridSpan w:val="2"/>
          </w:tcPr>
          <w:p w14:paraId="298B831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28" w:type="pct"/>
            <w:gridSpan w:val="3"/>
          </w:tcPr>
          <w:p w14:paraId="6830529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以上均值</w:t>
            </w:r>
          </w:p>
        </w:tc>
        <w:tc>
          <w:tcPr>
            <w:tcW w:w="466" w:type="pct"/>
            <w:gridSpan w:val="2"/>
            <w:vAlign w:val="center"/>
          </w:tcPr>
          <w:p w14:paraId="20DD007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0.47</w:t>
            </w:r>
          </w:p>
        </w:tc>
        <w:tc>
          <w:tcPr>
            <w:tcW w:w="827" w:type="pct"/>
            <w:gridSpan w:val="2"/>
          </w:tcPr>
          <w:p w14:paraId="5966882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以上均值</w:t>
            </w:r>
          </w:p>
        </w:tc>
        <w:tc>
          <w:tcPr>
            <w:tcW w:w="466" w:type="pct"/>
            <w:gridSpan w:val="2"/>
            <w:vAlign w:val="center"/>
          </w:tcPr>
          <w:p w14:paraId="4D82143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0.83</w:t>
            </w:r>
          </w:p>
        </w:tc>
        <w:tc>
          <w:tcPr>
            <w:tcW w:w="827" w:type="pct"/>
            <w:gridSpan w:val="2"/>
          </w:tcPr>
          <w:p w14:paraId="124F3A5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以上均值</w:t>
            </w:r>
          </w:p>
        </w:tc>
        <w:tc>
          <w:tcPr>
            <w:tcW w:w="458" w:type="pct"/>
            <w:gridSpan w:val="2"/>
            <w:vAlign w:val="center"/>
          </w:tcPr>
          <w:p w14:paraId="047E98D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0.87</w:t>
            </w:r>
          </w:p>
        </w:tc>
      </w:tr>
      <w:tr w14:paraId="46A699D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7" w:type="pct"/>
            <w:vMerge w:val="continue"/>
            <w:vAlign w:val="center"/>
          </w:tcPr>
          <w:p w14:paraId="32E190EB">
            <w:pPr>
              <w:spacing w:line="240" w:lineRule="auto"/>
              <w:ind w:firstLine="420"/>
              <w:rPr>
                <w:rFonts w:cs="Times New Roman"/>
                <w:color w:val="000000" w:themeColor="text1"/>
                <w:sz w:val="21"/>
                <w:szCs w:val="21"/>
                <w14:textFill>
                  <w14:solidFill>
                    <w14:schemeClr w14:val="tx1"/>
                  </w14:solidFill>
                </w14:textFill>
              </w:rPr>
            </w:pPr>
          </w:p>
        </w:tc>
        <w:tc>
          <w:tcPr>
            <w:tcW w:w="502" w:type="pct"/>
            <w:gridSpan w:val="2"/>
            <w:vMerge w:val="restart"/>
          </w:tcPr>
          <w:p w14:paraId="1281611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p w14:paraId="0875668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p w14:paraId="1AEBEA7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w:t>
            </w:r>
            <w:r>
              <w:rPr>
                <w:rFonts w:hint="eastAsia" w:cs="Times New Roman"/>
                <w:color w:val="000000" w:themeColor="text1"/>
                <w:sz w:val="21"/>
                <w:szCs w:val="21"/>
                <w14:textFill>
                  <w14:solidFill>
                    <w14:schemeClr w14:val="tx1"/>
                  </w14:solidFill>
                </w14:textFill>
              </w:rPr>
              <w:t>三</w:t>
            </w:r>
            <w:r>
              <w:rPr>
                <w:rFonts w:cs="Times New Roman"/>
                <w:color w:val="000000" w:themeColor="text1"/>
                <w:sz w:val="21"/>
                <w:szCs w:val="21"/>
                <w14:textFill>
                  <w14:solidFill>
                    <w14:schemeClr w14:val="tx1"/>
                  </w14:solidFill>
                </w14:textFill>
              </w:rPr>
              <w:t>次</w:t>
            </w:r>
          </w:p>
        </w:tc>
        <w:tc>
          <w:tcPr>
            <w:tcW w:w="828" w:type="pct"/>
            <w:gridSpan w:val="3"/>
          </w:tcPr>
          <w:p w14:paraId="678FB13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19</w:t>
            </w:r>
          </w:p>
        </w:tc>
        <w:tc>
          <w:tcPr>
            <w:tcW w:w="466" w:type="pct"/>
            <w:gridSpan w:val="2"/>
            <w:vAlign w:val="center"/>
          </w:tcPr>
          <w:p w14:paraId="0E8FB70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0.41</w:t>
            </w:r>
          </w:p>
        </w:tc>
        <w:tc>
          <w:tcPr>
            <w:tcW w:w="827" w:type="pct"/>
            <w:gridSpan w:val="2"/>
          </w:tcPr>
          <w:p w14:paraId="3A6E162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19</w:t>
            </w:r>
          </w:p>
        </w:tc>
        <w:tc>
          <w:tcPr>
            <w:tcW w:w="466" w:type="pct"/>
            <w:gridSpan w:val="2"/>
            <w:vAlign w:val="center"/>
          </w:tcPr>
          <w:p w14:paraId="2C55E63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0.82</w:t>
            </w:r>
          </w:p>
        </w:tc>
        <w:tc>
          <w:tcPr>
            <w:tcW w:w="827" w:type="pct"/>
            <w:gridSpan w:val="2"/>
          </w:tcPr>
          <w:p w14:paraId="766D76F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19</w:t>
            </w:r>
          </w:p>
        </w:tc>
        <w:tc>
          <w:tcPr>
            <w:tcW w:w="458" w:type="pct"/>
            <w:gridSpan w:val="2"/>
            <w:vAlign w:val="center"/>
          </w:tcPr>
          <w:p w14:paraId="607AABC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p w14:paraId="5D1D432A">
            <w:pPr>
              <w:adjustRightInd/>
              <w:snapToGrid/>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0.83</w:t>
            </w:r>
          </w:p>
        </w:tc>
      </w:tr>
      <w:tr w14:paraId="0D64C86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7" w:type="pct"/>
            <w:vMerge w:val="continue"/>
            <w:vAlign w:val="center"/>
          </w:tcPr>
          <w:p w14:paraId="0068C96A">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02" w:type="pct"/>
            <w:gridSpan w:val="2"/>
            <w:vMerge w:val="continue"/>
          </w:tcPr>
          <w:p w14:paraId="4F03A818">
            <w:pPr>
              <w:spacing w:line="240" w:lineRule="auto"/>
              <w:ind w:firstLine="420"/>
              <w:jc w:val="center"/>
              <w:rPr>
                <w:rFonts w:cs="Times New Roman"/>
                <w:color w:val="000000" w:themeColor="text1"/>
                <w:sz w:val="21"/>
                <w:szCs w:val="21"/>
                <w14:textFill>
                  <w14:solidFill>
                    <w14:schemeClr w14:val="tx1"/>
                  </w14:solidFill>
                </w14:textFill>
              </w:rPr>
            </w:pPr>
          </w:p>
        </w:tc>
        <w:tc>
          <w:tcPr>
            <w:tcW w:w="828" w:type="pct"/>
            <w:gridSpan w:val="3"/>
          </w:tcPr>
          <w:p w14:paraId="5A54909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20</w:t>
            </w:r>
          </w:p>
        </w:tc>
        <w:tc>
          <w:tcPr>
            <w:tcW w:w="466" w:type="pct"/>
            <w:gridSpan w:val="2"/>
            <w:vAlign w:val="center"/>
          </w:tcPr>
          <w:p w14:paraId="793BB9F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0.58</w:t>
            </w:r>
          </w:p>
        </w:tc>
        <w:tc>
          <w:tcPr>
            <w:tcW w:w="827" w:type="pct"/>
            <w:gridSpan w:val="2"/>
          </w:tcPr>
          <w:p w14:paraId="035ADD2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20</w:t>
            </w:r>
          </w:p>
        </w:tc>
        <w:tc>
          <w:tcPr>
            <w:tcW w:w="466" w:type="pct"/>
            <w:gridSpan w:val="2"/>
            <w:vAlign w:val="center"/>
          </w:tcPr>
          <w:p w14:paraId="4FE3DF1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0.75</w:t>
            </w:r>
          </w:p>
        </w:tc>
        <w:tc>
          <w:tcPr>
            <w:tcW w:w="827" w:type="pct"/>
            <w:gridSpan w:val="2"/>
          </w:tcPr>
          <w:p w14:paraId="73F243B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20</w:t>
            </w:r>
          </w:p>
        </w:tc>
        <w:tc>
          <w:tcPr>
            <w:tcW w:w="458" w:type="pct"/>
            <w:gridSpan w:val="2"/>
            <w:vAlign w:val="center"/>
          </w:tcPr>
          <w:p w14:paraId="301D36A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p w14:paraId="6BC55BEF">
            <w:pPr>
              <w:adjustRightInd/>
              <w:snapToGrid/>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0.78</w:t>
            </w:r>
          </w:p>
        </w:tc>
      </w:tr>
      <w:tr w14:paraId="75DA47A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7" w:type="pct"/>
            <w:vMerge w:val="continue"/>
            <w:vAlign w:val="center"/>
          </w:tcPr>
          <w:p w14:paraId="6E69C6F3">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02" w:type="pct"/>
            <w:gridSpan w:val="2"/>
            <w:vMerge w:val="continue"/>
          </w:tcPr>
          <w:p w14:paraId="6B0251C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28" w:type="pct"/>
            <w:gridSpan w:val="3"/>
          </w:tcPr>
          <w:p w14:paraId="5309640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21</w:t>
            </w:r>
          </w:p>
        </w:tc>
        <w:tc>
          <w:tcPr>
            <w:tcW w:w="466" w:type="pct"/>
            <w:gridSpan w:val="2"/>
            <w:vAlign w:val="center"/>
          </w:tcPr>
          <w:p w14:paraId="2A4EC3F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0.60</w:t>
            </w:r>
          </w:p>
        </w:tc>
        <w:tc>
          <w:tcPr>
            <w:tcW w:w="827" w:type="pct"/>
            <w:gridSpan w:val="2"/>
          </w:tcPr>
          <w:p w14:paraId="2AC1DF9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21</w:t>
            </w:r>
          </w:p>
        </w:tc>
        <w:tc>
          <w:tcPr>
            <w:tcW w:w="466" w:type="pct"/>
            <w:gridSpan w:val="2"/>
            <w:vAlign w:val="center"/>
          </w:tcPr>
          <w:p w14:paraId="6AAC329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0.95</w:t>
            </w:r>
          </w:p>
        </w:tc>
        <w:tc>
          <w:tcPr>
            <w:tcW w:w="827" w:type="pct"/>
            <w:gridSpan w:val="2"/>
          </w:tcPr>
          <w:p w14:paraId="6B1CEF2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21</w:t>
            </w:r>
          </w:p>
        </w:tc>
        <w:tc>
          <w:tcPr>
            <w:tcW w:w="458" w:type="pct"/>
            <w:gridSpan w:val="2"/>
            <w:vAlign w:val="center"/>
          </w:tcPr>
          <w:p w14:paraId="500F2BB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p w14:paraId="710C09A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0.80</w:t>
            </w:r>
          </w:p>
        </w:tc>
      </w:tr>
      <w:tr w14:paraId="42FC41F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7" w:type="pct"/>
            <w:vMerge w:val="continue"/>
            <w:vAlign w:val="center"/>
          </w:tcPr>
          <w:p w14:paraId="51FB5CFB">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02" w:type="pct"/>
            <w:gridSpan w:val="2"/>
          </w:tcPr>
          <w:p w14:paraId="332AF38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28" w:type="pct"/>
            <w:gridSpan w:val="3"/>
          </w:tcPr>
          <w:p w14:paraId="11CC926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以上均值</w:t>
            </w:r>
          </w:p>
        </w:tc>
        <w:tc>
          <w:tcPr>
            <w:tcW w:w="466" w:type="pct"/>
            <w:gridSpan w:val="2"/>
            <w:vAlign w:val="center"/>
          </w:tcPr>
          <w:p w14:paraId="70193A8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0.53</w:t>
            </w:r>
          </w:p>
        </w:tc>
        <w:tc>
          <w:tcPr>
            <w:tcW w:w="827" w:type="pct"/>
            <w:gridSpan w:val="2"/>
          </w:tcPr>
          <w:p w14:paraId="12E7475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以上均值</w:t>
            </w:r>
          </w:p>
        </w:tc>
        <w:tc>
          <w:tcPr>
            <w:tcW w:w="466" w:type="pct"/>
            <w:gridSpan w:val="2"/>
            <w:vAlign w:val="center"/>
          </w:tcPr>
          <w:p w14:paraId="4DA825C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0.84</w:t>
            </w:r>
          </w:p>
        </w:tc>
        <w:tc>
          <w:tcPr>
            <w:tcW w:w="827" w:type="pct"/>
            <w:gridSpan w:val="2"/>
          </w:tcPr>
          <w:p w14:paraId="46BE08F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以上均值</w:t>
            </w:r>
          </w:p>
        </w:tc>
        <w:tc>
          <w:tcPr>
            <w:tcW w:w="458" w:type="pct"/>
            <w:gridSpan w:val="2"/>
            <w:vAlign w:val="center"/>
          </w:tcPr>
          <w:p w14:paraId="036B35D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0.80</w:t>
            </w:r>
          </w:p>
        </w:tc>
      </w:tr>
      <w:tr w14:paraId="5916141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7" w:type="pct"/>
            <w:vMerge w:val="continue"/>
            <w:vAlign w:val="center"/>
          </w:tcPr>
          <w:p w14:paraId="627C16B8">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02" w:type="pct"/>
            <w:gridSpan w:val="2"/>
            <w:vMerge w:val="restart"/>
          </w:tcPr>
          <w:p w14:paraId="4D807732">
            <w:pPr>
              <w:spacing w:line="240" w:lineRule="auto"/>
              <w:ind w:firstLine="0" w:firstLineChars="0"/>
              <w:rPr>
                <w:rFonts w:cs="Times New Roman"/>
                <w:color w:val="000000" w:themeColor="text1"/>
                <w:sz w:val="21"/>
                <w:szCs w:val="21"/>
                <w14:textFill>
                  <w14:solidFill>
                    <w14:schemeClr w14:val="tx1"/>
                  </w14:solidFill>
                </w14:textFill>
              </w:rPr>
            </w:pPr>
          </w:p>
          <w:p w14:paraId="546997A6">
            <w:pPr>
              <w:spacing w:line="240" w:lineRule="auto"/>
              <w:ind w:firstLine="0" w:firstLineChars="0"/>
              <w:rPr>
                <w:rFonts w:cs="Times New Roman"/>
                <w:color w:val="000000" w:themeColor="text1"/>
                <w:sz w:val="21"/>
                <w:szCs w:val="21"/>
                <w14:textFill>
                  <w14:solidFill>
                    <w14:schemeClr w14:val="tx1"/>
                  </w14:solidFill>
                </w14:textFill>
              </w:rPr>
            </w:pPr>
          </w:p>
          <w:p w14:paraId="71EB9704">
            <w:pPr>
              <w:spacing w:line="240" w:lineRule="auto"/>
              <w:ind w:firstLine="210" w:firstLineChars="10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w:t>
            </w:r>
            <w:r>
              <w:rPr>
                <w:rFonts w:hint="eastAsia" w:cs="Times New Roman"/>
                <w:color w:val="000000" w:themeColor="text1"/>
                <w:sz w:val="21"/>
                <w:szCs w:val="21"/>
                <w14:textFill>
                  <w14:solidFill>
                    <w14:schemeClr w14:val="tx1"/>
                  </w14:solidFill>
                </w14:textFill>
              </w:rPr>
              <w:t>四</w:t>
            </w:r>
            <w:r>
              <w:rPr>
                <w:rFonts w:cs="Times New Roman"/>
                <w:color w:val="000000" w:themeColor="text1"/>
                <w:sz w:val="21"/>
                <w:szCs w:val="21"/>
                <w14:textFill>
                  <w14:solidFill>
                    <w14:schemeClr w14:val="tx1"/>
                  </w14:solidFill>
                </w14:textFill>
              </w:rPr>
              <w:t>次</w:t>
            </w:r>
          </w:p>
        </w:tc>
        <w:tc>
          <w:tcPr>
            <w:tcW w:w="828" w:type="pct"/>
            <w:gridSpan w:val="3"/>
          </w:tcPr>
          <w:p w14:paraId="760D5AE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22</w:t>
            </w:r>
          </w:p>
        </w:tc>
        <w:tc>
          <w:tcPr>
            <w:tcW w:w="466" w:type="pct"/>
            <w:gridSpan w:val="2"/>
            <w:vAlign w:val="center"/>
          </w:tcPr>
          <w:p w14:paraId="79644F4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0.48</w:t>
            </w:r>
          </w:p>
        </w:tc>
        <w:tc>
          <w:tcPr>
            <w:tcW w:w="827" w:type="pct"/>
            <w:gridSpan w:val="2"/>
          </w:tcPr>
          <w:p w14:paraId="1841C25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22</w:t>
            </w:r>
          </w:p>
        </w:tc>
        <w:tc>
          <w:tcPr>
            <w:tcW w:w="466" w:type="pct"/>
            <w:gridSpan w:val="2"/>
            <w:vAlign w:val="center"/>
          </w:tcPr>
          <w:p w14:paraId="2DC946F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1.01</w:t>
            </w:r>
          </w:p>
        </w:tc>
        <w:tc>
          <w:tcPr>
            <w:tcW w:w="827" w:type="pct"/>
            <w:gridSpan w:val="2"/>
          </w:tcPr>
          <w:p w14:paraId="1DB456E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22</w:t>
            </w:r>
          </w:p>
        </w:tc>
        <w:tc>
          <w:tcPr>
            <w:tcW w:w="458" w:type="pct"/>
            <w:gridSpan w:val="2"/>
            <w:vAlign w:val="center"/>
          </w:tcPr>
          <w:p w14:paraId="2A75FE2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p w14:paraId="0BA5220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0.78</w:t>
            </w:r>
          </w:p>
        </w:tc>
      </w:tr>
      <w:tr w14:paraId="0590386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7" w:type="pct"/>
            <w:vMerge w:val="continue"/>
            <w:vAlign w:val="center"/>
          </w:tcPr>
          <w:p w14:paraId="3F0CC79D">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02" w:type="pct"/>
            <w:gridSpan w:val="2"/>
            <w:vMerge w:val="continue"/>
          </w:tcPr>
          <w:p w14:paraId="68529A0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28" w:type="pct"/>
            <w:gridSpan w:val="3"/>
          </w:tcPr>
          <w:p w14:paraId="43EC60D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23</w:t>
            </w:r>
          </w:p>
        </w:tc>
        <w:tc>
          <w:tcPr>
            <w:tcW w:w="466" w:type="pct"/>
            <w:gridSpan w:val="2"/>
            <w:vAlign w:val="center"/>
          </w:tcPr>
          <w:p w14:paraId="5E4B6DC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0.54</w:t>
            </w:r>
          </w:p>
        </w:tc>
        <w:tc>
          <w:tcPr>
            <w:tcW w:w="827" w:type="pct"/>
            <w:gridSpan w:val="2"/>
          </w:tcPr>
          <w:p w14:paraId="0EBF06B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23</w:t>
            </w:r>
          </w:p>
        </w:tc>
        <w:tc>
          <w:tcPr>
            <w:tcW w:w="466" w:type="pct"/>
            <w:gridSpan w:val="2"/>
            <w:vAlign w:val="center"/>
          </w:tcPr>
          <w:p w14:paraId="517186C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0.77</w:t>
            </w:r>
          </w:p>
        </w:tc>
        <w:tc>
          <w:tcPr>
            <w:tcW w:w="827" w:type="pct"/>
            <w:gridSpan w:val="2"/>
          </w:tcPr>
          <w:p w14:paraId="0B4B5FA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23</w:t>
            </w:r>
          </w:p>
        </w:tc>
        <w:tc>
          <w:tcPr>
            <w:tcW w:w="458" w:type="pct"/>
            <w:gridSpan w:val="2"/>
            <w:vAlign w:val="center"/>
          </w:tcPr>
          <w:p w14:paraId="65A12C5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0.83</w:t>
            </w:r>
          </w:p>
          <w:p w14:paraId="732FA31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46D060B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7" w:type="pct"/>
            <w:vMerge w:val="continue"/>
            <w:vAlign w:val="center"/>
          </w:tcPr>
          <w:p w14:paraId="08D127FB">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02" w:type="pct"/>
            <w:gridSpan w:val="2"/>
            <w:vMerge w:val="continue"/>
          </w:tcPr>
          <w:p w14:paraId="5AF78A1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28" w:type="pct"/>
            <w:gridSpan w:val="3"/>
          </w:tcPr>
          <w:p w14:paraId="657A9B1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Q01-</w:t>
            </w:r>
            <w:r>
              <w:rPr>
                <w:rFonts w:hint="eastAsia" w:cs="Times New Roman"/>
                <w:color w:val="000000" w:themeColor="text1"/>
                <w:sz w:val="21"/>
                <w:szCs w:val="21"/>
                <w14:textFill>
                  <w14:solidFill>
                    <w14:schemeClr w14:val="tx1"/>
                  </w14:solidFill>
                </w14:textFill>
              </w:rPr>
              <w:t>24</w:t>
            </w:r>
          </w:p>
        </w:tc>
        <w:tc>
          <w:tcPr>
            <w:tcW w:w="466" w:type="pct"/>
            <w:gridSpan w:val="2"/>
            <w:vAlign w:val="center"/>
          </w:tcPr>
          <w:p w14:paraId="2B9D3E7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0.56</w:t>
            </w:r>
          </w:p>
        </w:tc>
        <w:tc>
          <w:tcPr>
            <w:tcW w:w="827" w:type="pct"/>
            <w:gridSpan w:val="2"/>
          </w:tcPr>
          <w:p w14:paraId="4A72250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24</w:t>
            </w:r>
          </w:p>
        </w:tc>
        <w:tc>
          <w:tcPr>
            <w:tcW w:w="466" w:type="pct"/>
            <w:gridSpan w:val="2"/>
            <w:vAlign w:val="center"/>
          </w:tcPr>
          <w:p w14:paraId="1803A0E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0.82</w:t>
            </w:r>
          </w:p>
        </w:tc>
        <w:tc>
          <w:tcPr>
            <w:tcW w:w="827" w:type="pct"/>
            <w:gridSpan w:val="2"/>
          </w:tcPr>
          <w:p w14:paraId="5E3FFD6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24</w:t>
            </w:r>
          </w:p>
        </w:tc>
        <w:tc>
          <w:tcPr>
            <w:tcW w:w="458" w:type="pct"/>
            <w:gridSpan w:val="2"/>
            <w:vAlign w:val="center"/>
          </w:tcPr>
          <w:p w14:paraId="57E9498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p w14:paraId="2BB7D76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0.91</w:t>
            </w:r>
          </w:p>
        </w:tc>
      </w:tr>
      <w:tr w14:paraId="0221B6C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7" w:type="pct"/>
            <w:vMerge w:val="continue"/>
            <w:vAlign w:val="center"/>
          </w:tcPr>
          <w:p w14:paraId="431A35F3">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02" w:type="pct"/>
            <w:gridSpan w:val="2"/>
          </w:tcPr>
          <w:p w14:paraId="5F94885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28" w:type="pct"/>
            <w:gridSpan w:val="3"/>
          </w:tcPr>
          <w:p w14:paraId="603F3C0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以上均值</w:t>
            </w:r>
          </w:p>
        </w:tc>
        <w:tc>
          <w:tcPr>
            <w:tcW w:w="466" w:type="pct"/>
            <w:gridSpan w:val="2"/>
            <w:vAlign w:val="center"/>
          </w:tcPr>
          <w:p w14:paraId="74EE00B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0.53</w:t>
            </w:r>
          </w:p>
        </w:tc>
        <w:tc>
          <w:tcPr>
            <w:tcW w:w="827" w:type="pct"/>
            <w:gridSpan w:val="2"/>
          </w:tcPr>
          <w:p w14:paraId="699EBDE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以上均值</w:t>
            </w:r>
          </w:p>
        </w:tc>
        <w:tc>
          <w:tcPr>
            <w:tcW w:w="466" w:type="pct"/>
            <w:gridSpan w:val="2"/>
            <w:vAlign w:val="center"/>
          </w:tcPr>
          <w:p w14:paraId="09E83B2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0.87</w:t>
            </w:r>
          </w:p>
        </w:tc>
        <w:tc>
          <w:tcPr>
            <w:tcW w:w="827" w:type="pct"/>
            <w:gridSpan w:val="2"/>
          </w:tcPr>
          <w:p w14:paraId="2D3156A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以上均值</w:t>
            </w:r>
          </w:p>
        </w:tc>
        <w:tc>
          <w:tcPr>
            <w:tcW w:w="458" w:type="pct"/>
            <w:gridSpan w:val="2"/>
            <w:vAlign w:val="center"/>
          </w:tcPr>
          <w:p w14:paraId="58D518B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0.84</w:t>
            </w:r>
          </w:p>
        </w:tc>
      </w:tr>
      <w:tr w14:paraId="176E289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7" w:type="pct"/>
            <w:noWrap/>
            <w:vAlign w:val="center"/>
          </w:tcPr>
          <w:p w14:paraId="626D3CF7">
            <w:pPr>
              <w:adjustRightInd/>
              <w:snapToGrid/>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备 注</w:t>
            </w:r>
          </w:p>
        </w:tc>
        <w:tc>
          <w:tcPr>
            <w:tcW w:w="4373" w:type="pct"/>
            <w:gridSpan w:val="15"/>
            <w:vAlign w:val="center"/>
          </w:tcPr>
          <w:p w14:paraId="13C8BFAE">
            <w:pPr>
              <w:adjustRightInd/>
              <w:snapToGrid/>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 xml:space="preserve">   “ND”表示检测结果低于检出限 </w:t>
            </w:r>
          </w:p>
        </w:tc>
      </w:tr>
    </w:tbl>
    <w:p w14:paraId="7816F88C">
      <w:pPr>
        <w:pStyle w:val="130"/>
        <w:jc w:val="left"/>
        <w:rPr>
          <w:b/>
          <w:bCs/>
          <w:color w:val="000000" w:themeColor="text1"/>
          <w:szCs w:val="21"/>
          <w14:textFill>
            <w14:solidFill>
              <w14:schemeClr w14:val="tx1"/>
            </w14:solidFill>
          </w14:textFill>
        </w:rPr>
      </w:pPr>
    </w:p>
    <w:p w14:paraId="244A03B4">
      <w:pPr>
        <w:pStyle w:val="13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续表9.2-2    厂界无组织废气验收监测结果汇总一览表</w:t>
      </w:r>
    </w:p>
    <w:tbl>
      <w:tblPr>
        <w:tblStyle w:val="36"/>
        <w:tblW w:w="5000" w:type="pct"/>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25"/>
        <w:gridCol w:w="953"/>
        <w:gridCol w:w="1597"/>
        <w:gridCol w:w="814"/>
        <w:gridCol w:w="1536"/>
        <w:gridCol w:w="814"/>
        <w:gridCol w:w="1536"/>
        <w:gridCol w:w="812"/>
      </w:tblGrid>
      <w:tr w14:paraId="3045788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vMerge w:val="restart"/>
            <w:vAlign w:val="center"/>
          </w:tcPr>
          <w:p w14:paraId="467CD92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检测项目</w:t>
            </w:r>
          </w:p>
        </w:tc>
        <w:tc>
          <w:tcPr>
            <w:tcW w:w="513" w:type="pct"/>
            <w:vMerge w:val="restart"/>
            <w:vAlign w:val="center"/>
          </w:tcPr>
          <w:p w14:paraId="3EA3489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频次</w:t>
            </w:r>
          </w:p>
        </w:tc>
        <w:tc>
          <w:tcPr>
            <w:tcW w:w="3827" w:type="pct"/>
            <w:gridSpan w:val="6"/>
            <w:noWrap/>
            <w:vAlign w:val="center"/>
          </w:tcPr>
          <w:p w14:paraId="1924B521">
            <w:pPr>
              <w:adjustRightInd/>
              <w:snapToGrid/>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厂界（2026-0</w:t>
            </w:r>
            <w:r>
              <w:rPr>
                <w:rFonts w:hint="eastAsia" w:cs="Times New Roman"/>
                <w:b/>
                <w:bCs/>
                <w:color w:val="000000" w:themeColor="text1"/>
                <w:sz w:val="21"/>
                <w:szCs w:val="21"/>
                <w14:textFill>
                  <w14:solidFill>
                    <w14:schemeClr w14:val="tx1"/>
                  </w14:solidFill>
                </w14:textFill>
              </w:rPr>
              <w:t>3</w:t>
            </w:r>
            <w:r>
              <w:rPr>
                <w:rFonts w:cs="Times New Roman"/>
                <w:b/>
                <w:bCs/>
                <w:color w:val="000000" w:themeColor="text1"/>
                <w:sz w:val="21"/>
                <w:szCs w:val="21"/>
                <w14:textFill>
                  <w14:solidFill>
                    <w14:schemeClr w14:val="tx1"/>
                  </w14:solidFill>
                </w14:textFill>
              </w:rPr>
              <w:t>-0</w:t>
            </w:r>
            <w:r>
              <w:rPr>
                <w:rFonts w:hint="eastAsia" w:cs="Times New Roman"/>
                <w:b/>
                <w:bCs/>
                <w:color w:val="000000" w:themeColor="text1"/>
                <w:sz w:val="21"/>
                <w:szCs w:val="21"/>
                <w14:textFill>
                  <w14:solidFill>
                    <w14:schemeClr w14:val="tx1"/>
                  </w14:solidFill>
                </w14:textFill>
              </w:rPr>
              <w:t>6</w:t>
            </w:r>
            <w:r>
              <w:rPr>
                <w:rFonts w:cs="Times New Roman"/>
                <w:b/>
                <w:bCs/>
                <w:color w:val="000000" w:themeColor="text1"/>
                <w:sz w:val="21"/>
                <w:szCs w:val="21"/>
                <w14:textFill>
                  <w14:solidFill>
                    <w14:schemeClr w14:val="tx1"/>
                  </w14:solidFill>
                </w14:textFill>
              </w:rPr>
              <w:t>）</w:t>
            </w:r>
          </w:p>
        </w:tc>
      </w:tr>
      <w:tr w14:paraId="3ACF3F7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vMerge w:val="continue"/>
            <w:vAlign w:val="center"/>
          </w:tcPr>
          <w:p w14:paraId="742D75BB">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13" w:type="pct"/>
            <w:vMerge w:val="continue"/>
            <w:vAlign w:val="center"/>
          </w:tcPr>
          <w:p w14:paraId="0F0A8AF6">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1298" w:type="pct"/>
            <w:gridSpan w:val="2"/>
            <w:vAlign w:val="center"/>
          </w:tcPr>
          <w:p w14:paraId="2281B4F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下风向</w:t>
            </w:r>
            <w:r>
              <w:rPr>
                <w:rFonts w:hint="eastAsia" w:cs="Times New Roman"/>
                <w:color w:val="000000" w:themeColor="text1"/>
                <w:sz w:val="21"/>
                <w:szCs w:val="21"/>
                <w14:textFill>
                  <w14:solidFill>
                    <w14:schemeClr w14:val="tx1"/>
                  </w14:solidFill>
                </w14:textFill>
              </w:rPr>
              <w:t>厂界5#</w:t>
            </w:r>
          </w:p>
        </w:tc>
        <w:tc>
          <w:tcPr>
            <w:tcW w:w="1265" w:type="pct"/>
            <w:gridSpan w:val="2"/>
            <w:vAlign w:val="center"/>
          </w:tcPr>
          <w:p w14:paraId="6507568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下风向</w:t>
            </w:r>
            <w:r>
              <w:rPr>
                <w:rFonts w:hint="eastAsia" w:cs="Times New Roman"/>
                <w:color w:val="000000" w:themeColor="text1"/>
                <w:sz w:val="21"/>
                <w:szCs w:val="21"/>
                <w14:textFill>
                  <w14:solidFill>
                    <w14:schemeClr w14:val="tx1"/>
                  </w14:solidFill>
                </w14:textFill>
              </w:rPr>
              <w:t>厂界6#</w:t>
            </w:r>
          </w:p>
        </w:tc>
        <w:tc>
          <w:tcPr>
            <w:tcW w:w="1264" w:type="pct"/>
            <w:gridSpan w:val="2"/>
            <w:vAlign w:val="center"/>
          </w:tcPr>
          <w:p w14:paraId="658F056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下风向</w:t>
            </w:r>
            <w:r>
              <w:rPr>
                <w:rFonts w:hint="eastAsia" w:cs="Times New Roman"/>
                <w:color w:val="000000" w:themeColor="text1"/>
                <w:sz w:val="21"/>
                <w:szCs w:val="21"/>
                <w14:textFill>
                  <w14:solidFill>
                    <w14:schemeClr w14:val="tx1"/>
                  </w14:solidFill>
                </w14:textFill>
              </w:rPr>
              <w:t>厂界7#</w:t>
            </w:r>
          </w:p>
        </w:tc>
      </w:tr>
      <w:tr w14:paraId="022F9F6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vMerge w:val="continue"/>
            <w:vAlign w:val="center"/>
          </w:tcPr>
          <w:p w14:paraId="3BC3C760">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13" w:type="pct"/>
            <w:vMerge w:val="continue"/>
            <w:vAlign w:val="center"/>
          </w:tcPr>
          <w:p w14:paraId="60C4785A">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860" w:type="pct"/>
            <w:noWrap/>
            <w:vAlign w:val="center"/>
          </w:tcPr>
          <w:p w14:paraId="6C4A03A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样品编号</w:t>
            </w:r>
          </w:p>
        </w:tc>
        <w:tc>
          <w:tcPr>
            <w:tcW w:w="438" w:type="pct"/>
            <w:vAlign w:val="center"/>
          </w:tcPr>
          <w:p w14:paraId="6E7B6AF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检测结果</w:t>
            </w:r>
          </w:p>
        </w:tc>
        <w:tc>
          <w:tcPr>
            <w:tcW w:w="827" w:type="pct"/>
            <w:noWrap/>
            <w:vAlign w:val="center"/>
          </w:tcPr>
          <w:p w14:paraId="0FC3A09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样品编号</w:t>
            </w:r>
          </w:p>
        </w:tc>
        <w:tc>
          <w:tcPr>
            <w:tcW w:w="438" w:type="pct"/>
            <w:vAlign w:val="center"/>
          </w:tcPr>
          <w:p w14:paraId="5EF5458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检测结果</w:t>
            </w:r>
          </w:p>
        </w:tc>
        <w:tc>
          <w:tcPr>
            <w:tcW w:w="827" w:type="pct"/>
            <w:noWrap/>
            <w:vAlign w:val="center"/>
          </w:tcPr>
          <w:p w14:paraId="0279497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样品编号</w:t>
            </w:r>
          </w:p>
        </w:tc>
        <w:tc>
          <w:tcPr>
            <w:tcW w:w="437" w:type="pct"/>
            <w:vAlign w:val="center"/>
          </w:tcPr>
          <w:p w14:paraId="0204835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检测结果</w:t>
            </w:r>
          </w:p>
        </w:tc>
      </w:tr>
      <w:tr w14:paraId="5DAF75C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vMerge w:val="restart"/>
            <w:vAlign w:val="center"/>
          </w:tcPr>
          <w:p w14:paraId="7802705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氨</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c>
          <w:tcPr>
            <w:tcW w:w="513" w:type="pct"/>
            <w:vAlign w:val="center"/>
          </w:tcPr>
          <w:p w14:paraId="109C10C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第一次</w:t>
            </w:r>
          </w:p>
        </w:tc>
        <w:tc>
          <w:tcPr>
            <w:tcW w:w="860" w:type="pct"/>
            <w:vAlign w:val="center"/>
          </w:tcPr>
          <w:p w14:paraId="4E3CD0A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p>
        </w:tc>
        <w:tc>
          <w:tcPr>
            <w:tcW w:w="438" w:type="pct"/>
            <w:vAlign w:val="center"/>
          </w:tcPr>
          <w:p w14:paraId="0E1D642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0.34</w:t>
            </w:r>
          </w:p>
        </w:tc>
        <w:tc>
          <w:tcPr>
            <w:tcW w:w="827" w:type="pct"/>
            <w:vAlign w:val="center"/>
          </w:tcPr>
          <w:p w14:paraId="1897B23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p>
        </w:tc>
        <w:tc>
          <w:tcPr>
            <w:tcW w:w="438" w:type="pct"/>
            <w:vAlign w:val="center"/>
          </w:tcPr>
          <w:p w14:paraId="0E9D9CF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0.16</w:t>
            </w:r>
          </w:p>
        </w:tc>
        <w:tc>
          <w:tcPr>
            <w:tcW w:w="827" w:type="pct"/>
            <w:vAlign w:val="center"/>
          </w:tcPr>
          <w:p w14:paraId="4F9C4CA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7</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p>
        </w:tc>
        <w:tc>
          <w:tcPr>
            <w:tcW w:w="437" w:type="pct"/>
            <w:vAlign w:val="center"/>
          </w:tcPr>
          <w:p w14:paraId="3A36A6F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0.13</w:t>
            </w:r>
          </w:p>
        </w:tc>
      </w:tr>
      <w:tr w14:paraId="44D8919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vMerge w:val="continue"/>
            <w:vAlign w:val="center"/>
          </w:tcPr>
          <w:p w14:paraId="2F46CB75">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13" w:type="pct"/>
            <w:vAlign w:val="center"/>
          </w:tcPr>
          <w:p w14:paraId="49F811C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第二次</w:t>
            </w:r>
          </w:p>
        </w:tc>
        <w:tc>
          <w:tcPr>
            <w:tcW w:w="860" w:type="pct"/>
          </w:tcPr>
          <w:p w14:paraId="4CCE198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438" w:type="pct"/>
            <w:vAlign w:val="center"/>
          </w:tcPr>
          <w:p w14:paraId="19B6A9B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0.29</w:t>
            </w:r>
          </w:p>
        </w:tc>
        <w:tc>
          <w:tcPr>
            <w:tcW w:w="827" w:type="pct"/>
          </w:tcPr>
          <w:p w14:paraId="0F99782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438" w:type="pct"/>
            <w:vAlign w:val="center"/>
          </w:tcPr>
          <w:p w14:paraId="0DA2F2C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0.16</w:t>
            </w:r>
          </w:p>
        </w:tc>
        <w:tc>
          <w:tcPr>
            <w:tcW w:w="827" w:type="pct"/>
          </w:tcPr>
          <w:p w14:paraId="3F4916E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7</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437" w:type="pct"/>
            <w:vAlign w:val="center"/>
          </w:tcPr>
          <w:p w14:paraId="7201A9B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0.13</w:t>
            </w:r>
          </w:p>
        </w:tc>
      </w:tr>
      <w:tr w14:paraId="5EB6886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vMerge w:val="continue"/>
            <w:vAlign w:val="center"/>
          </w:tcPr>
          <w:p w14:paraId="435746D2">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13" w:type="pct"/>
            <w:vAlign w:val="center"/>
          </w:tcPr>
          <w:p w14:paraId="0644B9C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第三次</w:t>
            </w:r>
          </w:p>
        </w:tc>
        <w:tc>
          <w:tcPr>
            <w:tcW w:w="860" w:type="pct"/>
          </w:tcPr>
          <w:p w14:paraId="15972EA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438" w:type="pct"/>
            <w:vAlign w:val="center"/>
          </w:tcPr>
          <w:p w14:paraId="63E59B1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0.30</w:t>
            </w:r>
          </w:p>
        </w:tc>
        <w:tc>
          <w:tcPr>
            <w:tcW w:w="827" w:type="pct"/>
          </w:tcPr>
          <w:p w14:paraId="7A7B230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438" w:type="pct"/>
            <w:vAlign w:val="center"/>
          </w:tcPr>
          <w:p w14:paraId="60FAEE4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0.14</w:t>
            </w:r>
          </w:p>
        </w:tc>
        <w:tc>
          <w:tcPr>
            <w:tcW w:w="827" w:type="pct"/>
          </w:tcPr>
          <w:p w14:paraId="1593D8A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7</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437" w:type="pct"/>
            <w:vAlign w:val="center"/>
          </w:tcPr>
          <w:p w14:paraId="63EB8E1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0.12</w:t>
            </w:r>
          </w:p>
        </w:tc>
      </w:tr>
      <w:tr w14:paraId="230DFF7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vMerge w:val="continue"/>
            <w:vAlign w:val="center"/>
          </w:tcPr>
          <w:p w14:paraId="1B9CC4C5">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13" w:type="pct"/>
            <w:vAlign w:val="center"/>
          </w:tcPr>
          <w:p w14:paraId="6835871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第四次</w:t>
            </w:r>
          </w:p>
        </w:tc>
        <w:tc>
          <w:tcPr>
            <w:tcW w:w="860" w:type="pct"/>
          </w:tcPr>
          <w:p w14:paraId="688D63A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438" w:type="pct"/>
            <w:vAlign w:val="center"/>
          </w:tcPr>
          <w:p w14:paraId="13353B7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w:t>
            </w:r>
            <w:r>
              <w:rPr>
                <w:rFonts w:hint="eastAsia" w:cs="Times New Roman"/>
                <w:color w:val="000000" w:themeColor="text1"/>
                <w:sz w:val="21"/>
                <w:szCs w:val="21"/>
                <w14:textFill>
                  <w14:solidFill>
                    <w14:schemeClr w14:val="tx1"/>
                  </w14:solidFill>
                </w14:textFill>
              </w:rPr>
              <w:t>33</w:t>
            </w:r>
            <w:r>
              <w:rPr>
                <w:rFonts w:cs="Times New Roman"/>
                <w:color w:val="000000" w:themeColor="text1"/>
                <w:sz w:val="21"/>
                <w:szCs w:val="21"/>
                <w14:textFill>
                  <w14:solidFill>
                    <w14:schemeClr w14:val="tx1"/>
                  </w14:solidFill>
                </w14:textFill>
              </w:rPr>
              <w:t xml:space="preserve"> </w:t>
            </w:r>
          </w:p>
        </w:tc>
        <w:tc>
          <w:tcPr>
            <w:tcW w:w="827" w:type="pct"/>
          </w:tcPr>
          <w:p w14:paraId="7C36FB6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438" w:type="pct"/>
            <w:vAlign w:val="center"/>
          </w:tcPr>
          <w:p w14:paraId="6456861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0.15</w:t>
            </w:r>
          </w:p>
        </w:tc>
        <w:tc>
          <w:tcPr>
            <w:tcW w:w="827" w:type="pct"/>
          </w:tcPr>
          <w:p w14:paraId="6662EFB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7</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437" w:type="pct"/>
            <w:vAlign w:val="center"/>
          </w:tcPr>
          <w:p w14:paraId="7C92B3F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0.12</w:t>
            </w:r>
          </w:p>
        </w:tc>
      </w:tr>
      <w:tr w14:paraId="75B41A3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vMerge w:val="restart"/>
            <w:vAlign w:val="center"/>
          </w:tcPr>
          <w:p w14:paraId="6B0D524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硫化氢</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c>
          <w:tcPr>
            <w:tcW w:w="513" w:type="pct"/>
            <w:vAlign w:val="center"/>
          </w:tcPr>
          <w:p w14:paraId="7919C7B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第一次</w:t>
            </w:r>
          </w:p>
        </w:tc>
        <w:tc>
          <w:tcPr>
            <w:tcW w:w="860" w:type="pct"/>
            <w:vAlign w:val="center"/>
          </w:tcPr>
          <w:p w14:paraId="6D10204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p>
        </w:tc>
        <w:tc>
          <w:tcPr>
            <w:tcW w:w="438" w:type="pct"/>
            <w:vAlign w:val="center"/>
          </w:tcPr>
          <w:p w14:paraId="1EB351C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 xml:space="preserve"> </w:t>
            </w:r>
          </w:p>
        </w:tc>
        <w:tc>
          <w:tcPr>
            <w:tcW w:w="827" w:type="pct"/>
            <w:vAlign w:val="center"/>
          </w:tcPr>
          <w:p w14:paraId="6055479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p>
        </w:tc>
        <w:tc>
          <w:tcPr>
            <w:tcW w:w="438" w:type="pct"/>
            <w:vAlign w:val="center"/>
          </w:tcPr>
          <w:p w14:paraId="42A82ED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 xml:space="preserve"> </w:t>
            </w:r>
          </w:p>
        </w:tc>
        <w:tc>
          <w:tcPr>
            <w:tcW w:w="827" w:type="pct"/>
            <w:vAlign w:val="center"/>
          </w:tcPr>
          <w:p w14:paraId="4919D6C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7</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p>
        </w:tc>
        <w:tc>
          <w:tcPr>
            <w:tcW w:w="437" w:type="pct"/>
            <w:vAlign w:val="center"/>
          </w:tcPr>
          <w:p w14:paraId="7F5186F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0.00</w:t>
            </w:r>
            <w:r>
              <w:rPr>
                <w:rFonts w:hint="eastAsia" w:cs="Times New Roman"/>
                <w:color w:val="000000" w:themeColor="text1"/>
                <w:sz w:val="21"/>
                <w:szCs w:val="21"/>
                <w14:textFill>
                  <w14:solidFill>
                    <w14:schemeClr w14:val="tx1"/>
                  </w14:solidFill>
                </w14:textFill>
              </w:rPr>
              <w:t>8</w:t>
            </w:r>
            <w:r>
              <w:rPr>
                <w:rFonts w:cs="Times New Roman"/>
                <w:color w:val="000000" w:themeColor="text1"/>
                <w:sz w:val="21"/>
                <w:szCs w:val="21"/>
                <w14:textFill>
                  <w14:solidFill>
                    <w14:schemeClr w14:val="tx1"/>
                  </w14:solidFill>
                </w14:textFill>
              </w:rPr>
              <w:t xml:space="preserve"> </w:t>
            </w:r>
          </w:p>
        </w:tc>
      </w:tr>
      <w:tr w14:paraId="17680CA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vMerge w:val="continue"/>
            <w:vAlign w:val="center"/>
          </w:tcPr>
          <w:p w14:paraId="195F3B8D">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13" w:type="pct"/>
            <w:vAlign w:val="center"/>
          </w:tcPr>
          <w:p w14:paraId="757C5C4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第二次</w:t>
            </w:r>
          </w:p>
        </w:tc>
        <w:tc>
          <w:tcPr>
            <w:tcW w:w="860" w:type="pct"/>
          </w:tcPr>
          <w:p w14:paraId="3EECD14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438" w:type="pct"/>
            <w:vAlign w:val="center"/>
          </w:tcPr>
          <w:p w14:paraId="1E2587B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0.005</w:t>
            </w:r>
          </w:p>
        </w:tc>
        <w:tc>
          <w:tcPr>
            <w:tcW w:w="827" w:type="pct"/>
          </w:tcPr>
          <w:p w14:paraId="20D3E85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438" w:type="pct"/>
            <w:vAlign w:val="center"/>
          </w:tcPr>
          <w:p w14:paraId="7C855DA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0.00</w:t>
            </w:r>
            <w:r>
              <w:rPr>
                <w:rFonts w:hint="eastAsia" w:cs="Times New Roman"/>
                <w:color w:val="000000" w:themeColor="text1"/>
                <w:sz w:val="21"/>
                <w:szCs w:val="21"/>
                <w14:textFill>
                  <w14:solidFill>
                    <w14:schemeClr w14:val="tx1"/>
                  </w14:solidFill>
                </w14:textFill>
              </w:rPr>
              <w:t>7</w:t>
            </w:r>
            <w:r>
              <w:rPr>
                <w:rFonts w:cs="Times New Roman"/>
                <w:color w:val="000000" w:themeColor="text1"/>
                <w:sz w:val="21"/>
                <w:szCs w:val="21"/>
                <w14:textFill>
                  <w14:solidFill>
                    <w14:schemeClr w14:val="tx1"/>
                  </w14:solidFill>
                </w14:textFill>
              </w:rPr>
              <w:t xml:space="preserve"> </w:t>
            </w:r>
          </w:p>
        </w:tc>
        <w:tc>
          <w:tcPr>
            <w:tcW w:w="827" w:type="pct"/>
          </w:tcPr>
          <w:p w14:paraId="23666F7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7</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437" w:type="pct"/>
            <w:vAlign w:val="center"/>
          </w:tcPr>
          <w:p w14:paraId="2BCDF62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0.00</w:t>
            </w:r>
            <w:r>
              <w:rPr>
                <w:rFonts w:hint="eastAsia" w:cs="Times New Roman"/>
                <w:color w:val="000000" w:themeColor="text1"/>
                <w:sz w:val="21"/>
                <w:szCs w:val="21"/>
                <w14:textFill>
                  <w14:solidFill>
                    <w14:schemeClr w14:val="tx1"/>
                  </w14:solidFill>
                </w14:textFill>
              </w:rPr>
              <w:t>7</w:t>
            </w:r>
            <w:r>
              <w:rPr>
                <w:rFonts w:cs="Times New Roman"/>
                <w:color w:val="000000" w:themeColor="text1"/>
                <w:sz w:val="21"/>
                <w:szCs w:val="21"/>
                <w14:textFill>
                  <w14:solidFill>
                    <w14:schemeClr w14:val="tx1"/>
                  </w14:solidFill>
                </w14:textFill>
              </w:rPr>
              <w:t xml:space="preserve"> </w:t>
            </w:r>
          </w:p>
        </w:tc>
      </w:tr>
      <w:tr w14:paraId="56EEEC4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vMerge w:val="continue"/>
            <w:vAlign w:val="center"/>
          </w:tcPr>
          <w:p w14:paraId="0DBB4E00">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13" w:type="pct"/>
            <w:vAlign w:val="center"/>
          </w:tcPr>
          <w:p w14:paraId="65AC00D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第三次</w:t>
            </w:r>
          </w:p>
        </w:tc>
        <w:tc>
          <w:tcPr>
            <w:tcW w:w="860" w:type="pct"/>
          </w:tcPr>
          <w:p w14:paraId="12A9CDD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438" w:type="pct"/>
            <w:vAlign w:val="center"/>
          </w:tcPr>
          <w:p w14:paraId="174B7E3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 xml:space="preserve"> </w:t>
            </w:r>
          </w:p>
        </w:tc>
        <w:tc>
          <w:tcPr>
            <w:tcW w:w="827" w:type="pct"/>
          </w:tcPr>
          <w:p w14:paraId="4636B3A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438" w:type="pct"/>
            <w:vAlign w:val="center"/>
          </w:tcPr>
          <w:p w14:paraId="3B9761D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0.00</w:t>
            </w:r>
            <w:r>
              <w:rPr>
                <w:rFonts w:hint="eastAsia" w:cs="Times New Roman"/>
                <w:color w:val="000000" w:themeColor="text1"/>
                <w:sz w:val="21"/>
                <w:szCs w:val="21"/>
                <w14:textFill>
                  <w14:solidFill>
                    <w14:schemeClr w14:val="tx1"/>
                  </w14:solidFill>
                </w14:textFill>
              </w:rPr>
              <w:t>7</w:t>
            </w:r>
            <w:r>
              <w:rPr>
                <w:rFonts w:cs="Times New Roman"/>
                <w:color w:val="000000" w:themeColor="text1"/>
                <w:sz w:val="21"/>
                <w:szCs w:val="21"/>
                <w14:textFill>
                  <w14:solidFill>
                    <w14:schemeClr w14:val="tx1"/>
                  </w14:solidFill>
                </w14:textFill>
              </w:rPr>
              <w:t xml:space="preserve"> </w:t>
            </w:r>
          </w:p>
        </w:tc>
        <w:tc>
          <w:tcPr>
            <w:tcW w:w="827" w:type="pct"/>
          </w:tcPr>
          <w:p w14:paraId="399244B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7</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437" w:type="pct"/>
            <w:vAlign w:val="center"/>
          </w:tcPr>
          <w:p w14:paraId="3B62C36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0.00</w:t>
            </w:r>
            <w:r>
              <w:rPr>
                <w:rFonts w:hint="eastAsia" w:cs="Times New Roman"/>
                <w:color w:val="000000" w:themeColor="text1"/>
                <w:sz w:val="21"/>
                <w:szCs w:val="21"/>
                <w14:textFill>
                  <w14:solidFill>
                    <w14:schemeClr w14:val="tx1"/>
                  </w14:solidFill>
                </w14:textFill>
              </w:rPr>
              <w:t>8</w:t>
            </w:r>
            <w:r>
              <w:rPr>
                <w:rFonts w:cs="Times New Roman"/>
                <w:color w:val="000000" w:themeColor="text1"/>
                <w:sz w:val="21"/>
                <w:szCs w:val="21"/>
                <w14:textFill>
                  <w14:solidFill>
                    <w14:schemeClr w14:val="tx1"/>
                  </w14:solidFill>
                </w14:textFill>
              </w:rPr>
              <w:t xml:space="preserve"> </w:t>
            </w:r>
          </w:p>
        </w:tc>
      </w:tr>
      <w:tr w14:paraId="2C81F30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vMerge w:val="continue"/>
            <w:vAlign w:val="center"/>
          </w:tcPr>
          <w:p w14:paraId="26EA6F67">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13" w:type="pct"/>
            <w:vAlign w:val="center"/>
          </w:tcPr>
          <w:p w14:paraId="0AC08A9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第四次</w:t>
            </w:r>
          </w:p>
        </w:tc>
        <w:tc>
          <w:tcPr>
            <w:tcW w:w="860" w:type="pct"/>
          </w:tcPr>
          <w:p w14:paraId="1791002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438" w:type="pct"/>
            <w:vAlign w:val="center"/>
          </w:tcPr>
          <w:p w14:paraId="30C0588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 xml:space="preserve"> </w:t>
            </w:r>
          </w:p>
        </w:tc>
        <w:tc>
          <w:tcPr>
            <w:tcW w:w="827" w:type="pct"/>
          </w:tcPr>
          <w:p w14:paraId="5E0FE90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438" w:type="pct"/>
            <w:vAlign w:val="center"/>
          </w:tcPr>
          <w:p w14:paraId="236BE38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 xml:space="preserve"> </w:t>
            </w:r>
          </w:p>
        </w:tc>
        <w:tc>
          <w:tcPr>
            <w:tcW w:w="827" w:type="pct"/>
          </w:tcPr>
          <w:p w14:paraId="7D03682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7</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437" w:type="pct"/>
            <w:vAlign w:val="center"/>
          </w:tcPr>
          <w:p w14:paraId="06C0C63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0.00</w:t>
            </w:r>
            <w:r>
              <w:rPr>
                <w:rFonts w:hint="eastAsia" w:cs="Times New Roman"/>
                <w:color w:val="000000" w:themeColor="text1"/>
                <w:sz w:val="21"/>
                <w:szCs w:val="21"/>
                <w14:textFill>
                  <w14:solidFill>
                    <w14:schemeClr w14:val="tx1"/>
                  </w14:solidFill>
                </w14:textFill>
              </w:rPr>
              <w:t>8</w:t>
            </w:r>
            <w:r>
              <w:rPr>
                <w:rFonts w:cs="Times New Roman"/>
                <w:color w:val="000000" w:themeColor="text1"/>
                <w:sz w:val="21"/>
                <w:szCs w:val="21"/>
                <w14:textFill>
                  <w14:solidFill>
                    <w14:schemeClr w14:val="tx1"/>
                  </w14:solidFill>
                </w14:textFill>
              </w:rPr>
              <w:t xml:space="preserve"> </w:t>
            </w:r>
          </w:p>
        </w:tc>
      </w:tr>
      <w:tr w14:paraId="63047CB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vMerge w:val="restart"/>
            <w:vAlign w:val="center"/>
          </w:tcPr>
          <w:p w14:paraId="1055C18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臭气浓度</w:t>
            </w:r>
          </w:p>
        </w:tc>
        <w:tc>
          <w:tcPr>
            <w:tcW w:w="513" w:type="pct"/>
            <w:vAlign w:val="center"/>
          </w:tcPr>
          <w:p w14:paraId="44EDBA9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第一次</w:t>
            </w:r>
          </w:p>
        </w:tc>
        <w:tc>
          <w:tcPr>
            <w:tcW w:w="860" w:type="pct"/>
            <w:vAlign w:val="center"/>
          </w:tcPr>
          <w:p w14:paraId="6F1C4AA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p>
        </w:tc>
        <w:tc>
          <w:tcPr>
            <w:tcW w:w="438" w:type="pct"/>
            <w:vAlign w:val="center"/>
          </w:tcPr>
          <w:p w14:paraId="2B690F6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w:t>
            </w:r>
          </w:p>
        </w:tc>
        <w:tc>
          <w:tcPr>
            <w:tcW w:w="827" w:type="pct"/>
            <w:vAlign w:val="center"/>
          </w:tcPr>
          <w:p w14:paraId="7880024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p>
        </w:tc>
        <w:tc>
          <w:tcPr>
            <w:tcW w:w="438" w:type="pct"/>
            <w:vAlign w:val="center"/>
          </w:tcPr>
          <w:p w14:paraId="61E482A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14</w:t>
            </w:r>
          </w:p>
        </w:tc>
        <w:tc>
          <w:tcPr>
            <w:tcW w:w="827" w:type="pct"/>
            <w:vAlign w:val="center"/>
          </w:tcPr>
          <w:p w14:paraId="1674721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p>
        </w:tc>
        <w:tc>
          <w:tcPr>
            <w:tcW w:w="437" w:type="pct"/>
            <w:vAlign w:val="center"/>
          </w:tcPr>
          <w:p w14:paraId="0C48E1A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17</w:t>
            </w:r>
          </w:p>
        </w:tc>
      </w:tr>
      <w:tr w14:paraId="6517F44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vMerge w:val="continue"/>
            <w:vAlign w:val="center"/>
          </w:tcPr>
          <w:p w14:paraId="3E320852">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13" w:type="pct"/>
            <w:vAlign w:val="center"/>
          </w:tcPr>
          <w:p w14:paraId="20760B5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第二次</w:t>
            </w:r>
          </w:p>
        </w:tc>
        <w:tc>
          <w:tcPr>
            <w:tcW w:w="860" w:type="pct"/>
          </w:tcPr>
          <w:p w14:paraId="6B9D71A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438" w:type="pct"/>
            <w:vAlign w:val="center"/>
          </w:tcPr>
          <w:p w14:paraId="121EE3B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w:t>
            </w:r>
          </w:p>
        </w:tc>
        <w:tc>
          <w:tcPr>
            <w:tcW w:w="827" w:type="pct"/>
          </w:tcPr>
          <w:p w14:paraId="4612FD0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438" w:type="pct"/>
            <w:vAlign w:val="center"/>
          </w:tcPr>
          <w:p w14:paraId="6181168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14</w:t>
            </w:r>
          </w:p>
        </w:tc>
        <w:tc>
          <w:tcPr>
            <w:tcW w:w="827" w:type="pct"/>
          </w:tcPr>
          <w:p w14:paraId="304A535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437" w:type="pct"/>
            <w:vAlign w:val="center"/>
          </w:tcPr>
          <w:p w14:paraId="2E6B4A8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16</w:t>
            </w:r>
          </w:p>
        </w:tc>
      </w:tr>
      <w:tr w14:paraId="6C26CAE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vMerge w:val="continue"/>
            <w:vAlign w:val="center"/>
          </w:tcPr>
          <w:p w14:paraId="63039864">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13" w:type="pct"/>
            <w:vAlign w:val="center"/>
          </w:tcPr>
          <w:p w14:paraId="1BFA288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第三次</w:t>
            </w:r>
          </w:p>
        </w:tc>
        <w:tc>
          <w:tcPr>
            <w:tcW w:w="860" w:type="pct"/>
          </w:tcPr>
          <w:p w14:paraId="66F22BC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438" w:type="pct"/>
            <w:vAlign w:val="center"/>
          </w:tcPr>
          <w:p w14:paraId="7386052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w:t>
            </w:r>
          </w:p>
        </w:tc>
        <w:tc>
          <w:tcPr>
            <w:tcW w:w="827" w:type="pct"/>
          </w:tcPr>
          <w:p w14:paraId="778061D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438" w:type="pct"/>
            <w:vAlign w:val="center"/>
          </w:tcPr>
          <w:p w14:paraId="13354EB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13</w:t>
            </w:r>
            <w:r>
              <w:rPr>
                <w:rFonts w:cs="Times New Roman"/>
                <w:color w:val="000000" w:themeColor="text1"/>
                <w:sz w:val="21"/>
                <w:szCs w:val="21"/>
                <w14:textFill>
                  <w14:solidFill>
                    <w14:schemeClr w14:val="tx1"/>
                  </w14:solidFill>
                </w14:textFill>
              </w:rPr>
              <w:t xml:space="preserve"> </w:t>
            </w:r>
          </w:p>
        </w:tc>
        <w:tc>
          <w:tcPr>
            <w:tcW w:w="827" w:type="pct"/>
          </w:tcPr>
          <w:p w14:paraId="7F18A5F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437" w:type="pct"/>
            <w:vAlign w:val="center"/>
          </w:tcPr>
          <w:p w14:paraId="6FA370A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15</w:t>
            </w:r>
            <w:r>
              <w:rPr>
                <w:rFonts w:cs="Times New Roman"/>
                <w:color w:val="000000" w:themeColor="text1"/>
                <w:sz w:val="21"/>
                <w:szCs w:val="21"/>
                <w14:textFill>
                  <w14:solidFill>
                    <w14:schemeClr w14:val="tx1"/>
                  </w14:solidFill>
                </w14:textFill>
              </w:rPr>
              <w:t xml:space="preserve"> </w:t>
            </w:r>
          </w:p>
        </w:tc>
      </w:tr>
      <w:tr w14:paraId="7F7C715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vMerge w:val="continue"/>
            <w:vAlign w:val="center"/>
          </w:tcPr>
          <w:p w14:paraId="2742FE53">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13" w:type="pct"/>
            <w:vAlign w:val="center"/>
          </w:tcPr>
          <w:p w14:paraId="50237A1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第四次</w:t>
            </w:r>
          </w:p>
        </w:tc>
        <w:tc>
          <w:tcPr>
            <w:tcW w:w="860" w:type="pct"/>
          </w:tcPr>
          <w:p w14:paraId="7C107AB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438" w:type="pct"/>
            <w:vAlign w:val="center"/>
          </w:tcPr>
          <w:p w14:paraId="1F40593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w:t>
            </w:r>
          </w:p>
        </w:tc>
        <w:tc>
          <w:tcPr>
            <w:tcW w:w="827" w:type="pct"/>
          </w:tcPr>
          <w:p w14:paraId="02AC006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438" w:type="pct"/>
            <w:vAlign w:val="center"/>
          </w:tcPr>
          <w:p w14:paraId="1B99473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13</w:t>
            </w:r>
          </w:p>
        </w:tc>
        <w:tc>
          <w:tcPr>
            <w:tcW w:w="827" w:type="pct"/>
          </w:tcPr>
          <w:p w14:paraId="624CE45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437" w:type="pct"/>
            <w:vAlign w:val="center"/>
          </w:tcPr>
          <w:p w14:paraId="3AE1B22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15</w:t>
            </w:r>
          </w:p>
        </w:tc>
      </w:tr>
      <w:tr w14:paraId="151AC14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noWrap/>
            <w:vAlign w:val="center"/>
          </w:tcPr>
          <w:p w14:paraId="6415C58A">
            <w:pPr>
              <w:adjustRightInd/>
              <w:snapToGrid/>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备 注</w:t>
            </w:r>
          </w:p>
        </w:tc>
        <w:tc>
          <w:tcPr>
            <w:tcW w:w="4340" w:type="pct"/>
            <w:gridSpan w:val="7"/>
            <w:vAlign w:val="center"/>
          </w:tcPr>
          <w:p w14:paraId="3248275C">
            <w:pPr>
              <w:adjustRightInd/>
              <w:snapToGrid/>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 xml:space="preserve">   “ND”表示检测结果低于检出限，氨的检出限为0.025mg/m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，硫化氢的检出限为0.001mg/m</w:t>
            </w:r>
            <w:r>
              <w:rPr>
                <w:rFonts w:cs="Times New Roman"/>
                <w:color w:val="000000" w:themeColor="text1"/>
                <w:sz w:val="21"/>
                <w:szCs w:val="21"/>
                <w:vertAlign w:val="superscript"/>
                <w14:textFill>
                  <w14:solidFill>
                    <w14:schemeClr w14:val="tx1"/>
                  </w14:solidFill>
                </w14:textFill>
              </w:rPr>
              <w:t>3</w:t>
            </w:r>
            <w:r>
              <w:rPr>
                <w:rFonts w:hint="eastAsia" w:cs="Times New Roman"/>
                <w:color w:val="000000" w:themeColor="text1"/>
                <w:sz w:val="21"/>
                <w:szCs w:val="21"/>
                <w:vertAlign w:val="superscript"/>
                <w14:textFill>
                  <w14:solidFill>
                    <w14:schemeClr w14:val="tx1"/>
                  </w14:solidFill>
                </w14:textFill>
              </w:rPr>
              <w:t>，</w:t>
            </w:r>
            <w:r>
              <w:rPr>
                <w:rFonts w:cs="Times New Roman"/>
                <w:color w:val="000000" w:themeColor="text1"/>
                <w:sz w:val="21"/>
                <w:szCs w:val="21"/>
                <w14:textFill>
                  <w14:solidFill>
                    <w14:schemeClr w14:val="tx1"/>
                  </w14:solidFill>
                </w14:textFill>
              </w:rPr>
              <w:t>氯化氢的检出限为0.02mg/m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r>
    </w:tbl>
    <w:p w14:paraId="3E766863">
      <w:pPr>
        <w:pStyle w:val="130"/>
        <w:rPr>
          <w:b/>
          <w:bCs/>
          <w:color w:val="000000" w:themeColor="text1"/>
          <w:szCs w:val="21"/>
          <w14:textFill>
            <w14:solidFill>
              <w14:schemeClr w14:val="tx1"/>
            </w14:solidFill>
          </w14:textFill>
        </w:rPr>
      </w:pPr>
    </w:p>
    <w:p w14:paraId="5F8F6765">
      <w:pPr>
        <w:pStyle w:val="13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续表9.2-2    厂界无组织废气验收监测结果汇总一览表</w:t>
      </w:r>
    </w:p>
    <w:tbl>
      <w:tblPr>
        <w:tblStyle w:val="36"/>
        <w:tblW w:w="5000" w:type="pct"/>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25"/>
        <w:gridCol w:w="953"/>
        <w:gridCol w:w="1597"/>
        <w:gridCol w:w="814"/>
        <w:gridCol w:w="1536"/>
        <w:gridCol w:w="814"/>
        <w:gridCol w:w="1536"/>
        <w:gridCol w:w="812"/>
      </w:tblGrid>
      <w:tr w14:paraId="62D0C21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vMerge w:val="restart"/>
            <w:vAlign w:val="center"/>
          </w:tcPr>
          <w:p w14:paraId="1B7E67D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检测项目</w:t>
            </w:r>
          </w:p>
        </w:tc>
        <w:tc>
          <w:tcPr>
            <w:tcW w:w="513" w:type="pct"/>
            <w:vMerge w:val="restart"/>
            <w:vAlign w:val="center"/>
          </w:tcPr>
          <w:p w14:paraId="5B621D8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频次</w:t>
            </w:r>
          </w:p>
        </w:tc>
        <w:tc>
          <w:tcPr>
            <w:tcW w:w="3827" w:type="pct"/>
            <w:gridSpan w:val="6"/>
            <w:noWrap/>
            <w:vAlign w:val="center"/>
          </w:tcPr>
          <w:p w14:paraId="5E14E637">
            <w:pPr>
              <w:adjustRightInd/>
              <w:snapToGrid/>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厂界（2026-0</w:t>
            </w:r>
            <w:r>
              <w:rPr>
                <w:rFonts w:hint="eastAsia" w:cs="Times New Roman"/>
                <w:b/>
                <w:bCs/>
                <w:color w:val="000000" w:themeColor="text1"/>
                <w:sz w:val="21"/>
                <w:szCs w:val="21"/>
                <w14:textFill>
                  <w14:solidFill>
                    <w14:schemeClr w14:val="tx1"/>
                  </w14:solidFill>
                </w14:textFill>
              </w:rPr>
              <w:t>3</w:t>
            </w:r>
            <w:r>
              <w:rPr>
                <w:rFonts w:cs="Times New Roman"/>
                <w:b/>
                <w:bCs/>
                <w:color w:val="000000" w:themeColor="text1"/>
                <w:sz w:val="21"/>
                <w:szCs w:val="21"/>
                <w14:textFill>
                  <w14:solidFill>
                    <w14:schemeClr w14:val="tx1"/>
                  </w14:solidFill>
                </w14:textFill>
              </w:rPr>
              <w:t>-0</w:t>
            </w:r>
            <w:r>
              <w:rPr>
                <w:rFonts w:hint="eastAsia" w:cs="Times New Roman"/>
                <w:b/>
                <w:bCs/>
                <w:color w:val="000000" w:themeColor="text1"/>
                <w:sz w:val="21"/>
                <w:szCs w:val="21"/>
                <w14:textFill>
                  <w14:solidFill>
                    <w14:schemeClr w14:val="tx1"/>
                  </w14:solidFill>
                </w14:textFill>
              </w:rPr>
              <w:t>9</w:t>
            </w:r>
            <w:r>
              <w:rPr>
                <w:rFonts w:cs="Times New Roman"/>
                <w:b/>
                <w:bCs/>
                <w:color w:val="000000" w:themeColor="text1"/>
                <w:sz w:val="21"/>
                <w:szCs w:val="21"/>
                <w14:textFill>
                  <w14:solidFill>
                    <w14:schemeClr w14:val="tx1"/>
                  </w14:solidFill>
                </w14:textFill>
              </w:rPr>
              <w:t>）</w:t>
            </w:r>
          </w:p>
        </w:tc>
      </w:tr>
      <w:tr w14:paraId="1F2F746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vMerge w:val="continue"/>
            <w:vAlign w:val="center"/>
          </w:tcPr>
          <w:p w14:paraId="7DB1EA34">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13" w:type="pct"/>
            <w:vMerge w:val="continue"/>
            <w:vAlign w:val="center"/>
          </w:tcPr>
          <w:p w14:paraId="2D72B98A">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1298" w:type="pct"/>
            <w:gridSpan w:val="2"/>
            <w:vAlign w:val="center"/>
          </w:tcPr>
          <w:p w14:paraId="2544A54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下风向</w:t>
            </w:r>
            <w:r>
              <w:rPr>
                <w:rFonts w:hint="eastAsia" w:cs="Times New Roman"/>
                <w:color w:val="000000" w:themeColor="text1"/>
                <w:sz w:val="21"/>
                <w:szCs w:val="21"/>
                <w14:textFill>
                  <w14:solidFill>
                    <w14:schemeClr w14:val="tx1"/>
                  </w14:solidFill>
                </w14:textFill>
              </w:rPr>
              <w:t>厂界5#</w:t>
            </w:r>
          </w:p>
        </w:tc>
        <w:tc>
          <w:tcPr>
            <w:tcW w:w="1265" w:type="pct"/>
            <w:gridSpan w:val="2"/>
            <w:vAlign w:val="center"/>
          </w:tcPr>
          <w:p w14:paraId="558616F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下风向</w:t>
            </w:r>
            <w:r>
              <w:rPr>
                <w:rFonts w:hint="eastAsia" w:cs="Times New Roman"/>
                <w:color w:val="000000" w:themeColor="text1"/>
                <w:sz w:val="21"/>
                <w:szCs w:val="21"/>
                <w14:textFill>
                  <w14:solidFill>
                    <w14:schemeClr w14:val="tx1"/>
                  </w14:solidFill>
                </w14:textFill>
              </w:rPr>
              <w:t>厂界6#</w:t>
            </w:r>
          </w:p>
        </w:tc>
        <w:tc>
          <w:tcPr>
            <w:tcW w:w="1264" w:type="pct"/>
            <w:gridSpan w:val="2"/>
            <w:vAlign w:val="center"/>
          </w:tcPr>
          <w:p w14:paraId="142D0BE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下风向</w:t>
            </w:r>
            <w:r>
              <w:rPr>
                <w:rFonts w:hint="eastAsia" w:cs="Times New Roman"/>
                <w:color w:val="000000" w:themeColor="text1"/>
                <w:sz w:val="21"/>
                <w:szCs w:val="21"/>
                <w14:textFill>
                  <w14:solidFill>
                    <w14:schemeClr w14:val="tx1"/>
                  </w14:solidFill>
                </w14:textFill>
              </w:rPr>
              <w:t>厂界7#</w:t>
            </w:r>
          </w:p>
        </w:tc>
      </w:tr>
      <w:tr w14:paraId="795B833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vMerge w:val="continue"/>
            <w:vAlign w:val="center"/>
          </w:tcPr>
          <w:p w14:paraId="7A90EC61">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13" w:type="pct"/>
            <w:vMerge w:val="continue"/>
            <w:vAlign w:val="center"/>
          </w:tcPr>
          <w:p w14:paraId="24C92D17">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860" w:type="pct"/>
            <w:noWrap/>
            <w:vAlign w:val="center"/>
          </w:tcPr>
          <w:p w14:paraId="54D39BE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样品编号</w:t>
            </w:r>
          </w:p>
        </w:tc>
        <w:tc>
          <w:tcPr>
            <w:tcW w:w="438" w:type="pct"/>
            <w:vAlign w:val="center"/>
          </w:tcPr>
          <w:p w14:paraId="5510D0D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检测结果</w:t>
            </w:r>
          </w:p>
        </w:tc>
        <w:tc>
          <w:tcPr>
            <w:tcW w:w="827" w:type="pct"/>
            <w:noWrap/>
            <w:vAlign w:val="center"/>
          </w:tcPr>
          <w:p w14:paraId="0129E0B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样品编号</w:t>
            </w:r>
          </w:p>
        </w:tc>
        <w:tc>
          <w:tcPr>
            <w:tcW w:w="438" w:type="pct"/>
            <w:vAlign w:val="center"/>
          </w:tcPr>
          <w:p w14:paraId="3E9DAC6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检测结果</w:t>
            </w:r>
          </w:p>
        </w:tc>
        <w:tc>
          <w:tcPr>
            <w:tcW w:w="827" w:type="pct"/>
            <w:noWrap/>
            <w:vAlign w:val="center"/>
          </w:tcPr>
          <w:p w14:paraId="41ECF8C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样品编号</w:t>
            </w:r>
          </w:p>
        </w:tc>
        <w:tc>
          <w:tcPr>
            <w:tcW w:w="437" w:type="pct"/>
            <w:vAlign w:val="center"/>
          </w:tcPr>
          <w:p w14:paraId="3B103F5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检测结果</w:t>
            </w:r>
          </w:p>
        </w:tc>
      </w:tr>
      <w:tr w14:paraId="2965DF1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vMerge w:val="restart"/>
            <w:vAlign w:val="center"/>
          </w:tcPr>
          <w:p w14:paraId="46C4AF5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氨</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c>
          <w:tcPr>
            <w:tcW w:w="513" w:type="pct"/>
            <w:vAlign w:val="center"/>
          </w:tcPr>
          <w:p w14:paraId="0286790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第一次</w:t>
            </w:r>
          </w:p>
        </w:tc>
        <w:tc>
          <w:tcPr>
            <w:tcW w:w="860" w:type="pct"/>
            <w:vAlign w:val="center"/>
          </w:tcPr>
          <w:p w14:paraId="7BDE3A7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p>
        </w:tc>
        <w:tc>
          <w:tcPr>
            <w:tcW w:w="438" w:type="pct"/>
            <w:vAlign w:val="center"/>
          </w:tcPr>
          <w:p w14:paraId="1775CC2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0.11</w:t>
            </w:r>
          </w:p>
        </w:tc>
        <w:tc>
          <w:tcPr>
            <w:tcW w:w="827" w:type="pct"/>
            <w:vAlign w:val="center"/>
          </w:tcPr>
          <w:p w14:paraId="1D26251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p>
        </w:tc>
        <w:tc>
          <w:tcPr>
            <w:tcW w:w="438" w:type="pct"/>
            <w:vAlign w:val="center"/>
          </w:tcPr>
          <w:p w14:paraId="5B691E1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0.14</w:t>
            </w:r>
          </w:p>
        </w:tc>
        <w:tc>
          <w:tcPr>
            <w:tcW w:w="827" w:type="pct"/>
            <w:vAlign w:val="center"/>
          </w:tcPr>
          <w:p w14:paraId="6AB56B6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7</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p>
        </w:tc>
        <w:tc>
          <w:tcPr>
            <w:tcW w:w="437" w:type="pct"/>
            <w:vAlign w:val="center"/>
          </w:tcPr>
          <w:p w14:paraId="4CE5DD4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0.28</w:t>
            </w:r>
          </w:p>
        </w:tc>
      </w:tr>
      <w:tr w14:paraId="334A442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vMerge w:val="continue"/>
            <w:vAlign w:val="center"/>
          </w:tcPr>
          <w:p w14:paraId="442CD624">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13" w:type="pct"/>
            <w:vAlign w:val="center"/>
          </w:tcPr>
          <w:p w14:paraId="071FF9E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第二次</w:t>
            </w:r>
          </w:p>
        </w:tc>
        <w:tc>
          <w:tcPr>
            <w:tcW w:w="860" w:type="pct"/>
          </w:tcPr>
          <w:p w14:paraId="70C39A3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438" w:type="pct"/>
            <w:vAlign w:val="center"/>
          </w:tcPr>
          <w:p w14:paraId="1B0014C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0.10</w:t>
            </w:r>
          </w:p>
        </w:tc>
        <w:tc>
          <w:tcPr>
            <w:tcW w:w="827" w:type="pct"/>
          </w:tcPr>
          <w:p w14:paraId="6D293C2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438" w:type="pct"/>
            <w:vAlign w:val="center"/>
          </w:tcPr>
          <w:p w14:paraId="61F590A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0.15</w:t>
            </w:r>
          </w:p>
        </w:tc>
        <w:tc>
          <w:tcPr>
            <w:tcW w:w="827" w:type="pct"/>
          </w:tcPr>
          <w:p w14:paraId="24BBA43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7</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437" w:type="pct"/>
            <w:vAlign w:val="center"/>
          </w:tcPr>
          <w:p w14:paraId="4D96F53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0.31</w:t>
            </w:r>
          </w:p>
        </w:tc>
      </w:tr>
      <w:tr w14:paraId="17065F7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vMerge w:val="continue"/>
            <w:vAlign w:val="center"/>
          </w:tcPr>
          <w:p w14:paraId="43247736">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13" w:type="pct"/>
            <w:vAlign w:val="center"/>
          </w:tcPr>
          <w:p w14:paraId="68FE288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第三次</w:t>
            </w:r>
          </w:p>
        </w:tc>
        <w:tc>
          <w:tcPr>
            <w:tcW w:w="860" w:type="pct"/>
          </w:tcPr>
          <w:p w14:paraId="7966DCE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438" w:type="pct"/>
            <w:vAlign w:val="center"/>
          </w:tcPr>
          <w:p w14:paraId="7A35536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0.13</w:t>
            </w:r>
          </w:p>
        </w:tc>
        <w:tc>
          <w:tcPr>
            <w:tcW w:w="827" w:type="pct"/>
          </w:tcPr>
          <w:p w14:paraId="6ACE376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438" w:type="pct"/>
            <w:vAlign w:val="center"/>
          </w:tcPr>
          <w:p w14:paraId="0430CDF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0.13</w:t>
            </w:r>
          </w:p>
        </w:tc>
        <w:tc>
          <w:tcPr>
            <w:tcW w:w="827" w:type="pct"/>
          </w:tcPr>
          <w:p w14:paraId="5F5ABC0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7</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437" w:type="pct"/>
            <w:vAlign w:val="center"/>
          </w:tcPr>
          <w:p w14:paraId="36EC019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0.32</w:t>
            </w:r>
          </w:p>
        </w:tc>
      </w:tr>
      <w:tr w14:paraId="5FF3A40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vMerge w:val="continue"/>
            <w:vAlign w:val="center"/>
          </w:tcPr>
          <w:p w14:paraId="6A892EFF">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13" w:type="pct"/>
            <w:vAlign w:val="center"/>
          </w:tcPr>
          <w:p w14:paraId="2BDCD38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第四次</w:t>
            </w:r>
          </w:p>
        </w:tc>
        <w:tc>
          <w:tcPr>
            <w:tcW w:w="860" w:type="pct"/>
          </w:tcPr>
          <w:p w14:paraId="51AB317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438" w:type="pct"/>
            <w:vAlign w:val="center"/>
          </w:tcPr>
          <w:p w14:paraId="2F966DA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w:t>
            </w:r>
            <w:r>
              <w:rPr>
                <w:rFonts w:hint="eastAsia" w:cs="Times New Roman"/>
                <w:color w:val="000000" w:themeColor="text1"/>
                <w:sz w:val="21"/>
                <w:szCs w:val="21"/>
                <w14:textFill>
                  <w14:solidFill>
                    <w14:schemeClr w14:val="tx1"/>
                  </w14:solidFill>
                </w14:textFill>
              </w:rPr>
              <w:t>10</w:t>
            </w:r>
            <w:r>
              <w:rPr>
                <w:rFonts w:cs="Times New Roman"/>
                <w:color w:val="000000" w:themeColor="text1"/>
                <w:sz w:val="21"/>
                <w:szCs w:val="21"/>
                <w14:textFill>
                  <w14:solidFill>
                    <w14:schemeClr w14:val="tx1"/>
                  </w14:solidFill>
                </w14:textFill>
              </w:rPr>
              <w:t xml:space="preserve"> </w:t>
            </w:r>
          </w:p>
        </w:tc>
        <w:tc>
          <w:tcPr>
            <w:tcW w:w="827" w:type="pct"/>
          </w:tcPr>
          <w:p w14:paraId="38F8EF4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438" w:type="pct"/>
            <w:vAlign w:val="center"/>
          </w:tcPr>
          <w:p w14:paraId="40FFD08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0.14</w:t>
            </w:r>
          </w:p>
        </w:tc>
        <w:tc>
          <w:tcPr>
            <w:tcW w:w="827" w:type="pct"/>
          </w:tcPr>
          <w:p w14:paraId="30EEC5A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7</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437" w:type="pct"/>
            <w:vAlign w:val="center"/>
          </w:tcPr>
          <w:p w14:paraId="5322250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0.28</w:t>
            </w:r>
          </w:p>
        </w:tc>
      </w:tr>
      <w:tr w14:paraId="6BDE49D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vMerge w:val="restart"/>
            <w:vAlign w:val="center"/>
          </w:tcPr>
          <w:p w14:paraId="20E8B7F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硫化氢</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c>
          <w:tcPr>
            <w:tcW w:w="513" w:type="pct"/>
            <w:vAlign w:val="center"/>
          </w:tcPr>
          <w:p w14:paraId="1AE6A8F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第一次</w:t>
            </w:r>
          </w:p>
        </w:tc>
        <w:tc>
          <w:tcPr>
            <w:tcW w:w="860" w:type="pct"/>
            <w:vAlign w:val="center"/>
          </w:tcPr>
          <w:p w14:paraId="1DECFFF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p>
        </w:tc>
        <w:tc>
          <w:tcPr>
            <w:tcW w:w="438" w:type="pct"/>
            <w:vAlign w:val="center"/>
          </w:tcPr>
          <w:p w14:paraId="2823B63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 xml:space="preserve"> </w:t>
            </w:r>
          </w:p>
        </w:tc>
        <w:tc>
          <w:tcPr>
            <w:tcW w:w="827" w:type="pct"/>
            <w:vAlign w:val="center"/>
          </w:tcPr>
          <w:p w14:paraId="7D11300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p>
        </w:tc>
        <w:tc>
          <w:tcPr>
            <w:tcW w:w="438" w:type="pct"/>
            <w:vAlign w:val="center"/>
          </w:tcPr>
          <w:p w14:paraId="176C0ED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0.00</w:t>
            </w:r>
            <w:r>
              <w:rPr>
                <w:rFonts w:hint="eastAsia" w:cs="Times New Roman"/>
                <w:color w:val="000000" w:themeColor="text1"/>
                <w:sz w:val="21"/>
                <w:szCs w:val="21"/>
                <w14:textFill>
                  <w14:solidFill>
                    <w14:schemeClr w14:val="tx1"/>
                  </w14:solidFill>
                </w14:textFill>
              </w:rPr>
              <w:t>7</w:t>
            </w:r>
            <w:r>
              <w:rPr>
                <w:rFonts w:cs="Times New Roman"/>
                <w:color w:val="000000" w:themeColor="text1"/>
                <w:sz w:val="21"/>
                <w:szCs w:val="21"/>
                <w14:textFill>
                  <w14:solidFill>
                    <w14:schemeClr w14:val="tx1"/>
                  </w14:solidFill>
                </w14:textFill>
              </w:rPr>
              <w:t xml:space="preserve"> </w:t>
            </w:r>
          </w:p>
        </w:tc>
        <w:tc>
          <w:tcPr>
            <w:tcW w:w="827" w:type="pct"/>
            <w:vAlign w:val="center"/>
          </w:tcPr>
          <w:p w14:paraId="27819AC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7</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p>
        </w:tc>
        <w:tc>
          <w:tcPr>
            <w:tcW w:w="437" w:type="pct"/>
            <w:vAlign w:val="center"/>
          </w:tcPr>
          <w:p w14:paraId="321BB43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0.00</w:t>
            </w:r>
            <w:r>
              <w:rPr>
                <w:rFonts w:hint="eastAsia" w:cs="Times New Roman"/>
                <w:color w:val="000000" w:themeColor="text1"/>
                <w:sz w:val="21"/>
                <w:szCs w:val="21"/>
                <w14:textFill>
                  <w14:solidFill>
                    <w14:schemeClr w14:val="tx1"/>
                  </w14:solidFill>
                </w14:textFill>
              </w:rPr>
              <w:t>8</w:t>
            </w:r>
            <w:r>
              <w:rPr>
                <w:rFonts w:cs="Times New Roman"/>
                <w:color w:val="000000" w:themeColor="text1"/>
                <w:sz w:val="21"/>
                <w:szCs w:val="21"/>
                <w14:textFill>
                  <w14:solidFill>
                    <w14:schemeClr w14:val="tx1"/>
                  </w14:solidFill>
                </w14:textFill>
              </w:rPr>
              <w:t xml:space="preserve"> </w:t>
            </w:r>
          </w:p>
        </w:tc>
      </w:tr>
      <w:tr w14:paraId="7F72BD5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vMerge w:val="continue"/>
            <w:vAlign w:val="center"/>
          </w:tcPr>
          <w:p w14:paraId="49C4D551">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13" w:type="pct"/>
            <w:vAlign w:val="center"/>
          </w:tcPr>
          <w:p w14:paraId="1F384E1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第二次</w:t>
            </w:r>
          </w:p>
        </w:tc>
        <w:tc>
          <w:tcPr>
            <w:tcW w:w="860" w:type="pct"/>
          </w:tcPr>
          <w:p w14:paraId="4E18444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438" w:type="pct"/>
            <w:vAlign w:val="center"/>
          </w:tcPr>
          <w:p w14:paraId="14016BE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0.005</w:t>
            </w:r>
          </w:p>
        </w:tc>
        <w:tc>
          <w:tcPr>
            <w:tcW w:w="827" w:type="pct"/>
          </w:tcPr>
          <w:p w14:paraId="1594872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438" w:type="pct"/>
            <w:vAlign w:val="center"/>
          </w:tcPr>
          <w:p w14:paraId="7E10E88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0.00</w:t>
            </w:r>
            <w:r>
              <w:rPr>
                <w:rFonts w:hint="eastAsia" w:cs="Times New Roman"/>
                <w:color w:val="000000" w:themeColor="text1"/>
                <w:sz w:val="21"/>
                <w:szCs w:val="21"/>
                <w14:textFill>
                  <w14:solidFill>
                    <w14:schemeClr w14:val="tx1"/>
                  </w14:solidFill>
                </w14:textFill>
              </w:rPr>
              <w:t>7</w:t>
            </w:r>
            <w:r>
              <w:rPr>
                <w:rFonts w:cs="Times New Roman"/>
                <w:color w:val="000000" w:themeColor="text1"/>
                <w:sz w:val="21"/>
                <w:szCs w:val="21"/>
                <w14:textFill>
                  <w14:solidFill>
                    <w14:schemeClr w14:val="tx1"/>
                  </w14:solidFill>
                </w14:textFill>
              </w:rPr>
              <w:t xml:space="preserve"> </w:t>
            </w:r>
          </w:p>
        </w:tc>
        <w:tc>
          <w:tcPr>
            <w:tcW w:w="827" w:type="pct"/>
          </w:tcPr>
          <w:p w14:paraId="69B4B62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7</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437" w:type="pct"/>
            <w:vAlign w:val="center"/>
          </w:tcPr>
          <w:p w14:paraId="54BD5BA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0.00</w:t>
            </w:r>
            <w:r>
              <w:rPr>
                <w:rFonts w:hint="eastAsia" w:cs="Times New Roman"/>
                <w:color w:val="000000" w:themeColor="text1"/>
                <w:sz w:val="21"/>
                <w:szCs w:val="21"/>
                <w14:textFill>
                  <w14:solidFill>
                    <w14:schemeClr w14:val="tx1"/>
                  </w14:solidFill>
                </w14:textFill>
              </w:rPr>
              <w:t>8</w:t>
            </w:r>
            <w:r>
              <w:rPr>
                <w:rFonts w:cs="Times New Roman"/>
                <w:color w:val="000000" w:themeColor="text1"/>
                <w:sz w:val="21"/>
                <w:szCs w:val="21"/>
                <w14:textFill>
                  <w14:solidFill>
                    <w14:schemeClr w14:val="tx1"/>
                  </w14:solidFill>
                </w14:textFill>
              </w:rPr>
              <w:t xml:space="preserve"> </w:t>
            </w:r>
          </w:p>
        </w:tc>
      </w:tr>
      <w:tr w14:paraId="7E0D122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vMerge w:val="continue"/>
            <w:vAlign w:val="center"/>
          </w:tcPr>
          <w:p w14:paraId="6FD65CA3">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13" w:type="pct"/>
            <w:vAlign w:val="center"/>
          </w:tcPr>
          <w:p w14:paraId="0DACD5A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第三次</w:t>
            </w:r>
          </w:p>
        </w:tc>
        <w:tc>
          <w:tcPr>
            <w:tcW w:w="860" w:type="pct"/>
          </w:tcPr>
          <w:p w14:paraId="3A8DF61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438" w:type="pct"/>
            <w:vAlign w:val="center"/>
          </w:tcPr>
          <w:p w14:paraId="7326723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 xml:space="preserve"> </w:t>
            </w:r>
          </w:p>
        </w:tc>
        <w:tc>
          <w:tcPr>
            <w:tcW w:w="827" w:type="pct"/>
          </w:tcPr>
          <w:p w14:paraId="24F8D27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438" w:type="pct"/>
            <w:vAlign w:val="center"/>
          </w:tcPr>
          <w:p w14:paraId="78AE1BE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0.00</w:t>
            </w:r>
            <w:r>
              <w:rPr>
                <w:rFonts w:hint="eastAsia" w:cs="Times New Roman"/>
                <w:color w:val="000000" w:themeColor="text1"/>
                <w:sz w:val="21"/>
                <w:szCs w:val="21"/>
                <w14:textFill>
                  <w14:solidFill>
                    <w14:schemeClr w14:val="tx1"/>
                  </w14:solidFill>
                </w14:textFill>
              </w:rPr>
              <w:t>7</w:t>
            </w:r>
            <w:r>
              <w:rPr>
                <w:rFonts w:cs="Times New Roman"/>
                <w:color w:val="000000" w:themeColor="text1"/>
                <w:sz w:val="21"/>
                <w:szCs w:val="21"/>
                <w14:textFill>
                  <w14:solidFill>
                    <w14:schemeClr w14:val="tx1"/>
                  </w14:solidFill>
                </w14:textFill>
              </w:rPr>
              <w:t xml:space="preserve"> </w:t>
            </w:r>
          </w:p>
        </w:tc>
        <w:tc>
          <w:tcPr>
            <w:tcW w:w="827" w:type="pct"/>
          </w:tcPr>
          <w:p w14:paraId="4A7076F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7</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437" w:type="pct"/>
            <w:vAlign w:val="center"/>
          </w:tcPr>
          <w:p w14:paraId="579158E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0.00</w:t>
            </w:r>
            <w:r>
              <w:rPr>
                <w:rFonts w:hint="eastAsia" w:cs="Times New Roman"/>
                <w:color w:val="000000" w:themeColor="text1"/>
                <w:sz w:val="21"/>
                <w:szCs w:val="21"/>
                <w14:textFill>
                  <w14:solidFill>
                    <w14:schemeClr w14:val="tx1"/>
                  </w14:solidFill>
                </w14:textFill>
              </w:rPr>
              <w:t>8</w:t>
            </w:r>
            <w:r>
              <w:rPr>
                <w:rFonts w:cs="Times New Roman"/>
                <w:color w:val="000000" w:themeColor="text1"/>
                <w:sz w:val="21"/>
                <w:szCs w:val="21"/>
                <w14:textFill>
                  <w14:solidFill>
                    <w14:schemeClr w14:val="tx1"/>
                  </w14:solidFill>
                </w14:textFill>
              </w:rPr>
              <w:t xml:space="preserve"> </w:t>
            </w:r>
          </w:p>
        </w:tc>
      </w:tr>
      <w:tr w14:paraId="42019D8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vMerge w:val="continue"/>
            <w:vAlign w:val="center"/>
          </w:tcPr>
          <w:p w14:paraId="567D3EE6">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13" w:type="pct"/>
            <w:vAlign w:val="center"/>
          </w:tcPr>
          <w:p w14:paraId="1DE2DF5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第四次</w:t>
            </w:r>
          </w:p>
        </w:tc>
        <w:tc>
          <w:tcPr>
            <w:tcW w:w="860" w:type="pct"/>
          </w:tcPr>
          <w:p w14:paraId="239EC1A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438" w:type="pct"/>
            <w:vAlign w:val="center"/>
          </w:tcPr>
          <w:p w14:paraId="1C78149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 xml:space="preserve"> </w:t>
            </w:r>
          </w:p>
        </w:tc>
        <w:tc>
          <w:tcPr>
            <w:tcW w:w="827" w:type="pct"/>
          </w:tcPr>
          <w:p w14:paraId="45BA8E1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438" w:type="pct"/>
            <w:vAlign w:val="center"/>
          </w:tcPr>
          <w:p w14:paraId="20E8F84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0.00</w:t>
            </w:r>
            <w:r>
              <w:rPr>
                <w:rFonts w:hint="eastAsia" w:cs="Times New Roman"/>
                <w:color w:val="000000" w:themeColor="text1"/>
                <w:sz w:val="21"/>
                <w:szCs w:val="21"/>
                <w14:textFill>
                  <w14:solidFill>
                    <w14:schemeClr w14:val="tx1"/>
                  </w14:solidFill>
                </w14:textFill>
              </w:rPr>
              <w:t>7</w:t>
            </w:r>
            <w:r>
              <w:rPr>
                <w:rFonts w:cs="Times New Roman"/>
                <w:color w:val="000000" w:themeColor="text1"/>
                <w:sz w:val="21"/>
                <w:szCs w:val="21"/>
                <w14:textFill>
                  <w14:solidFill>
                    <w14:schemeClr w14:val="tx1"/>
                  </w14:solidFill>
                </w14:textFill>
              </w:rPr>
              <w:t xml:space="preserve"> </w:t>
            </w:r>
          </w:p>
        </w:tc>
        <w:tc>
          <w:tcPr>
            <w:tcW w:w="827" w:type="pct"/>
          </w:tcPr>
          <w:p w14:paraId="24893D9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7</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437" w:type="pct"/>
            <w:vAlign w:val="center"/>
          </w:tcPr>
          <w:p w14:paraId="400CB17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0.00</w:t>
            </w:r>
            <w:r>
              <w:rPr>
                <w:rFonts w:hint="eastAsia" w:cs="Times New Roman"/>
                <w:color w:val="000000" w:themeColor="text1"/>
                <w:sz w:val="21"/>
                <w:szCs w:val="21"/>
                <w14:textFill>
                  <w14:solidFill>
                    <w14:schemeClr w14:val="tx1"/>
                  </w14:solidFill>
                </w14:textFill>
              </w:rPr>
              <w:t>8</w:t>
            </w:r>
            <w:r>
              <w:rPr>
                <w:rFonts w:cs="Times New Roman"/>
                <w:color w:val="000000" w:themeColor="text1"/>
                <w:sz w:val="21"/>
                <w:szCs w:val="21"/>
                <w14:textFill>
                  <w14:solidFill>
                    <w14:schemeClr w14:val="tx1"/>
                  </w14:solidFill>
                </w14:textFill>
              </w:rPr>
              <w:t xml:space="preserve"> </w:t>
            </w:r>
          </w:p>
        </w:tc>
      </w:tr>
      <w:tr w14:paraId="4118AE2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vMerge w:val="restart"/>
            <w:vAlign w:val="center"/>
          </w:tcPr>
          <w:p w14:paraId="5305998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臭气浓度</w:t>
            </w:r>
          </w:p>
        </w:tc>
        <w:tc>
          <w:tcPr>
            <w:tcW w:w="513" w:type="pct"/>
            <w:vAlign w:val="center"/>
          </w:tcPr>
          <w:p w14:paraId="18DF236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第一次</w:t>
            </w:r>
          </w:p>
        </w:tc>
        <w:tc>
          <w:tcPr>
            <w:tcW w:w="860" w:type="pct"/>
            <w:vAlign w:val="center"/>
          </w:tcPr>
          <w:p w14:paraId="435D5CE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p>
        </w:tc>
        <w:tc>
          <w:tcPr>
            <w:tcW w:w="438" w:type="pct"/>
            <w:vAlign w:val="center"/>
          </w:tcPr>
          <w:p w14:paraId="6FC24F9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w:t>
            </w:r>
          </w:p>
        </w:tc>
        <w:tc>
          <w:tcPr>
            <w:tcW w:w="827" w:type="pct"/>
            <w:vAlign w:val="center"/>
          </w:tcPr>
          <w:p w14:paraId="0C73C10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p>
        </w:tc>
        <w:tc>
          <w:tcPr>
            <w:tcW w:w="438" w:type="pct"/>
            <w:vAlign w:val="center"/>
          </w:tcPr>
          <w:p w14:paraId="4FC1D2E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14</w:t>
            </w:r>
          </w:p>
        </w:tc>
        <w:tc>
          <w:tcPr>
            <w:tcW w:w="827" w:type="pct"/>
            <w:vAlign w:val="center"/>
          </w:tcPr>
          <w:p w14:paraId="59C5F20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p>
        </w:tc>
        <w:tc>
          <w:tcPr>
            <w:tcW w:w="437" w:type="pct"/>
            <w:vAlign w:val="center"/>
          </w:tcPr>
          <w:p w14:paraId="19E353F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17</w:t>
            </w:r>
          </w:p>
        </w:tc>
      </w:tr>
      <w:tr w14:paraId="65C0961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vMerge w:val="continue"/>
            <w:vAlign w:val="center"/>
          </w:tcPr>
          <w:p w14:paraId="6ADEDBD2">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13" w:type="pct"/>
            <w:vAlign w:val="center"/>
          </w:tcPr>
          <w:p w14:paraId="02A4019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第二次</w:t>
            </w:r>
          </w:p>
        </w:tc>
        <w:tc>
          <w:tcPr>
            <w:tcW w:w="860" w:type="pct"/>
          </w:tcPr>
          <w:p w14:paraId="68DD28A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438" w:type="pct"/>
            <w:vAlign w:val="center"/>
          </w:tcPr>
          <w:p w14:paraId="076DC77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w:t>
            </w:r>
          </w:p>
        </w:tc>
        <w:tc>
          <w:tcPr>
            <w:tcW w:w="827" w:type="pct"/>
          </w:tcPr>
          <w:p w14:paraId="1989280C">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438" w:type="pct"/>
            <w:vAlign w:val="center"/>
          </w:tcPr>
          <w:p w14:paraId="3DD220B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w:t>
            </w:r>
          </w:p>
        </w:tc>
        <w:tc>
          <w:tcPr>
            <w:tcW w:w="827" w:type="pct"/>
          </w:tcPr>
          <w:p w14:paraId="413DC37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2</w:t>
            </w:r>
          </w:p>
        </w:tc>
        <w:tc>
          <w:tcPr>
            <w:tcW w:w="437" w:type="pct"/>
            <w:vAlign w:val="center"/>
          </w:tcPr>
          <w:p w14:paraId="7981059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16</w:t>
            </w:r>
          </w:p>
        </w:tc>
      </w:tr>
      <w:tr w14:paraId="49B1FE8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vMerge w:val="continue"/>
            <w:vAlign w:val="center"/>
          </w:tcPr>
          <w:p w14:paraId="284B1CEB">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13" w:type="pct"/>
            <w:vAlign w:val="center"/>
          </w:tcPr>
          <w:p w14:paraId="64A1230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第三次</w:t>
            </w:r>
          </w:p>
        </w:tc>
        <w:tc>
          <w:tcPr>
            <w:tcW w:w="860" w:type="pct"/>
          </w:tcPr>
          <w:p w14:paraId="14CADF6D">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438" w:type="pct"/>
            <w:vAlign w:val="center"/>
          </w:tcPr>
          <w:p w14:paraId="45EA1E6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w:t>
            </w:r>
          </w:p>
        </w:tc>
        <w:tc>
          <w:tcPr>
            <w:tcW w:w="827" w:type="pct"/>
          </w:tcPr>
          <w:p w14:paraId="419E46E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438" w:type="pct"/>
            <w:vAlign w:val="center"/>
          </w:tcPr>
          <w:p w14:paraId="7012660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13</w:t>
            </w:r>
            <w:r>
              <w:rPr>
                <w:rFonts w:cs="Times New Roman"/>
                <w:color w:val="000000" w:themeColor="text1"/>
                <w:sz w:val="21"/>
                <w:szCs w:val="21"/>
                <w14:textFill>
                  <w14:solidFill>
                    <w14:schemeClr w14:val="tx1"/>
                  </w14:solidFill>
                </w14:textFill>
              </w:rPr>
              <w:t xml:space="preserve"> </w:t>
            </w:r>
          </w:p>
        </w:tc>
        <w:tc>
          <w:tcPr>
            <w:tcW w:w="827" w:type="pct"/>
          </w:tcPr>
          <w:p w14:paraId="0CE011A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w:t>
            </w:r>
          </w:p>
        </w:tc>
        <w:tc>
          <w:tcPr>
            <w:tcW w:w="437" w:type="pct"/>
            <w:vAlign w:val="center"/>
          </w:tcPr>
          <w:p w14:paraId="0B11ECB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17</w:t>
            </w:r>
            <w:r>
              <w:rPr>
                <w:rFonts w:cs="Times New Roman"/>
                <w:color w:val="000000" w:themeColor="text1"/>
                <w:sz w:val="21"/>
                <w:szCs w:val="21"/>
                <w14:textFill>
                  <w14:solidFill>
                    <w14:schemeClr w14:val="tx1"/>
                  </w14:solidFill>
                </w14:textFill>
              </w:rPr>
              <w:t xml:space="preserve"> </w:t>
            </w:r>
          </w:p>
        </w:tc>
      </w:tr>
      <w:tr w14:paraId="47C2A61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vMerge w:val="continue"/>
            <w:vAlign w:val="center"/>
          </w:tcPr>
          <w:p w14:paraId="4C7EF5D5">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513" w:type="pct"/>
            <w:vAlign w:val="center"/>
          </w:tcPr>
          <w:p w14:paraId="3DA9D654">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第四次</w:t>
            </w:r>
          </w:p>
        </w:tc>
        <w:tc>
          <w:tcPr>
            <w:tcW w:w="860" w:type="pct"/>
          </w:tcPr>
          <w:p w14:paraId="3790283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438" w:type="pct"/>
            <w:vAlign w:val="center"/>
          </w:tcPr>
          <w:p w14:paraId="3063755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w:t>
            </w:r>
          </w:p>
        </w:tc>
        <w:tc>
          <w:tcPr>
            <w:tcW w:w="827" w:type="pct"/>
          </w:tcPr>
          <w:p w14:paraId="7299364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438" w:type="pct"/>
            <w:vAlign w:val="center"/>
          </w:tcPr>
          <w:p w14:paraId="7AC48AB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13</w:t>
            </w:r>
          </w:p>
        </w:tc>
        <w:tc>
          <w:tcPr>
            <w:tcW w:w="827" w:type="pct"/>
          </w:tcPr>
          <w:p w14:paraId="610BC7E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w:t>
            </w:r>
            <w:r>
              <w:rPr>
                <w:rFonts w:cs="Times New Roman"/>
                <w:color w:val="000000" w:themeColor="text1"/>
                <w:sz w:val="21"/>
                <w:szCs w:val="21"/>
                <w14:textFill>
                  <w14:solidFill>
                    <w14:schemeClr w14:val="tx1"/>
                  </w14:solidFill>
                </w14:textFill>
              </w:rPr>
              <w:t>260</w:t>
            </w:r>
            <w:r>
              <w:rPr>
                <w:rFonts w:hint="eastAsia" w:cs="Times New Roman"/>
                <w:color w:val="000000" w:themeColor="text1"/>
                <w:sz w:val="21"/>
                <w:szCs w:val="21"/>
                <w14:textFill>
                  <w14:solidFill>
                    <w14:schemeClr w14:val="tx1"/>
                  </w14:solidFill>
                </w14:textFill>
              </w:rPr>
              <w:t>306bW</w:t>
            </w:r>
            <w:r>
              <w:rPr>
                <w:rFonts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Q0</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4</w:t>
            </w:r>
          </w:p>
        </w:tc>
        <w:tc>
          <w:tcPr>
            <w:tcW w:w="437" w:type="pct"/>
            <w:vAlign w:val="center"/>
          </w:tcPr>
          <w:p w14:paraId="1C0004B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17</w:t>
            </w:r>
          </w:p>
        </w:tc>
      </w:tr>
      <w:tr w14:paraId="0B39DD5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0" w:type="pct"/>
            <w:noWrap/>
            <w:vAlign w:val="center"/>
          </w:tcPr>
          <w:p w14:paraId="116BB67A">
            <w:pPr>
              <w:adjustRightInd/>
              <w:snapToGrid/>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备 注</w:t>
            </w:r>
          </w:p>
        </w:tc>
        <w:tc>
          <w:tcPr>
            <w:tcW w:w="4340" w:type="pct"/>
            <w:gridSpan w:val="7"/>
            <w:vAlign w:val="center"/>
          </w:tcPr>
          <w:p w14:paraId="6C44172C">
            <w:pPr>
              <w:adjustRightInd/>
              <w:snapToGrid/>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 xml:space="preserve">   “ND”表示检测结果低于检出限，氨的检出限为0.025mg/m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，硫化氢的检出限为0.001mg/m</w:t>
            </w:r>
            <w:r>
              <w:rPr>
                <w:rFonts w:cs="Times New Roman"/>
                <w:color w:val="000000" w:themeColor="text1"/>
                <w:sz w:val="21"/>
                <w:szCs w:val="21"/>
                <w:vertAlign w:val="superscript"/>
                <w14:textFill>
                  <w14:solidFill>
                    <w14:schemeClr w14:val="tx1"/>
                  </w14:solidFill>
                </w14:textFill>
              </w:rPr>
              <w:t>3</w:t>
            </w:r>
            <w:r>
              <w:rPr>
                <w:rFonts w:hint="eastAsia" w:cs="Times New Roman"/>
                <w:color w:val="000000" w:themeColor="text1"/>
                <w:sz w:val="21"/>
                <w:szCs w:val="21"/>
                <w:vertAlign w:val="superscript"/>
                <w14:textFill>
                  <w14:solidFill>
                    <w14:schemeClr w14:val="tx1"/>
                  </w14:solidFill>
                </w14:textFill>
              </w:rPr>
              <w:t>，</w:t>
            </w:r>
            <w:r>
              <w:rPr>
                <w:rFonts w:cs="Times New Roman"/>
                <w:color w:val="000000" w:themeColor="text1"/>
                <w:sz w:val="21"/>
                <w:szCs w:val="21"/>
                <w14:textFill>
                  <w14:solidFill>
                    <w14:schemeClr w14:val="tx1"/>
                  </w14:solidFill>
                </w14:textFill>
              </w:rPr>
              <w:t>氯化氢的检出限为0.02mg/m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r>
    </w:tbl>
    <w:p w14:paraId="45EBEFF3">
      <w:pPr>
        <w:pStyle w:val="130"/>
        <w:jc w:val="left"/>
        <w:rPr>
          <w:b/>
          <w:bCs/>
          <w:color w:val="000000" w:themeColor="text1"/>
          <w:szCs w:val="21"/>
          <w14:textFill>
            <w14:solidFill>
              <w14:schemeClr w14:val="tx1"/>
            </w14:solidFill>
          </w14:textFill>
        </w:rPr>
      </w:pPr>
    </w:p>
    <w:p w14:paraId="0761055D">
      <w:pPr>
        <w:pStyle w:val="130"/>
        <w:rPr>
          <w:color w:val="000000" w:themeColor="text1"/>
          <w14:textFill>
            <w14:solidFill>
              <w14:schemeClr w14:val="tx1"/>
            </w14:solidFill>
          </w14:textFill>
        </w:rPr>
      </w:pPr>
      <w:r>
        <w:rPr>
          <w:b/>
          <w:bCs/>
          <w:color w:val="000000" w:themeColor="text1"/>
          <w:szCs w:val="21"/>
          <w14:textFill>
            <w14:solidFill>
              <w14:schemeClr w14:val="tx1"/>
            </w14:solidFill>
          </w14:textFill>
        </w:rPr>
        <w:t>续表9.2-</w:t>
      </w:r>
      <w:r>
        <w:rPr>
          <w:rFonts w:hint="eastAsia"/>
          <w:b/>
          <w:bCs/>
          <w:color w:val="000000" w:themeColor="text1"/>
          <w:szCs w:val="21"/>
          <w14:textFill>
            <w14:solidFill>
              <w14:schemeClr w14:val="tx1"/>
            </w14:solidFill>
          </w14:textFill>
        </w:rPr>
        <w:t>3</w:t>
      </w:r>
      <w:r>
        <w:rPr>
          <w:b/>
          <w:bCs/>
          <w:color w:val="000000" w:themeColor="text1"/>
          <w:szCs w:val="21"/>
          <w14:textFill>
            <w14:solidFill>
              <w14:schemeClr w14:val="tx1"/>
            </w14:solidFill>
          </w14:textFill>
        </w:rPr>
        <w:t xml:space="preserve">   </w:t>
      </w:r>
      <w:r>
        <w:rPr>
          <w:rFonts w:hint="eastAsia"/>
          <w:b/>
          <w:bCs/>
          <w:color w:val="000000" w:themeColor="text1"/>
          <w:szCs w:val="21"/>
          <w14:textFill>
            <w14:solidFill>
              <w14:schemeClr w14:val="tx1"/>
            </w14:solidFill>
          </w14:textFill>
        </w:rPr>
        <w:t>厂区内</w:t>
      </w:r>
      <w:r>
        <w:rPr>
          <w:color w:val="000000" w:themeColor="text1"/>
          <w14:textFill>
            <w14:solidFill>
              <w14:schemeClr w14:val="tx1"/>
            </w14:solidFill>
          </w14:textFill>
        </w:rPr>
        <w:t>无组织废气验收监测结果汇总表。</w:t>
      </w:r>
    </w:p>
    <w:tbl>
      <w:tblPr>
        <w:tblStyle w:val="36"/>
        <w:tblW w:w="5000" w:type="pct"/>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57"/>
        <w:gridCol w:w="866"/>
        <w:gridCol w:w="1575"/>
        <w:gridCol w:w="1081"/>
        <w:gridCol w:w="1176"/>
        <w:gridCol w:w="1575"/>
        <w:gridCol w:w="1081"/>
        <w:gridCol w:w="1176"/>
      </w:tblGrid>
      <w:tr w14:paraId="4CF072F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08" w:type="pct"/>
            <w:vMerge w:val="restart"/>
            <w:vAlign w:val="center"/>
          </w:tcPr>
          <w:p w14:paraId="30176A3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项目</w:t>
            </w:r>
          </w:p>
        </w:tc>
        <w:tc>
          <w:tcPr>
            <w:tcW w:w="466" w:type="pct"/>
            <w:vMerge w:val="restart"/>
            <w:noWrap/>
            <w:vAlign w:val="center"/>
          </w:tcPr>
          <w:p w14:paraId="0D52D15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频次</w:t>
            </w:r>
          </w:p>
        </w:tc>
        <w:tc>
          <w:tcPr>
            <w:tcW w:w="2063" w:type="pct"/>
            <w:gridSpan w:val="3"/>
            <w:vAlign w:val="center"/>
          </w:tcPr>
          <w:p w14:paraId="3D35DF22">
            <w:pPr>
              <w:adjustRightInd/>
              <w:snapToGrid/>
              <w:spacing w:line="240" w:lineRule="auto"/>
              <w:ind w:firstLine="0" w:firstLineChars="0"/>
              <w:jc w:val="center"/>
              <w:rPr>
                <w:rFonts w:cs="Times New Roman"/>
                <w:b/>
                <w:bCs/>
                <w:color w:val="000000" w:themeColor="text1"/>
                <w:sz w:val="21"/>
                <w:szCs w:val="21"/>
                <w14:textFill>
                  <w14:solidFill>
                    <w14:schemeClr w14:val="tx1"/>
                  </w14:solidFill>
                </w14:textFill>
              </w:rPr>
            </w:pPr>
            <w:bookmarkStart w:id="226" w:name="OLE_LINK56"/>
            <w:r>
              <w:rPr>
                <w:rFonts w:hint="eastAsia" w:cs="Times New Roman"/>
                <w:b/>
                <w:bCs/>
                <w:color w:val="000000" w:themeColor="text1"/>
                <w:sz w:val="21"/>
                <w:szCs w:val="21"/>
                <w14:textFill>
                  <w14:solidFill>
                    <w14:schemeClr w14:val="tx1"/>
                  </w14:solidFill>
                </w14:textFill>
              </w:rPr>
              <w:t>十车间东门外1米处4#</w:t>
            </w:r>
            <w:bookmarkEnd w:id="226"/>
            <w:r>
              <w:rPr>
                <w:rFonts w:cs="Times New Roman"/>
                <w:b/>
                <w:bCs/>
                <w:color w:val="000000" w:themeColor="text1"/>
                <w:sz w:val="21"/>
                <w:szCs w:val="21"/>
                <w14:textFill>
                  <w14:solidFill>
                    <w14:schemeClr w14:val="tx1"/>
                  </w14:solidFill>
                </w14:textFill>
              </w:rPr>
              <w:br w:type="textWrapping"/>
            </w:r>
            <w:r>
              <w:rPr>
                <w:rFonts w:cs="Times New Roman"/>
                <w:b/>
                <w:bCs/>
                <w:color w:val="000000" w:themeColor="text1"/>
                <w:sz w:val="21"/>
                <w:szCs w:val="21"/>
                <w14:textFill>
                  <w14:solidFill>
                    <w14:schemeClr w14:val="tx1"/>
                  </w14:solidFill>
                </w14:textFill>
              </w:rPr>
              <w:t>（2026-0</w:t>
            </w:r>
            <w:r>
              <w:rPr>
                <w:rFonts w:hint="eastAsia" w:cs="Times New Roman"/>
                <w:b/>
                <w:bCs/>
                <w:color w:val="000000" w:themeColor="text1"/>
                <w:sz w:val="21"/>
                <w:szCs w:val="21"/>
                <w14:textFill>
                  <w14:solidFill>
                    <w14:schemeClr w14:val="tx1"/>
                  </w14:solidFill>
                </w14:textFill>
              </w:rPr>
              <w:t>3</w:t>
            </w:r>
            <w:r>
              <w:rPr>
                <w:rFonts w:cs="Times New Roman"/>
                <w:b/>
                <w:bCs/>
                <w:color w:val="000000" w:themeColor="text1"/>
                <w:sz w:val="21"/>
                <w:szCs w:val="21"/>
                <w14:textFill>
                  <w14:solidFill>
                    <w14:schemeClr w14:val="tx1"/>
                  </w14:solidFill>
                </w14:textFill>
              </w:rPr>
              <w:t>-0</w:t>
            </w:r>
            <w:r>
              <w:rPr>
                <w:rFonts w:hint="eastAsia" w:cs="Times New Roman"/>
                <w:b/>
                <w:bCs/>
                <w:color w:val="000000" w:themeColor="text1"/>
                <w:sz w:val="21"/>
                <w:szCs w:val="21"/>
                <w14:textFill>
                  <w14:solidFill>
                    <w14:schemeClr w14:val="tx1"/>
                  </w14:solidFill>
                </w14:textFill>
              </w:rPr>
              <w:t>6</w:t>
            </w:r>
            <w:r>
              <w:rPr>
                <w:rFonts w:cs="Times New Roman"/>
                <w:b/>
                <w:bCs/>
                <w:color w:val="000000" w:themeColor="text1"/>
                <w:sz w:val="21"/>
                <w:szCs w:val="21"/>
                <w14:textFill>
                  <w14:solidFill>
                    <w14:schemeClr w14:val="tx1"/>
                  </w14:solidFill>
                </w14:textFill>
              </w:rPr>
              <w:t>）</w:t>
            </w:r>
          </w:p>
        </w:tc>
        <w:tc>
          <w:tcPr>
            <w:tcW w:w="2063" w:type="pct"/>
            <w:gridSpan w:val="3"/>
            <w:vAlign w:val="center"/>
          </w:tcPr>
          <w:p w14:paraId="56BDDDBD">
            <w:pPr>
              <w:adjustRightInd/>
              <w:snapToGrid/>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十车间东门外1米处4#</w:t>
            </w:r>
            <w:r>
              <w:rPr>
                <w:rFonts w:cs="Times New Roman"/>
                <w:b/>
                <w:bCs/>
                <w:color w:val="000000" w:themeColor="text1"/>
                <w:sz w:val="21"/>
                <w:szCs w:val="21"/>
                <w14:textFill>
                  <w14:solidFill>
                    <w14:schemeClr w14:val="tx1"/>
                  </w14:solidFill>
                </w14:textFill>
              </w:rPr>
              <w:br w:type="textWrapping"/>
            </w:r>
            <w:r>
              <w:rPr>
                <w:rFonts w:cs="Times New Roman"/>
                <w:b/>
                <w:bCs/>
                <w:color w:val="000000" w:themeColor="text1"/>
                <w:sz w:val="21"/>
                <w:szCs w:val="21"/>
                <w14:textFill>
                  <w14:solidFill>
                    <w14:schemeClr w14:val="tx1"/>
                  </w14:solidFill>
                </w14:textFill>
              </w:rPr>
              <w:t>（2026-0</w:t>
            </w:r>
            <w:r>
              <w:rPr>
                <w:rFonts w:hint="eastAsia" w:cs="Times New Roman"/>
                <w:b/>
                <w:bCs/>
                <w:color w:val="000000" w:themeColor="text1"/>
                <w:sz w:val="21"/>
                <w:szCs w:val="21"/>
                <w14:textFill>
                  <w14:solidFill>
                    <w14:schemeClr w14:val="tx1"/>
                  </w14:solidFill>
                </w14:textFill>
              </w:rPr>
              <w:t>3</w:t>
            </w:r>
            <w:r>
              <w:rPr>
                <w:rFonts w:cs="Times New Roman"/>
                <w:b/>
                <w:bCs/>
                <w:color w:val="000000" w:themeColor="text1"/>
                <w:sz w:val="21"/>
                <w:szCs w:val="21"/>
                <w14:textFill>
                  <w14:solidFill>
                    <w14:schemeClr w14:val="tx1"/>
                  </w14:solidFill>
                </w14:textFill>
              </w:rPr>
              <w:t>-09）</w:t>
            </w:r>
          </w:p>
        </w:tc>
      </w:tr>
      <w:tr w14:paraId="5CE0F5E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08" w:type="pct"/>
            <w:vMerge w:val="continue"/>
            <w:vAlign w:val="center"/>
          </w:tcPr>
          <w:p w14:paraId="3F76C592">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466" w:type="pct"/>
            <w:vMerge w:val="continue"/>
            <w:vAlign w:val="center"/>
          </w:tcPr>
          <w:p w14:paraId="4A863E17">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848" w:type="pct"/>
            <w:noWrap/>
            <w:vAlign w:val="center"/>
          </w:tcPr>
          <w:p w14:paraId="1B08E03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样品编号</w:t>
            </w:r>
          </w:p>
        </w:tc>
        <w:tc>
          <w:tcPr>
            <w:tcW w:w="582" w:type="pct"/>
            <w:vAlign w:val="center"/>
          </w:tcPr>
          <w:p w14:paraId="3E8E21A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排放浓度 （mg/m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c>
          <w:tcPr>
            <w:tcW w:w="633" w:type="pct"/>
            <w:vAlign w:val="center"/>
          </w:tcPr>
          <w:p w14:paraId="6DADD9A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排放速率 (kg/h)</w:t>
            </w:r>
          </w:p>
        </w:tc>
        <w:tc>
          <w:tcPr>
            <w:tcW w:w="848" w:type="pct"/>
            <w:noWrap/>
            <w:vAlign w:val="center"/>
          </w:tcPr>
          <w:p w14:paraId="4184FC7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样品编号</w:t>
            </w:r>
          </w:p>
        </w:tc>
        <w:tc>
          <w:tcPr>
            <w:tcW w:w="582" w:type="pct"/>
            <w:vAlign w:val="center"/>
          </w:tcPr>
          <w:p w14:paraId="25D75999">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排放浓度 （mg/m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w:t>
            </w:r>
          </w:p>
        </w:tc>
        <w:tc>
          <w:tcPr>
            <w:tcW w:w="633" w:type="pct"/>
            <w:vAlign w:val="center"/>
          </w:tcPr>
          <w:p w14:paraId="519504AB">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排放速率 (kg/h)</w:t>
            </w:r>
          </w:p>
        </w:tc>
      </w:tr>
      <w:tr w14:paraId="7B91458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08" w:type="pct"/>
            <w:vMerge w:val="restart"/>
            <w:vAlign w:val="center"/>
          </w:tcPr>
          <w:p w14:paraId="3D467A5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非甲烷总烃</w:t>
            </w:r>
          </w:p>
        </w:tc>
        <w:tc>
          <w:tcPr>
            <w:tcW w:w="466" w:type="pct"/>
            <w:vMerge w:val="restart"/>
            <w:noWrap/>
            <w:vAlign w:val="center"/>
          </w:tcPr>
          <w:p w14:paraId="53CFD96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第一次</w:t>
            </w:r>
          </w:p>
        </w:tc>
        <w:tc>
          <w:tcPr>
            <w:tcW w:w="848" w:type="pct"/>
            <w:vAlign w:val="center"/>
          </w:tcPr>
          <w:p w14:paraId="67D546E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0260306bWQ</w:t>
            </w:r>
          </w:p>
          <w:p w14:paraId="7C0DBBA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04-1</w:t>
            </w:r>
          </w:p>
        </w:tc>
        <w:tc>
          <w:tcPr>
            <w:tcW w:w="582" w:type="pct"/>
            <w:noWrap/>
            <w:vAlign w:val="center"/>
          </w:tcPr>
          <w:p w14:paraId="35E49DD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1.40</w:t>
            </w:r>
          </w:p>
        </w:tc>
        <w:tc>
          <w:tcPr>
            <w:tcW w:w="633" w:type="pct"/>
            <w:noWrap/>
            <w:vAlign w:val="center"/>
          </w:tcPr>
          <w:p w14:paraId="1E87B5A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48" w:type="pct"/>
            <w:vAlign w:val="center"/>
          </w:tcPr>
          <w:p w14:paraId="5750366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0260306bWQ</w:t>
            </w:r>
          </w:p>
          <w:p w14:paraId="3B4522B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04-4</w:t>
            </w:r>
          </w:p>
        </w:tc>
        <w:tc>
          <w:tcPr>
            <w:tcW w:w="582" w:type="pct"/>
            <w:vAlign w:val="center"/>
          </w:tcPr>
          <w:p w14:paraId="6651402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1.18</w:t>
            </w:r>
          </w:p>
        </w:tc>
        <w:tc>
          <w:tcPr>
            <w:tcW w:w="633" w:type="pct"/>
            <w:noWrap/>
            <w:vAlign w:val="center"/>
          </w:tcPr>
          <w:p w14:paraId="5618416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7999D3F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08" w:type="pct"/>
            <w:vMerge w:val="continue"/>
            <w:vAlign w:val="center"/>
          </w:tcPr>
          <w:p w14:paraId="0F25790E">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466" w:type="pct"/>
            <w:vMerge w:val="continue"/>
            <w:vAlign w:val="center"/>
          </w:tcPr>
          <w:p w14:paraId="2BA1D14C">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848" w:type="pct"/>
            <w:vAlign w:val="center"/>
          </w:tcPr>
          <w:p w14:paraId="79E727D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33EFB3F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04-2</w:t>
            </w:r>
          </w:p>
        </w:tc>
        <w:tc>
          <w:tcPr>
            <w:tcW w:w="582" w:type="pct"/>
            <w:noWrap/>
            <w:vAlign w:val="center"/>
          </w:tcPr>
          <w:p w14:paraId="0DD84E12">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1.67</w:t>
            </w:r>
          </w:p>
        </w:tc>
        <w:tc>
          <w:tcPr>
            <w:tcW w:w="633" w:type="pct"/>
            <w:noWrap/>
            <w:vAlign w:val="center"/>
          </w:tcPr>
          <w:p w14:paraId="3E37D09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48" w:type="pct"/>
            <w:vAlign w:val="center"/>
          </w:tcPr>
          <w:p w14:paraId="7E4B338F">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0260306bWQ</w:t>
            </w:r>
          </w:p>
          <w:p w14:paraId="2605DFF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04-5</w:t>
            </w:r>
          </w:p>
        </w:tc>
        <w:tc>
          <w:tcPr>
            <w:tcW w:w="582" w:type="pct"/>
            <w:vAlign w:val="center"/>
          </w:tcPr>
          <w:p w14:paraId="4A6D2F7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1.34</w:t>
            </w:r>
          </w:p>
        </w:tc>
        <w:tc>
          <w:tcPr>
            <w:tcW w:w="633" w:type="pct"/>
            <w:noWrap/>
            <w:vAlign w:val="center"/>
          </w:tcPr>
          <w:p w14:paraId="59C1C47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14D036A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08" w:type="pct"/>
            <w:vMerge w:val="continue"/>
            <w:vAlign w:val="center"/>
          </w:tcPr>
          <w:p w14:paraId="1D660F1D">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466" w:type="pct"/>
            <w:vMerge w:val="continue"/>
            <w:vAlign w:val="center"/>
          </w:tcPr>
          <w:p w14:paraId="6F5E9796">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848" w:type="pct"/>
            <w:vAlign w:val="center"/>
          </w:tcPr>
          <w:p w14:paraId="1AEA3D5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0260306bYQ</w:t>
            </w:r>
          </w:p>
          <w:p w14:paraId="2740298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04-3</w:t>
            </w:r>
          </w:p>
        </w:tc>
        <w:tc>
          <w:tcPr>
            <w:tcW w:w="582" w:type="pct"/>
            <w:noWrap/>
            <w:vAlign w:val="center"/>
          </w:tcPr>
          <w:p w14:paraId="638590E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1.52</w:t>
            </w:r>
          </w:p>
        </w:tc>
        <w:tc>
          <w:tcPr>
            <w:tcW w:w="633" w:type="pct"/>
            <w:noWrap/>
            <w:vAlign w:val="center"/>
          </w:tcPr>
          <w:p w14:paraId="1614F9F6">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48" w:type="pct"/>
            <w:vAlign w:val="center"/>
          </w:tcPr>
          <w:p w14:paraId="3DC6188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0260306bWQ</w:t>
            </w:r>
          </w:p>
          <w:p w14:paraId="73A6C0F0">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04-6</w:t>
            </w:r>
          </w:p>
        </w:tc>
        <w:tc>
          <w:tcPr>
            <w:tcW w:w="582" w:type="pct"/>
            <w:vAlign w:val="center"/>
          </w:tcPr>
          <w:p w14:paraId="5F449A3E">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1.30</w:t>
            </w:r>
          </w:p>
        </w:tc>
        <w:tc>
          <w:tcPr>
            <w:tcW w:w="633" w:type="pct"/>
            <w:noWrap/>
            <w:vAlign w:val="center"/>
          </w:tcPr>
          <w:p w14:paraId="65DE1B75">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567D0F3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08" w:type="pct"/>
            <w:vMerge w:val="continue"/>
            <w:vAlign w:val="center"/>
          </w:tcPr>
          <w:p w14:paraId="12CDE576">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466" w:type="pct"/>
            <w:vMerge w:val="continue"/>
            <w:vAlign w:val="center"/>
          </w:tcPr>
          <w:p w14:paraId="7FE8A133">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c>
          <w:tcPr>
            <w:tcW w:w="848" w:type="pct"/>
            <w:noWrap/>
            <w:vAlign w:val="center"/>
          </w:tcPr>
          <w:p w14:paraId="1A7D30B8">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82" w:type="pct"/>
            <w:noWrap/>
            <w:vAlign w:val="center"/>
          </w:tcPr>
          <w:p w14:paraId="4FC2BAD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1.53</w:t>
            </w:r>
          </w:p>
        </w:tc>
        <w:tc>
          <w:tcPr>
            <w:tcW w:w="633" w:type="pct"/>
            <w:noWrap/>
            <w:vAlign w:val="center"/>
          </w:tcPr>
          <w:p w14:paraId="7C85B1B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48" w:type="pct"/>
            <w:noWrap/>
            <w:vAlign w:val="center"/>
          </w:tcPr>
          <w:p w14:paraId="2FFF0EB3">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以上均值</w:t>
            </w:r>
          </w:p>
        </w:tc>
        <w:tc>
          <w:tcPr>
            <w:tcW w:w="582" w:type="pct"/>
            <w:vAlign w:val="center"/>
          </w:tcPr>
          <w:p w14:paraId="66E3A771">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1.27</w:t>
            </w:r>
          </w:p>
        </w:tc>
        <w:tc>
          <w:tcPr>
            <w:tcW w:w="633" w:type="pct"/>
            <w:noWrap/>
            <w:vAlign w:val="center"/>
          </w:tcPr>
          <w:p w14:paraId="469B7FA7">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p>
        </w:tc>
      </w:tr>
      <w:tr w14:paraId="3002BCC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08" w:type="pct"/>
            <w:noWrap/>
            <w:vAlign w:val="center"/>
          </w:tcPr>
          <w:p w14:paraId="16BCCFBA">
            <w:pPr>
              <w:adjustRightInd/>
              <w:snapToGrid/>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备 注</w:t>
            </w:r>
          </w:p>
        </w:tc>
        <w:tc>
          <w:tcPr>
            <w:tcW w:w="4592" w:type="pct"/>
            <w:gridSpan w:val="7"/>
            <w:vAlign w:val="center"/>
          </w:tcPr>
          <w:p w14:paraId="6479CEE3">
            <w:pPr>
              <w:adjustRightInd/>
              <w:snapToGrid/>
              <w:spacing w:line="240" w:lineRule="auto"/>
              <w:ind w:firstLine="0" w:firstLineChars="0"/>
              <w:rPr>
                <w:rFonts w:cs="Times New Roman"/>
                <w:color w:val="000000" w:themeColor="text1"/>
                <w:sz w:val="21"/>
                <w:szCs w:val="21"/>
                <w14:textFill>
                  <w14:solidFill>
                    <w14:schemeClr w14:val="tx1"/>
                  </w14:solidFill>
                </w14:textFill>
              </w:rPr>
            </w:pPr>
          </w:p>
        </w:tc>
      </w:tr>
    </w:tbl>
    <w:p w14:paraId="7410B764">
      <w:pPr>
        <w:ind w:firstLine="0" w:firstLineChars="0"/>
        <w:rPr>
          <w:rFonts w:cs="Times New Roman"/>
          <w:color w:val="000000" w:themeColor="text1"/>
          <w:sz w:val="21"/>
          <w:szCs w:val="21"/>
          <w14:textFill>
            <w14:solidFill>
              <w14:schemeClr w14:val="tx1"/>
            </w14:solidFill>
          </w14:textFill>
        </w:rPr>
      </w:pPr>
    </w:p>
    <w:p w14:paraId="405871C3">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验收监测结果表明：验收监测期间，</w:t>
      </w:r>
      <w:r>
        <w:rPr>
          <w:rFonts w:cs="Times New Roman"/>
          <w:color w:val="000000" w:themeColor="text1"/>
          <w14:textFill>
            <w14:solidFill>
              <w14:schemeClr w14:val="tx1"/>
            </w14:solidFill>
          </w14:textFill>
        </w:rPr>
        <w:t>本项目</w:t>
      </w:r>
      <w:r>
        <w:rPr>
          <w:rFonts w:hint="eastAsia" w:cs="Times New Roman"/>
          <w:color w:val="000000" w:themeColor="text1"/>
          <w14:textFill>
            <w14:solidFill>
              <w14:schemeClr w14:val="tx1"/>
            </w14:solidFill>
          </w14:textFill>
        </w:rPr>
        <w:t>各厂界</w:t>
      </w:r>
      <w:r>
        <w:rPr>
          <w:color w:val="000000" w:themeColor="text1"/>
          <w14:textFill>
            <w14:solidFill>
              <w14:schemeClr w14:val="tx1"/>
            </w14:solidFill>
          </w14:textFill>
        </w:rPr>
        <w:t>氯化氢</w:t>
      </w:r>
      <w:r>
        <w:rPr>
          <w:rFonts w:cs="Times New Roman"/>
          <w:color w:val="000000" w:themeColor="text1"/>
          <w14:textFill>
            <w14:solidFill>
              <w14:schemeClr w14:val="tx1"/>
            </w14:solidFill>
          </w14:textFill>
        </w:rPr>
        <w:t>的厂界无组织排放监控浓度限值满足</w:t>
      </w:r>
      <w:r>
        <w:rPr>
          <w:rFonts w:hint="eastAsia" w:cs="Times New Roman"/>
          <w:color w:val="000000" w:themeColor="text1"/>
          <w14:textFill>
            <w14:solidFill>
              <w14:schemeClr w14:val="tx1"/>
            </w14:solidFill>
          </w14:textFill>
        </w:rPr>
        <w:t>《农药制造工业大气污染物排放标准》（GB39727-2020），颗粒物、二氧化硫</w:t>
      </w:r>
      <w:r>
        <w:rPr>
          <w:rFonts w:cs="Times New Roman"/>
          <w:color w:val="000000" w:themeColor="text1"/>
          <w14:textFill>
            <w14:solidFill>
              <w14:schemeClr w14:val="tx1"/>
            </w14:solidFill>
          </w14:textFill>
        </w:rPr>
        <w:t>的厂界无组织排放监控浓度限值</w:t>
      </w:r>
      <w:r>
        <w:rPr>
          <w:rFonts w:hint="eastAsia" w:cs="Times New Roman"/>
          <w:color w:val="000000" w:themeColor="text1"/>
          <w14:textFill>
            <w14:solidFill>
              <w14:schemeClr w14:val="tx1"/>
            </w14:solidFill>
          </w14:textFill>
        </w:rPr>
        <w:t>均</w:t>
      </w:r>
      <w:r>
        <w:rPr>
          <w:rFonts w:cs="Times New Roman"/>
          <w:color w:val="000000" w:themeColor="text1"/>
          <w14:textFill>
            <w14:solidFill>
              <w14:schemeClr w14:val="tx1"/>
            </w14:solidFill>
          </w14:textFill>
        </w:rPr>
        <w:t>满足</w:t>
      </w:r>
      <w:r>
        <w:rPr>
          <w:color w:val="000000" w:themeColor="text1"/>
          <w14:textFill>
            <w14:solidFill>
              <w14:schemeClr w14:val="tx1"/>
            </w14:solidFill>
          </w14:textFill>
        </w:rPr>
        <w:t>江苏省地方标准《大气污染物综合排放标准》（DB32/4041-2021）</w:t>
      </w:r>
      <w:r>
        <w:rPr>
          <w:rFonts w:hint="eastAsia"/>
          <w:color w:val="000000" w:themeColor="text1"/>
          <w14:textFill>
            <w14:solidFill>
              <w14:schemeClr w14:val="tx1"/>
            </w14:solidFill>
          </w14:textFill>
        </w:rPr>
        <w:t>，氨、硫化氢</w:t>
      </w:r>
      <w:r>
        <w:rPr>
          <w:rFonts w:cs="Times New Roman"/>
          <w:color w:val="000000" w:themeColor="text1"/>
          <w14:textFill>
            <w14:solidFill>
              <w14:schemeClr w14:val="tx1"/>
            </w14:solidFill>
          </w14:textFill>
        </w:rPr>
        <w:t>的厂界无组织排放监控浓度限值</w:t>
      </w:r>
      <w:r>
        <w:rPr>
          <w:rFonts w:hint="eastAsia" w:cs="Times New Roman"/>
          <w:color w:val="000000" w:themeColor="text1"/>
          <w14:textFill>
            <w14:solidFill>
              <w14:schemeClr w14:val="tx1"/>
            </w14:solidFill>
          </w14:textFill>
        </w:rPr>
        <w:t>均</w:t>
      </w:r>
      <w:r>
        <w:rPr>
          <w:rFonts w:cs="Times New Roman"/>
          <w:color w:val="000000" w:themeColor="text1"/>
          <w14:textFill>
            <w14:solidFill>
              <w14:schemeClr w14:val="tx1"/>
            </w14:solidFill>
          </w14:textFill>
        </w:rPr>
        <w:t>满足</w:t>
      </w:r>
      <w:r>
        <w:rPr>
          <w:color w:val="000000" w:themeColor="text1"/>
          <w14:textFill>
            <w14:solidFill>
              <w14:schemeClr w14:val="tx1"/>
            </w14:solidFill>
          </w14:textFill>
        </w:rPr>
        <w:t>《恶臭污染物排放标准》（GB14554-93）</w:t>
      </w:r>
      <w:r>
        <w:rPr>
          <w:rFonts w:hint="eastAsia"/>
          <w:color w:val="000000" w:themeColor="text1"/>
          <w14:textFill>
            <w14:solidFill>
              <w14:schemeClr w14:val="tx1"/>
            </w14:solidFill>
          </w14:textFill>
        </w:rPr>
        <w:t>，非甲烷总烃、臭气浓度</w:t>
      </w:r>
      <w:r>
        <w:rPr>
          <w:rFonts w:cs="Times New Roman"/>
          <w:color w:val="000000" w:themeColor="text1"/>
          <w14:textFill>
            <w14:solidFill>
              <w14:schemeClr w14:val="tx1"/>
            </w14:solidFill>
          </w14:textFill>
        </w:rPr>
        <w:t>的厂界无组织排放监控浓度限值</w:t>
      </w:r>
      <w:r>
        <w:rPr>
          <w:rFonts w:hint="eastAsia" w:cs="Times New Roman"/>
          <w:color w:val="000000" w:themeColor="text1"/>
          <w14:textFill>
            <w14:solidFill>
              <w14:schemeClr w14:val="tx1"/>
            </w14:solidFill>
          </w14:textFill>
        </w:rPr>
        <w:t>均</w:t>
      </w:r>
      <w:r>
        <w:rPr>
          <w:rFonts w:cs="Times New Roman"/>
          <w:color w:val="000000" w:themeColor="text1"/>
          <w14:textFill>
            <w14:solidFill>
              <w14:schemeClr w14:val="tx1"/>
            </w14:solidFill>
          </w14:textFill>
        </w:rPr>
        <w:t>满足</w:t>
      </w:r>
      <w:r>
        <w:rPr>
          <w:color w:val="000000" w:themeColor="text1"/>
          <w14:textFill>
            <w14:solidFill>
              <w14:schemeClr w14:val="tx1"/>
            </w14:solidFill>
          </w14:textFill>
        </w:rPr>
        <w:t>江苏省地方标准《化学工业挥发性有机物排放标准》（DB32/3151-2016）</w:t>
      </w:r>
      <w:r>
        <w:rPr>
          <w:rFonts w:hint="eastAsia"/>
          <w:color w:val="000000" w:themeColor="text1"/>
          <w14:textFill>
            <w14:solidFill>
              <w14:schemeClr w14:val="tx1"/>
            </w14:solidFill>
          </w14:textFill>
        </w:rPr>
        <w:t>，厂区内非甲烷总烃的</w:t>
      </w:r>
      <w:r>
        <w:rPr>
          <w:rFonts w:cs="Times New Roman"/>
          <w:color w:val="000000" w:themeColor="text1"/>
          <w14:textFill>
            <w14:solidFill>
              <w14:schemeClr w14:val="tx1"/>
            </w14:solidFill>
          </w14:textFill>
        </w:rPr>
        <w:t>无组织排放监控浓度限值满足</w:t>
      </w:r>
      <w:r>
        <w:rPr>
          <w:color w:val="000000" w:themeColor="text1"/>
          <w14:textFill>
            <w14:solidFill>
              <w14:schemeClr w14:val="tx1"/>
            </w14:solidFill>
          </w14:textFill>
        </w:rPr>
        <w:t>《农药制造工业大气污染物排放标准》（GB39727-2020）</w:t>
      </w:r>
      <w:r>
        <w:rPr>
          <w:rFonts w:cs="Times New Roman"/>
          <w:color w:val="000000" w:themeColor="text1"/>
          <w14:textFill>
            <w14:solidFill>
              <w14:schemeClr w14:val="tx1"/>
            </w14:solidFill>
          </w14:textFill>
        </w:rPr>
        <w:t>。</w:t>
      </w:r>
    </w:p>
    <w:p w14:paraId="1C111830">
      <w:pPr>
        <w:pStyle w:val="3"/>
        <w:rPr>
          <w:rFonts w:cs="Times New Roman"/>
          <w:color w:val="000000" w:themeColor="text1"/>
          <w14:textFill>
            <w14:solidFill>
              <w14:schemeClr w14:val="tx1"/>
            </w14:solidFill>
          </w14:textFill>
        </w:rPr>
      </w:pPr>
      <w:bookmarkStart w:id="227" w:name="_Toc229860452"/>
      <w:bookmarkStart w:id="228" w:name="_Toc156506512"/>
      <w:r>
        <w:rPr>
          <w:rFonts w:cs="Times New Roman"/>
          <w:color w:val="000000" w:themeColor="text1"/>
          <w14:textFill>
            <w14:solidFill>
              <w14:schemeClr w14:val="tx1"/>
            </w14:solidFill>
          </w14:textFill>
        </w:rPr>
        <w:t>9.3</w:t>
      </w:r>
      <w:r>
        <w:rPr>
          <w:rFonts w:hint="eastAsia" w:cs="Times New Roman"/>
          <w:color w:val="000000" w:themeColor="text1"/>
          <w14:textFill>
            <w14:solidFill>
              <w14:schemeClr w14:val="tx1"/>
            </w14:solidFill>
          </w14:textFill>
        </w:rPr>
        <w:t>废水</w:t>
      </w:r>
      <w:r>
        <w:rPr>
          <w:rFonts w:cs="Times New Roman"/>
          <w:color w:val="000000" w:themeColor="text1"/>
          <w14:textFill>
            <w14:solidFill>
              <w14:schemeClr w14:val="tx1"/>
            </w14:solidFill>
          </w14:textFill>
        </w:rPr>
        <w:t>验收监测结果及评价</w:t>
      </w:r>
      <w:bookmarkEnd w:id="227"/>
      <w:bookmarkEnd w:id="228"/>
    </w:p>
    <w:p w14:paraId="56D9B4D0">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本项目废水</w:t>
      </w:r>
      <w:r>
        <w:rPr>
          <w:rFonts w:cs="Times New Roman"/>
          <w:color w:val="000000" w:themeColor="text1"/>
          <w14:textFill>
            <w14:solidFill>
              <w14:schemeClr w14:val="tx1"/>
            </w14:solidFill>
          </w14:textFill>
        </w:rPr>
        <w:t>验收监测于</w:t>
      </w:r>
      <w:bookmarkStart w:id="229" w:name="OLE_LINK7"/>
      <w:r>
        <w:rPr>
          <w:rFonts w:hint="eastAsia" w:cs="Times New Roman"/>
          <w:color w:val="000000" w:themeColor="text1"/>
          <w14:textFill>
            <w14:solidFill>
              <w14:schemeClr w14:val="tx1"/>
            </w14:solidFill>
          </w14:textFill>
        </w:rPr>
        <w:t>20</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6年3月6日、3月9日</w:t>
      </w:r>
      <w:bookmarkEnd w:id="229"/>
      <w:r>
        <w:rPr>
          <w:rFonts w:cs="Times New Roman"/>
          <w:color w:val="000000" w:themeColor="text1"/>
          <w14:textFill>
            <w14:solidFill>
              <w14:schemeClr w14:val="tx1"/>
            </w14:solidFill>
          </w14:textFill>
        </w:rPr>
        <w:t>对</w:t>
      </w:r>
      <w:r>
        <w:rPr>
          <w:rFonts w:hint="eastAsia" w:cs="Times New Roman"/>
          <w:color w:val="000000" w:themeColor="text1"/>
          <w14:textFill>
            <w14:solidFill>
              <w14:schemeClr w14:val="tx1"/>
            </w14:solidFill>
          </w14:textFill>
        </w:rPr>
        <w:t>厂区废水总排口</w:t>
      </w:r>
      <w:r>
        <w:rPr>
          <w:rFonts w:cs="Times New Roman"/>
          <w:color w:val="000000" w:themeColor="text1"/>
          <w14:textFill>
            <w14:solidFill>
              <w14:schemeClr w14:val="tx1"/>
            </w14:solidFill>
          </w14:textFill>
        </w:rPr>
        <w:t>进行验收监测，</w:t>
      </w:r>
      <w:r>
        <w:rPr>
          <w:rFonts w:hint="eastAsia" w:cs="Times New Roman"/>
          <w:color w:val="000000" w:themeColor="text1"/>
          <w14:textFill>
            <w14:solidFill>
              <w14:schemeClr w14:val="tx1"/>
            </w14:solidFill>
          </w14:textFill>
        </w:rPr>
        <w:t>废水</w:t>
      </w:r>
      <w:r>
        <w:rPr>
          <w:rFonts w:cs="Times New Roman"/>
          <w:color w:val="000000" w:themeColor="text1"/>
          <w14:textFill>
            <w14:solidFill>
              <w14:schemeClr w14:val="tx1"/>
            </w14:solidFill>
          </w14:textFill>
        </w:rPr>
        <w:t>验收监测结果汇总表9.3-1。</w:t>
      </w:r>
    </w:p>
    <w:p w14:paraId="78FA856C">
      <w:pPr>
        <w:pStyle w:val="126"/>
        <w:rPr>
          <w:b/>
          <w:bCs/>
          <w:color w:val="000000" w:themeColor="text1"/>
          <w14:textFill>
            <w14:solidFill>
              <w14:schemeClr w14:val="tx1"/>
            </w14:solidFill>
          </w14:textFill>
        </w:rPr>
      </w:pPr>
      <w:r>
        <w:rPr>
          <w:b/>
          <w:bCs/>
          <w:color w:val="000000" w:themeColor="text1"/>
          <w:lang w:val="zh-CN"/>
          <w14:textFill>
            <w14:solidFill>
              <w14:schemeClr w14:val="tx1"/>
            </w14:solidFill>
          </w14:textFill>
        </w:rPr>
        <w:t>表</w:t>
      </w:r>
      <w:r>
        <w:rPr>
          <w:b/>
          <w:bCs/>
          <w:color w:val="000000" w:themeColor="text1"/>
          <w14:textFill>
            <w14:solidFill>
              <w14:schemeClr w14:val="tx1"/>
            </w14:solidFill>
          </w14:textFill>
        </w:rPr>
        <w:t>9.3-1    本项目</w:t>
      </w:r>
      <w:r>
        <w:rPr>
          <w:rFonts w:hint="eastAsia"/>
          <w:b/>
          <w:bCs/>
          <w:color w:val="000000" w:themeColor="text1"/>
          <w14:textFill>
            <w14:solidFill>
              <w14:schemeClr w14:val="tx1"/>
            </w14:solidFill>
          </w14:textFill>
        </w:rPr>
        <w:t>废水</w:t>
      </w:r>
      <w:r>
        <w:rPr>
          <w:b/>
          <w:bCs/>
          <w:color w:val="000000" w:themeColor="text1"/>
          <w14:textFill>
            <w14:solidFill>
              <w14:schemeClr w14:val="tx1"/>
            </w14:solidFill>
          </w14:textFill>
        </w:rPr>
        <w:t>监测结果一览表</w:t>
      </w:r>
    </w:p>
    <w:tbl>
      <w:tblPr>
        <w:tblStyle w:val="36"/>
        <w:tblW w:w="5000" w:type="pct"/>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35"/>
        <w:gridCol w:w="1597"/>
        <w:gridCol w:w="1016"/>
        <w:gridCol w:w="1558"/>
        <w:gridCol w:w="1560"/>
        <w:gridCol w:w="1558"/>
        <w:gridCol w:w="1562"/>
      </w:tblGrid>
      <w:tr w14:paraId="5ACBEE7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41" w:type="pct"/>
            <w:gridSpan w:val="3"/>
            <w:vAlign w:val="center"/>
          </w:tcPr>
          <w:p w14:paraId="3DDD75B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采样点位</w:t>
            </w:r>
          </w:p>
        </w:tc>
        <w:tc>
          <w:tcPr>
            <w:tcW w:w="3359" w:type="pct"/>
            <w:gridSpan w:val="4"/>
            <w:vAlign w:val="center"/>
          </w:tcPr>
          <w:p w14:paraId="73FA0CDA">
            <w:pPr>
              <w:spacing w:line="240" w:lineRule="auto"/>
              <w:ind w:firstLine="0" w:firstLineChars="0"/>
              <w:jc w:val="center"/>
              <w:rPr>
                <w:rFonts w:cs="Times New Roman"/>
                <w:color w:val="000000" w:themeColor="text1"/>
                <w:sz w:val="21"/>
                <w:szCs w:val="21"/>
                <w14:textFill>
                  <w14:solidFill>
                    <w14:schemeClr w14:val="tx1"/>
                  </w14:solidFill>
                </w14:textFill>
              </w:rPr>
            </w:pPr>
            <w:bookmarkStart w:id="230" w:name="OLE_LINK36"/>
            <w:r>
              <w:rPr>
                <w:rFonts w:hint="eastAsia" w:cs="Times New Roman"/>
                <w:color w:val="000000" w:themeColor="text1"/>
                <w:sz w:val="21"/>
                <w:szCs w:val="21"/>
                <w14:textFill>
                  <w14:solidFill>
                    <w14:schemeClr w14:val="tx1"/>
                  </w14:solidFill>
                </w14:textFill>
              </w:rPr>
              <w:t>厂区废水总排口</w:t>
            </w:r>
            <w:r>
              <w:rPr>
                <w:rFonts w:cs="Times New Roman"/>
                <w:color w:val="000000" w:themeColor="text1"/>
                <w:sz w:val="21"/>
                <w:szCs w:val="21"/>
                <w14:textFill>
                  <w14:solidFill>
                    <w14:schemeClr w14:val="tx1"/>
                  </w14:solidFill>
                </w14:textFill>
              </w:rPr>
              <w:t>（2026-</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bookmarkEnd w:id="230"/>
          </w:p>
        </w:tc>
      </w:tr>
      <w:tr w14:paraId="754B90D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41" w:type="pct"/>
            <w:gridSpan w:val="3"/>
            <w:vAlign w:val="center"/>
          </w:tcPr>
          <w:p w14:paraId="5C8770F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样品状态</w:t>
            </w:r>
          </w:p>
        </w:tc>
        <w:tc>
          <w:tcPr>
            <w:tcW w:w="3359" w:type="pct"/>
            <w:gridSpan w:val="4"/>
            <w:vAlign w:val="center"/>
          </w:tcPr>
          <w:p w14:paraId="5304AC1C">
            <w:pPr>
              <w:spacing w:line="240" w:lineRule="auto"/>
              <w:ind w:firstLine="2100" w:firstLineChars="100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淡黄、弱气味、无油膜</w:t>
            </w:r>
          </w:p>
        </w:tc>
      </w:tr>
      <w:tr w14:paraId="4B21A2F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41" w:type="pct"/>
            <w:gridSpan w:val="3"/>
            <w:vAlign w:val="center"/>
          </w:tcPr>
          <w:p w14:paraId="6F00DD8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采样频次</w:t>
            </w:r>
          </w:p>
        </w:tc>
        <w:tc>
          <w:tcPr>
            <w:tcW w:w="839" w:type="pct"/>
            <w:vAlign w:val="center"/>
          </w:tcPr>
          <w:p w14:paraId="0F3E5D5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第一次</w:t>
            </w:r>
          </w:p>
        </w:tc>
        <w:tc>
          <w:tcPr>
            <w:tcW w:w="840" w:type="pct"/>
            <w:vAlign w:val="center"/>
          </w:tcPr>
          <w:p w14:paraId="668F33A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第二次</w:t>
            </w:r>
          </w:p>
        </w:tc>
        <w:tc>
          <w:tcPr>
            <w:tcW w:w="839" w:type="pct"/>
            <w:vAlign w:val="center"/>
          </w:tcPr>
          <w:p w14:paraId="1EBDB39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第三次</w:t>
            </w:r>
          </w:p>
        </w:tc>
        <w:tc>
          <w:tcPr>
            <w:tcW w:w="840" w:type="pct"/>
            <w:vAlign w:val="center"/>
          </w:tcPr>
          <w:p w14:paraId="6E9E54A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第四次</w:t>
            </w:r>
          </w:p>
        </w:tc>
      </w:tr>
      <w:tr w14:paraId="6503AA0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41" w:type="pct"/>
            <w:gridSpan w:val="3"/>
            <w:vAlign w:val="center"/>
          </w:tcPr>
          <w:p w14:paraId="6475CEF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样品编号</w:t>
            </w:r>
          </w:p>
        </w:tc>
        <w:tc>
          <w:tcPr>
            <w:tcW w:w="839" w:type="pct"/>
            <w:vAlign w:val="center"/>
          </w:tcPr>
          <w:p w14:paraId="1691055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20260306bWS01-1</w:t>
            </w:r>
          </w:p>
        </w:tc>
        <w:tc>
          <w:tcPr>
            <w:tcW w:w="840" w:type="pct"/>
            <w:vAlign w:val="center"/>
          </w:tcPr>
          <w:p w14:paraId="5487866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20260306bWS01-2</w:t>
            </w:r>
          </w:p>
        </w:tc>
        <w:tc>
          <w:tcPr>
            <w:tcW w:w="839" w:type="pct"/>
            <w:vAlign w:val="center"/>
          </w:tcPr>
          <w:p w14:paraId="6E3BA0B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20260306bWS01-3</w:t>
            </w:r>
          </w:p>
        </w:tc>
        <w:tc>
          <w:tcPr>
            <w:tcW w:w="840" w:type="pct"/>
            <w:vAlign w:val="center"/>
          </w:tcPr>
          <w:p w14:paraId="0091660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20260306bWS01-4</w:t>
            </w:r>
          </w:p>
        </w:tc>
      </w:tr>
      <w:tr w14:paraId="2A59B09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589FA59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 xml:space="preserve"> </w:t>
            </w:r>
            <w:r>
              <w:rPr>
                <w:rFonts w:hint="eastAsia" w:cs="Times New Roman"/>
                <w:color w:val="000000" w:themeColor="text1"/>
                <w:sz w:val="21"/>
                <w:szCs w:val="21"/>
                <w14:textFill>
                  <w14:solidFill>
                    <w14:schemeClr w14:val="tx1"/>
                  </w14:solidFill>
                </w14:textFill>
              </w:rPr>
              <w:t>监</w:t>
            </w:r>
            <w:r>
              <w:rPr>
                <w:rFonts w:cs="Times New Roman"/>
                <w:color w:val="000000" w:themeColor="text1"/>
                <w:sz w:val="21"/>
                <w:szCs w:val="21"/>
                <w14:textFill>
                  <w14:solidFill>
                    <w14:schemeClr w14:val="tx1"/>
                  </w14:solidFill>
                </w14:textFill>
              </w:rPr>
              <w:t>测项目</w:t>
            </w:r>
          </w:p>
        </w:tc>
        <w:tc>
          <w:tcPr>
            <w:tcW w:w="547" w:type="pct"/>
            <w:vAlign w:val="center"/>
          </w:tcPr>
          <w:p w14:paraId="7F9F7FB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单位</w:t>
            </w:r>
          </w:p>
        </w:tc>
        <w:tc>
          <w:tcPr>
            <w:tcW w:w="839" w:type="pct"/>
            <w:vAlign w:val="center"/>
          </w:tcPr>
          <w:p w14:paraId="24F4949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检测结果</w:t>
            </w:r>
          </w:p>
        </w:tc>
        <w:tc>
          <w:tcPr>
            <w:tcW w:w="840" w:type="pct"/>
            <w:vAlign w:val="center"/>
          </w:tcPr>
          <w:p w14:paraId="55F4FC0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检测结果</w:t>
            </w:r>
          </w:p>
        </w:tc>
        <w:tc>
          <w:tcPr>
            <w:tcW w:w="839" w:type="pct"/>
            <w:vAlign w:val="center"/>
          </w:tcPr>
          <w:p w14:paraId="3274B77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检测结果</w:t>
            </w:r>
          </w:p>
        </w:tc>
        <w:tc>
          <w:tcPr>
            <w:tcW w:w="840" w:type="pct"/>
            <w:vAlign w:val="center"/>
          </w:tcPr>
          <w:p w14:paraId="42AE0DF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检测结果</w:t>
            </w:r>
          </w:p>
        </w:tc>
      </w:tr>
      <w:tr w14:paraId="17EC684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4DD95D9D">
            <w:pPr>
              <w:spacing w:line="240" w:lineRule="auto"/>
              <w:ind w:firstLine="0" w:firstLineChars="0"/>
              <w:jc w:val="center"/>
              <w:rPr>
                <w:rFonts w:cs="Times New Roman"/>
                <w:color w:val="000000" w:themeColor="text1"/>
                <w:sz w:val="21"/>
                <w:szCs w:val="21"/>
                <w14:textFill>
                  <w14:solidFill>
                    <w14:schemeClr w14:val="tx1"/>
                  </w14:solidFill>
                </w14:textFill>
              </w:rPr>
            </w:pPr>
            <w:bookmarkStart w:id="231" w:name="_Hlk224500310"/>
            <w:r>
              <w:rPr>
                <w:rFonts w:cs="Times New Roman"/>
                <w:color w:val="000000" w:themeColor="text1"/>
                <w:sz w:val="21"/>
                <w:szCs w:val="21"/>
                <w14:textFill>
                  <w14:solidFill>
                    <w14:schemeClr w14:val="tx1"/>
                  </w14:solidFill>
                </w14:textFill>
              </w:rPr>
              <w:t>pH值</w:t>
            </w:r>
          </w:p>
        </w:tc>
        <w:tc>
          <w:tcPr>
            <w:tcW w:w="547" w:type="pct"/>
            <w:vAlign w:val="center"/>
          </w:tcPr>
          <w:p w14:paraId="26E91D1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无量纲</w:t>
            </w:r>
          </w:p>
        </w:tc>
        <w:tc>
          <w:tcPr>
            <w:tcW w:w="839" w:type="pct"/>
            <w:vAlign w:val="center"/>
          </w:tcPr>
          <w:p w14:paraId="580CBE2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8.</w:t>
            </w:r>
            <w:r>
              <w:rPr>
                <w:rFonts w:hint="eastAsia" w:cs="Times New Roman"/>
                <w:color w:val="000000" w:themeColor="text1"/>
                <w:sz w:val="21"/>
                <w:szCs w:val="21"/>
                <w14:textFill>
                  <w14:solidFill>
                    <w14:schemeClr w14:val="tx1"/>
                  </w14:solidFill>
                </w14:textFill>
              </w:rPr>
              <w:t>0</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37</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1</w:t>
            </w:r>
            <w:r>
              <w:rPr>
                <w:rFonts w:cs="Times New Roman"/>
                <w:color w:val="000000" w:themeColor="text1"/>
                <w:sz w:val="21"/>
                <w:szCs w:val="21"/>
                <w14:textFill>
                  <w14:solidFill>
                    <w14:schemeClr w14:val="tx1"/>
                  </w14:solidFill>
                </w14:textFill>
              </w:rPr>
              <w:t>℃）</w:t>
            </w:r>
          </w:p>
        </w:tc>
        <w:tc>
          <w:tcPr>
            <w:tcW w:w="840" w:type="pct"/>
            <w:vAlign w:val="center"/>
          </w:tcPr>
          <w:p w14:paraId="7BE8127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7.8</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35.9</w:t>
            </w:r>
            <w:r>
              <w:rPr>
                <w:rFonts w:cs="Times New Roman"/>
                <w:color w:val="000000" w:themeColor="text1"/>
                <w:sz w:val="21"/>
                <w:szCs w:val="21"/>
                <w14:textFill>
                  <w14:solidFill>
                    <w14:schemeClr w14:val="tx1"/>
                  </w14:solidFill>
                </w14:textFill>
              </w:rPr>
              <w:t>℃）</w:t>
            </w:r>
          </w:p>
        </w:tc>
        <w:tc>
          <w:tcPr>
            <w:tcW w:w="839" w:type="pct"/>
            <w:vAlign w:val="center"/>
          </w:tcPr>
          <w:p w14:paraId="11187A4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7.8</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36.5</w:t>
            </w:r>
            <w:r>
              <w:rPr>
                <w:rFonts w:cs="Times New Roman"/>
                <w:color w:val="000000" w:themeColor="text1"/>
                <w:sz w:val="21"/>
                <w:szCs w:val="21"/>
                <w14:textFill>
                  <w14:solidFill>
                    <w14:schemeClr w14:val="tx1"/>
                  </w14:solidFill>
                </w14:textFill>
              </w:rPr>
              <w:t>℃）</w:t>
            </w:r>
          </w:p>
        </w:tc>
        <w:tc>
          <w:tcPr>
            <w:tcW w:w="840" w:type="pct"/>
            <w:vAlign w:val="center"/>
          </w:tcPr>
          <w:p w14:paraId="7318C28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7.9</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36</w:t>
            </w:r>
            <w:r>
              <w:rPr>
                <w:rFonts w:cs="Times New Roman"/>
                <w:color w:val="000000" w:themeColor="text1"/>
                <w:sz w:val="21"/>
                <w:szCs w:val="21"/>
                <w14:textFill>
                  <w14:solidFill>
                    <w14:schemeClr w14:val="tx1"/>
                  </w14:solidFill>
                </w14:textFill>
              </w:rPr>
              <w:t>.9℃）</w:t>
            </w:r>
          </w:p>
        </w:tc>
      </w:tr>
      <w:tr w14:paraId="3CFD360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63682E9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全盐量</w:t>
            </w:r>
          </w:p>
        </w:tc>
        <w:tc>
          <w:tcPr>
            <w:tcW w:w="547" w:type="pct"/>
            <w:vAlign w:val="center"/>
          </w:tcPr>
          <w:p w14:paraId="2ED08B2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1176723E">
            <w:pPr>
              <w:spacing w:line="240" w:lineRule="auto"/>
              <w:ind w:firstLine="0" w:firstLineChars="0"/>
              <w:jc w:val="center"/>
              <w:rPr>
                <w:rFonts w:cs="Times New Roman"/>
                <w:color w:val="000000" w:themeColor="text1"/>
                <w:sz w:val="21"/>
                <w:szCs w:val="21"/>
                <w14:textFill>
                  <w14:solidFill>
                    <w14:schemeClr w14:val="tx1"/>
                  </w14:solidFill>
                </w14:textFill>
              </w:rPr>
            </w:pPr>
            <w:bookmarkStart w:id="232" w:name="OLE_LINK57"/>
            <w:r>
              <w:rPr>
                <w:rFonts w:hint="eastAsia" w:cs="Times New Roman"/>
                <w:color w:val="000000" w:themeColor="text1"/>
                <w:sz w:val="21"/>
                <w:szCs w:val="21"/>
                <w14:textFill>
                  <w14:solidFill>
                    <w14:schemeClr w14:val="tx1"/>
                  </w14:solidFill>
                </w14:textFill>
              </w:rPr>
              <w:t>2.11×10</w:t>
            </w:r>
            <w:r>
              <w:rPr>
                <w:rFonts w:hint="eastAsia" w:cs="Times New Roman"/>
                <w:color w:val="000000" w:themeColor="text1"/>
                <w:sz w:val="21"/>
                <w:szCs w:val="21"/>
                <w:vertAlign w:val="superscript"/>
                <w14:textFill>
                  <w14:solidFill>
                    <w14:schemeClr w14:val="tx1"/>
                  </w14:solidFill>
                </w14:textFill>
              </w:rPr>
              <w:t>3</w:t>
            </w:r>
            <w:bookmarkEnd w:id="232"/>
          </w:p>
        </w:tc>
        <w:tc>
          <w:tcPr>
            <w:tcW w:w="840" w:type="pct"/>
            <w:vAlign w:val="center"/>
          </w:tcPr>
          <w:p w14:paraId="080974A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832</w:t>
            </w:r>
          </w:p>
        </w:tc>
        <w:tc>
          <w:tcPr>
            <w:tcW w:w="839" w:type="pct"/>
            <w:vAlign w:val="center"/>
          </w:tcPr>
          <w:p w14:paraId="6DCD63D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1.05×10</w:t>
            </w:r>
            <w:r>
              <w:rPr>
                <w:rFonts w:hint="eastAsia" w:cs="Times New Roman"/>
                <w:color w:val="000000" w:themeColor="text1"/>
                <w:sz w:val="21"/>
                <w:szCs w:val="21"/>
                <w:vertAlign w:val="superscript"/>
                <w14:textFill>
                  <w14:solidFill>
                    <w14:schemeClr w14:val="tx1"/>
                  </w14:solidFill>
                </w14:textFill>
              </w:rPr>
              <w:t>3</w:t>
            </w:r>
          </w:p>
        </w:tc>
        <w:tc>
          <w:tcPr>
            <w:tcW w:w="840" w:type="pct"/>
            <w:vAlign w:val="center"/>
          </w:tcPr>
          <w:p w14:paraId="7B7B1C6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1.25×10</w:t>
            </w:r>
            <w:r>
              <w:rPr>
                <w:rFonts w:hint="eastAsia" w:cs="Times New Roman"/>
                <w:color w:val="000000" w:themeColor="text1"/>
                <w:sz w:val="21"/>
                <w:szCs w:val="21"/>
                <w:vertAlign w:val="superscript"/>
                <w14:textFill>
                  <w14:solidFill>
                    <w14:schemeClr w14:val="tx1"/>
                  </w14:solidFill>
                </w14:textFill>
              </w:rPr>
              <w:t>3</w:t>
            </w:r>
          </w:p>
        </w:tc>
      </w:tr>
      <w:tr w14:paraId="4850CEE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590E23E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色度</w:t>
            </w:r>
          </w:p>
        </w:tc>
        <w:tc>
          <w:tcPr>
            <w:tcW w:w="547" w:type="pct"/>
            <w:vAlign w:val="center"/>
          </w:tcPr>
          <w:p w14:paraId="0E831BD9">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39" w:type="pct"/>
            <w:vAlign w:val="center"/>
          </w:tcPr>
          <w:p w14:paraId="56D014A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w:t>
            </w:r>
          </w:p>
        </w:tc>
        <w:tc>
          <w:tcPr>
            <w:tcW w:w="840" w:type="pct"/>
            <w:vAlign w:val="center"/>
          </w:tcPr>
          <w:p w14:paraId="07B4DC5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w:t>
            </w:r>
          </w:p>
        </w:tc>
        <w:tc>
          <w:tcPr>
            <w:tcW w:w="839" w:type="pct"/>
            <w:vAlign w:val="center"/>
          </w:tcPr>
          <w:p w14:paraId="40763D7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w:t>
            </w:r>
          </w:p>
        </w:tc>
        <w:tc>
          <w:tcPr>
            <w:tcW w:w="840" w:type="pct"/>
            <w:vAlign w:val="center"/>
          </w:tcPr>
          <w:p w14:paraId="131FDC3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w:t>
            </w:r>
          </w:p>
        </w:tc>
      </w:tr>
      <w:tr w14:paraId="3BD7577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5F1D427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悬浮物</w:t>
            </w:r>
          </w:p>
        </w:tc>
        <w:tc>
          <w:tcPr>
            <w:tcW w:w="547" w:type="pct"/>
            <w:vAlign w:val="center"/>
          </w:tcPr>
          <w:p w14:paraId="008C8A75">
            <w:pPr>
              <w:spacing w:line="240" w:lineRule="auto"/>
              <w:ind w:firstLine="0" w:firstLineChars="0"/>
              <w:jc w:val="center"/>
              <w:rPr>
                <w:rFonts w:cs="Times New Roman"/>
                <w:color w:val="000000" w:themeColor="text1"/>
                <w:sz w:val="21"/>
                <w:szCs w:val="21"/>
                <w14:textFill>
                  <w14:solidFill>
                    <w14:schemeClr w14:val="tx1"/>
                  </w14:solidFill>
                </w14:textFill>
              </w:rPr>
            </w:pPr>
            <w:bookmarkStart w:id="233" w:name="OLE_LINK58"/>
            <w:r>
              <w:rPr>
                <w:rFonts w:cs="Times New Roman"/>
                <w:color w:val="000000" w:themeColor="text1"/>
                <w:sz w:val="21"/>
                <w:szCs w:val="21"/>
                <w14:textFill>
                  <w14:solidFill>
                    <w14:schemeClr w14:val="tx1"/>
                  </w14:solidFill>
                </w14:textFill>
              </w:rPr>
              <w:t>mg/L</w:t>
            </w:r>
            <w:bookmarkEnd w:id="233"/>
          </w:p>
        </w:tc>
        <w:tc>
          <w:tcPr>
            <w:tcW w:w="839" w:type="pct"/>
            <w:vAlign w:val="center"/>
          </w:tcPr>
          <w:p w14:paraId="2AA8643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16</w:t>
            </w:r>
          </w:p>
        </w:tc>
        <w:tc>
          <w:tcPr>
            <w:tcW w:w="840" w:type="pct"/>
            <w:vAlign w:val="center"/>
          </w:tcPr>
          <w:p w14:paraId="1918CD2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w:t>
            </w:r>
          </w:p>
        </w:tc>
        <w:tc>
          <w:tcPr>
            <w:tcW w:w="839" w:type="pct"/>
            <w:vAlign w:val="center"/>
          </w:tcPr>
          <w:p w14:paraId="6782065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14</w:t>
            </w:r>
          </w:p>
        </w:tc>
        <w:tc>
          <w:tcPr>
            <w:tcW w:w="840" w:type="pct"/>
            <w:vAlign w:val="center"/>
          </w:tcPr>
          <w:p w14:paraId="023B667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w:t>
            </w:r>
          </w:p>
        </w:tc>
      </w:tr>
      <w:tr w14:paraId="11BBA4A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4F4482A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化学需氧量</w:t>
            </w:r>
          </w:p>
        </w:tc>
        <w:tc>
          <w:tcPr>
            <w:tcW w:w="547" w:type="pct"/>
            <w:vAlign w:val="center"/>
          </w:tcPr>
          <w:p w14:paraId="1255E1A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03BF272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205</w:t>
            </w:r>
          </w:p>
        </w:tc>
        <w:tc>
          <w:tcPr>
            <w:tcW w:w="840" w:type="pct"/>
            <w:vAlign w:val="center"/>
          </w:tcPr>
          <w:p w14:paraId="574DC85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246</w:t>
            </w:r>
          </w:p>
        </w:tc>
        <w:tc>
          <w:tcPr>
            <w:tcW w:w="839" w:type="pct"/>
            <w:vAlign w:val="center"/>
          </w:tcPr>
          <w:p w14:paraId="5E0B0B1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224</w:t>
            </w:r>
          </w:p>
        </w:tc>
        <w:tc>
          <w:tcPr>
            <w:tcW w:w="840" w:type="pct"/>
            <w:vAlign w:val="center"/>
          </w:tcPr>
          <w:p w14:paraId="68B5639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236</w:t>
            </w:r>
          </w:p>
        </w:tc>
      </w:tr>
      <w:tr w14:paraId="7832C0D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66A9597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五日生化需氧量(BOD</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w:t>
            </w:r>
          </w:p>
        </w:tc>
        <w:tc>
          <w:tcPr>
            <w:tcW w:w="547" w:type="pct"/>
            <w:vAlign w:val="center"/>
          </w:tcPr>
          <w:p w14:paraId="09DAE5A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2DAA12D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41</w:t>
            </w:r>
            <w:r>
              <w:rPr>
                <w:rFonts w:cs="Times New Roman"/>
                <w:color w:val="000000" w:themeColor="text1"/>
                <w:sz w:val="21"/>
                <w:szCs w:val="21"/>
                <w14:textFill>
                  <w14:solidFill>
                    <w14:schemeClr w14:val="tx1"/>
                  </w14:solidFill>
                </w14:textFill>
              </w:rPr>
              <w:t>.6</w:t>
            </w:r>
          </w:p>
        </w:tc>
        <w:tc>
          <w:tcPr>
            <w:tcW w:w="840" w:type="pct"/>
            <w:vAlign w:val="center"/>
          </w:tcPr>
          <w:p w14:paraId="70A07DC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49.3</w:t>
            </w:r>
          </w:p>
        </w:tc>
        <w:tc>
          <w:tcPr>
            <w:tcW w:w="839" w:type="pct"/>
            <w:vAlign w:val="center"/>
          </w:tcPr>
          <w:p w14:paraId="5806B27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44.8</w:t>
            </w:r>
          </w:p>
        </w:tc>
        <w:tc>
          <w:tcPr>
            <w:tcW w:w="840" w:type="pct"/>
            <w:vAlign w:val="center"/>
          </w:tcPr>
          <w:p w14:paraId="13F9FB8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49.0</w:t>
            </w:r>
          </w:p>
        </w:tc>
      </w:tr>
      <w:tr w14:paraId="2165555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4E1C88F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氨氮</w:t>
            </w:r>
          </w:p>
        </w:tc>
        <w:tc>
          <w:tcPr>
            <w:tcW w:w="547" w:type="pct"/>
            <w:vAlign w:val="center"/>
          </w:tcPr>
          <w:p w14:paraId="37BF40A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3F1F0C3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33.1</w:t>
            </w:r>
          </w:p>
        </w:tc>
        <w:tc>
          <w:tcPr>
            <w:tcW w:w="840" w:type="pct"/>
            <w:vAlign w:val="center"/>
          </w:tcPr>
          <w:p w14:paraId="2525A9B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31.8</w:t>
            </w:r>
          </w:p>
        </w:tc>
        <w:tc>
          <w:tcPr>
            <w:tcW w:w="839" w:type="pct"/>
            <w:vAlign w:val="center"/>
          </w:tcPr>
          <w:p w14:paraId="30ECFA1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32.6</w:t>
            </w:r>
          </w:p>
        </w:tc>
        <w:tc>
          <w:tcPr>
            <w:tcW w:w="840" w:type="pct"/>
            <w:vAlign w:val="center"/>
          </w:tcPr>
          <w:p w14:paraId="0E42528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32.5</w:t>
            </w:r>
          </w:p>
        </w:tc>
      </w:tr>
      <w:tr w14:paraId="6ACD235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4787E94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总氮</w:t>
            </w:r>
          </w:p>
        </w:tc>
        <w:tc>
          <w:tcPr>
            <w:tcW w:w="547" w:type="pct"/>
            <w:vAlign w:val="center"/>
          </w:tcPr>
          <w:p w14:paraId="440E5B7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75D7769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36.3</w:t>
            </w:r>
          </w:p>
        </w:tc>
        <w:tc>
          <w:tcPr>
            <w:tcW w:w="840" w:type="pct"/>
            <w:vAlign w:val="center"/>
          </w:tcPr>
          <w:p w14:paraId="65ED459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37.0</w:t>
            </w:r>
          </w:p>
        </w:tc>
        <w:tc>
          <w:tcPr>
            <w:tcW w:w="839" w:type="pct"/>
            <w:vAlign w:val="center"/>
          </w:tcPr>
          <w:p w14:paraId="5A93775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36.4</w:t>
            </w:r>
          </w:p>
        </w:tc>
        <w:tc>
          <w:tcPr>
            <w:tcW w:w="840" w:type="pct"/>
            <w:vAlign w:val="center"/>
          </w:tcPr>
          <w:p w14:paraId="6655208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36.7</w:t>
            </w:r>
          </w:p>
        </w:tc>
      </w:tr>
      <w:tr w14:paraId="51B7F94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5AD2CEE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总磷</w:t>
            </w:r>
          </w:p>
        </w:tc>
        <w:tc>
          <w:tcPr>
            <w:tcW w:w="547" w:type="pct"/>
            <w:vAlign w:val="center"/>
          </w:tcPr>
          <w:p w14:paraId="645924A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4ADFEA3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2.55</w:t>
            </w:r>
          </w:p>
        </w:tc>
        <w:tc>
          <w:tcPr>
            <w:tcW w:w="840" w:type="pct"/>
            <w:vAlign w:val="center"/>
          </w:tcPr>
          <w:p w14:paraId="0B2A229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0.56</w:t>
            </w:r>
          </w:p>
        </w:tc>
        <w:tc>
          <w:tcPr>
            <w:tcW w:w="839" w:type="pct"/>
            <w:vAlign w:val="center"/>
          </w:tcPr>
          <w:p w14:paraId="6A7ED5E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0.85</w:t>
            </w:r>
          </w:p>
        </w:tc>
        <w:tc>
          <w:tcPr>
            <w:tcW w:w="840" w:type="pct"/>
            <w:vAlign w:val="center"/>
          </w:tcPr>
          <w:p w14:paraId="1EE1A65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0.13</w:t>
            </w:r>
          </w:p>
        </w:tc>
      </w:tr>
      <w:tr w14:paraId="10FA63F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19E2FB2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石油类</w:t>
            </w:r>
          </w:p>
        </w:tc>
        <w:tc>
          <w:tcPr>
            <w:tcW w:w="547" w:type="pct"/>
          </w:tcPr>
          <w:p w14:paraId="33CAB3C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025FCF9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0.38</w:t>
            </w:r>
          </w:p>
        </w:tc>
        <w:tc>
          <w:tcPr>
            <w:tcW w:w="840" w:type="pct"/>
            <w:vAlign w:val="center"/>
          </w:tcPr>
          <w:p w14:paraId="30AC3FE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0.40</w:t>
            </w:r>
          </w:p>
        </w:tc>
        <w:tc>
          <w:tcPr>
            <w:tcW w:w="839" w:type="pct"/>
            <w:vAlign w:val="center"/>
          </w:tcPr>
          <w:p w14:paraId="5B1B7B0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0.42</w:t>
            </w:r>
          </w:p>
        </w:tc>
        <w:tc>
          <w:tcPr>
            <w:tcW w:w="840" w:type="pct"/>
            <w:vAlign w:val="center"/>
          </w:tcPr>
          <w:p w14:paraId="484B6F5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0.41</w:t>
            </w:r>
          </w:p>
        </w:tc>
      </w:tr>
      <w:tr w14:paraId="11EB1FD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70DA105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总氰化物</w:t>
            </w:r>
          </w:p>
        </w:tc>
        <w:tc>
          <w:tcPr>
            <w:tcW w:w="547" w:type="pct"/>
          </w:tcPr>
          <w:p w14:paraId="78B28F8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7538524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0.016</w:t>
            </w:r>
          </w:p>
        </w:tc>
        <w:tc>
          <w:tcPr>
            <w:tcW w:w="840" w:type="pct"/>
            <w:vAlign w:val="center"/>
          </w:tcPr>
          <w:p w14:paraId="0CB8745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0.012</w:t>
            </w:r>
          </w:p>
        </w:tc>
        <w:tc>
          <w:tcPr>
            <w:tcW w:w="839" w:type="pct"/>
            <w:vAlign w:val="center"/>
          </w:tcPr>
          <w:p w14:paraId="1B53D04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0.015</w:t>
            </w:r>
          </w:p>
        </w:tc>
        <w:tc>
          <w:tcPr>
            <w:tcW w:w="840" w:type="pct"/>
            <w:vAlign w:val="center"/>
          </w:tcPr>
          <w:p w14:paraId="796AD14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0.014</w:t>
            </w:r>
          </w:p>
        </w:tc>
      </w:tr>
      <w:tr w14:paraId="1723697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0431DBA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硫化物</w:t>
            </w:r>
          </w:p>
        </w:tc>
        <w:tc>
          <w:tcPr>
            <w:tcW w:w="547" w:type="pct"/>
          </w:tcPr>
          <w:p w14:paraId="07C4F11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2960A04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0.10</w:t>
            </w:r>
          </w:p>
        </w:tc>
        <w:tc>
          <w:tcPr>
            <w:tcW w:w="840" w:type="pct"/>
            <w:vAlign w:val="center"/>
          </w:tcPr>
          <w:p w14:paraId="7AF240E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0.11</w:t>
            </w:r>
          </w:p>
        </w:tc>
        <w:tc>
          <w:tcPr>
            <w:tcW w:w="839" w:type="pct"/>
            <w:vAlign w:val="center"/>
          </w:tcPr>
          <w:p w14:paraId="3AB0A7B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0.10</w:t>
            </w:r>
          </w:p>
        </w:tc>
        <w:tc>
          <w:tcPr>
            <w:tcW w:w="840" w:type="pct"/>
            <w:vAlign w:val="center"/>
          </w:tcPr>
          <w:p w14:paraId="261F3AE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0.10</w:t>
            </w:r>
          </w:p>
        </w:tc>
      </w:tr>
      <w:tr w14:paraId="4AFC165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4491C0E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铜</w:t>
            </w:r>
          </w:p>
        </w:tc>
        <w:tc>
          <w:tcPr>
            <w:tcW w:w="547" w:type="pct"/>
          </w:tcPr>
          <w:p w14:paraId="26A1A95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22E97500">
            <w:pPr>
              <w:spacing w:line="240" w:lineRule="auto"/>
              <w:ind w:firstLine="0" w:firstLineChars="0"/>
              <w:jc w:val="center"/>
              <w:rPr>
                <w:rFonts w:cs="Times New Roman"/>
                <w:color w:val="000000" w:themeColor="text1"/>
                <w:sz w:val="21"/>
                <w:szCs w:val="21"/>
                <w14:textFill>
                  <w14:solidFill>
                    <w14:schemeClr w14:val="tx1"/>
                  </w14:solidFill>
                </w14:textFill>
              </w:rPr>
            </w:pPr>
            <w:bookmarkStart w:id="234" w:name="OLE_LINK59"/>
            <w:r>
              <w:rPr>
                <w:rFonts w:hint="eastAsia" w:cs="Times New Roman"/>
                <w:color w:val="000000" w:themeColor="text1"/>
                <w:sz w:val="21"/>
                <w:szCs w:val="21"/>
                <w14:textFill>
                  <w14:solidFill>
                    <w14:schemeClr w14:val="tx1"/>
                  </w14:solidFill>
                </w14:textFill>
              </w:rPr>
              <w:t>1.09×10</w:t>
            </w:r>
            <w:r>
              <w:rPr>
                <w:rFonts w:hint="eastAsia" w:cs="Times New Roman"/>
                <w:color w:val="000000" w:themeColor="text1"/>
                <w:sz w:val="21"/>
                <w:szCs w:val="21"/>
                <w:vertAlign w:val="superscript"/>
                <w14:textFill>
                  <w14:solidFill>
                    <w14:schemeClr w14:val="tx1"/>
                  </w14:solidFill>
                </w14:textFill>
              </w:rPr>
              <w:t>-3</w:t>
            </w:r>
            <w:bookmarkEnd w:id="234"/>
          </w:p>
        </w:tc>
        <w:tc>
          <w:tcPr>
            <w:tcW w:w="840" w:type="pct"/>
            <w:vAlign w:val="center"/>
          </w:tcPr>
          <w:p w14:paraId="713A3C0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1.26×10</w:t>
            </w:r>
            <w:r>
              <w:rPr>
                <w:rFonts w:hint="eastAsia" w:cs="Times New Roman"/>
                <w:color w:val="000000" w:themeColor="text1"/>
                <w:sz w:val="21"/>
                <w:szCs w:val="21"/>
                <w:vertAlign w:val="superscript"/>
                <w14:textFill>
                  <w14:solidFill>
                    <w14:schemeClr w14:val="tx1"/>
                  </w14:solidFill>
                </w14:textFill>
              </w:rPr>
              <w:t>-3</w:t>
            </w:r>
          </w:p>
        </w:tc>
        <w:tc>
          <w:tcPr>
            <w:tcW w:w="839" w:type="pct"/>
            <w:vAlign w:val="center"/>
          </w:tcPr>
          <w:p w14:paraId="621E50E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9.8×10</w:t>
            </w:r>
            <w:r>
              <w:rPr>
                <w:rFonts w:hint="eastAsia" w:cs="Times New Roman"/>
                <w:color w:val="000000" w:themeColor="text1"/>
                <w:sz w:val="21"/>
                <w:szCs w:val="21"/>
                <w:vertAlign w:val="superscript"/>
                <w14:textFill>
                  <w14:solidFill>
                    <w14:schemeClr w14:val="tx1"/>
                  </w14:solidFill>
                </w14:textFill>
              </w:rPr>
              <w:t>-4</w:t>
            </w:r>
          </w:p>
        </w:tc>
        <w:tc>
          <w:tcPr>
            <w:tcW w:w="840" w:type="pct"/>
            <w:vAlign w:val="center"/>
          </w:tcPr>
          <w:p w14:paraId="401399B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1.09×10</w:t>
            </w:r>
            <w:r>
              <w:rPr>
                <w:rFonts w:hint="eastAsia" w:cs="Times New Roman"/>
                <w:color w:val="000000" w:themeColor="text1"/>
                <w:sz w:val="21"/>
                <w:szCs w:val="21"/>
                <w:vertAlign w:val="superscript"/>
                <w14:textFill>
                  <w14:solidFill>
                    <w14:schemeClr w14:val="tx1"/>
                  </w14:solidFill>
                </w14:textFill>
              </w:rPr>
              <w:t>-3</w:t>
            </w:r>
          </w:p>
        </w:tc>
      </w:tr>
      <w:tr w14:paraId="7B61A24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43F19E7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锌</w:t>
            </w:r>
          </w:p>
        </w:tc>
        <w:tc>
          <w:tcPr>
            <w:tcW w:w="547" w:type="pct"/>
          </w:tcPr>
          <w:p w14:paraId="2758D7B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1657EF2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6.22×10</w:t>
            </w:r>
            <w:r>
              <w:rPr>
                <w:rFonts w:hint="eastAsia" w:cs="Times New Roman"/>
                <w:color w:val="000000" w:themeColor="text1"/>
                <w:sz w:val="21"/>
                <w:szCs w:val="21"/>
                <w:vertAlign w:val="superscript"/>
                <w14:textFill>
                  <w14:solidFill>
                    <w14:schemeClr w14:val="tx1"/>
                  </w14:solidFill>
                </w14:textFill>
              </w:rPr>
              <w:t>-3</w:t>
            </w:r>
          </w:p>
        </w:tc>
        <w:tc>
          <w:tcPr>
            <w:tcW w:w="840" w:type="pct"/>
            <w:vAlign w:val="center"/>
          </w:tcPr>
          <w:p w14:paraId="467D9D8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5.67×10</w:t>
            </w:r>
            <w:r>
              <w:rPr>
                <w:rFonts w:hint="eastAsia" w:cs="Times New Roman"/>
                <w:color w:val="000000" w:themeColor="text1"/>
                <w:sz w:val="21"/>
                <w:szCs w:val="21"/>
                <w:vertAlign w:val="superscript"/>
                <w14:textFill>
                  <w14:solidFill>
                    <w14:schemeClr w14:val="tx1"/>
                  </w14:solidFill>
                </w14:textFill>
              </w:rPr>
              <w:t>-3</w:t>
            </w:r>
          </w:p>
        </w:tc>
        <w:tc>
          <w:tcPr>
            <w:tcW w:w="839" w:type="pct"/>
            <w:vAlign w:val="center"/>
          </w:tcPr>
          <w:p w14:paraId="5C121EE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6.21×10</w:t>
            </w:r>
            <w:r>
              <w:rPr>
                <w:rFonts w:hint="eastAsia" w:cs="Times New Roman"/>
                <w:color w:val="000000" w:themeColor="text1"/>
                <w:sz w:val="21"/>
                <w:szCs w:val="21"/>
                <w:vertAlign w:val="superscript"/>
                <w14:textFill>
                  <w14:solidFill>
                    <w14:schemeClr w14:val="tx1"/>
                  </w14:solidFill>
                </w14:textFill>
              </w:rPr>
              <w:t>-3</w:t>
            </w:r>
          </w:p>
        </w:tc>
        <w:tc>
          <w:tcPr>
            <w:tcW w:w="840" w:type="pct"/>
            <w:vAlign w:val="center"/>
          </w:tcPr>
          <w:p w14:paraId="3E37BD3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6.51×10</w:t>
            </w:r>
            <w:r>
              <w:rPr>
                <w:rFonts w:hint="eastAsia" w:cs="Times New Roman"/>
                <w:color w:val="000000" w:themeColor="text1"/>
                <w:sz w:val="21"/>
                <w:szCs w:val="21"/>
                <w:vertAlign w:val="superscript"/>
                <w14:textFill>
                  <w14:solidFill>
                    <w14:schemeClr w14:val="tx1"/>
                  </w14:solidFill>
                </w14:textFill>
              </w:rPr>
              <w:t>-3</w:t>
            </w:r>
          </w:p>
        </w:tc>
      </w:tr>
      <w:tr w14:paraId="5AD11FD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6B9BF88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锰</w:t>
            </w:r>
          </w:p>
        </w:tc>
        <w:tc>
          <w:tcPr>
            <w:tcW w:w="547" w:type="pct"/>
          </w:tcPr>
          <w:p w14:paraId="59993E0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66ECC82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0.304</w:t>
            </w:r>
          </w:p>
        </w:tc>
        <w:tc>
          <w:tcPr>
            <w:tcW w:w="840" w:type="pct"/>
            <w:vAlign w:val="center"/>
          </w:tcPr>
          <w:p w14:paraId="24C6D8C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0.353</w:t>
            </w:r>
          </w:p>
        </w:tc>
        <w:tc>
          <w:tcPr>
            <w:tcW w:w="839" w:type="pct"/>
            <w:vAlign w:val="center"/>
          </w:tcPr>
          <w:p w14:paraId="7B764F7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0.305</w:t>
            </w:r>
          </w:p>
        </w:tc>
        <w:tc>
          <w:tcPr>
            <w:tcW w:w="840" w:type="pct"/>
            <w:vAlign w:val="center"/>
          </w:tcPr>
          <w:p w14:paraId="04D42D0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0.314</w:t>
            </w:r>
          </w:p>
        </w:tc>
      </w:tr>
      <w:tr w14:paraId="670E1BC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23C060D1">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547" w:type="pct"/>
          </w:tcPr>
          <w:p w14:paraId="264EEB3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3CA3A80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3×10</w:t>
            </w:r>
            <w:r>
              <w:rPr>
                <w:rFonts w:hint="eastAsia" w:cs="Times New Roman"/>
                <w:color w:val="000000" w:themeColor="text1"/>
                <w:sz w:val="21"/>
                <w:szCs w:val="21"/>
                <w:vertAlign w:val="superscript"/>
                <w14:textFill>
                  <w14:solidFill>
                    <w14:schemeClr w14:val="tx1"/>
                  </w14:solidFill>
                </w14:textFill>
              </w:rPr>
              <w:t>-4L</w:t>
            </w:r>
          </w:p>
        </w:tc>
        <w:tc>
          <w:tcPr>
            <w:tcW w:w="840" w:type="pct"/>
            <w:vAlign w:val="center"/>
          </w:tcPr>
          <w:p w14:paraId="6D70F93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3×10</w:t>
            </w:r>
            <w:r>
              <w:rPr>
                <w:rFonts w:hint="eastAsia" w:cs="Times New Roman"/>
                <w:color w:val="000000" w:themeColor="text1"/>
                <w:sz w:val="21"/>
                <w:szCs w:val="21"/>
                <w:vertAlign w:val="superscript"/>
                <w14:textFill>
                  <w14:solidFill>
                    <w14:schemeClr w14:val="tx1"/>
                  </w14:solidFill>
                </w14:textFill>
              </w:rPr>
              <w:t>-4L</w:t>
            </w:r>
          </w:p>
        </w:tc>
        <w:tc>
          <w:tcPr>
            <w:tcW w:w="839" w:type="pct"/>
            <w:vAlign w:val="center"/>
          </w:tcPr>
          <w:p w14:paraId="22159E6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3×10</w:t>
            </w:r>
            <w:r>
              <w:rPr>
                <w:rFonts w:hint="eastAsia" w:cs="Times New Roman"/>
                <w:color w:val="000000" w:themeColor="text1"/>
                <w:sz w:val="21"/>
                <w:szCs w:val="21"/>
                <w:vertAlign w:val="superscript"/>
                <w14:textFill>
                  <w14:solidFill>
                    <w14:schemeClr w14:val="tx1"/>
                  </w14:solidFill>
                </w14:textFill>
              </w:rPr>
              <w:t>-4L</w:t>
            </w:r>
          </w:p>
        </w:tc>
        <w:tc>
          <w:tcPr>
            <w:tcW w:w="840" w:type="pct"/>
            <w:vAlign w:val="center"/>
          </w:tcPr>
          <w:p w14:paraId="326BA7B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3×10</w:t>
            </w:r>
            <w:r>
              <w:rPr>
                <w:rFonts w:hint="eastAsia" w:cs="Times New Roman"/>
                <w:color w:val="000000" w:themeColor="text1"/>
                <w:sz w:val="21"/>
                <w:szCs w:val="21"/>
                <w:vertAlign w:val="superscript"/>
                <w14:textFill>
                  <w14:solidFill>
                    <w14:schemeClr w14:val="tx1"/>
                  </w14:solidFill>
                </w14:textFill>
              </w:rPr>
              <w:t>-4L</w:t>
            </w:r>
          </w:p>
        </w:tc>
      </w:tr>
      <w:tr w14:paraId="299196B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234D7F23">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547" w:type="pct"/>
          </w:tcPr>
          <w:p w14:paraId="6F13184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4A96A52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5×10</w:t>
            </w:r>
            <w:r>
              <w:rPr>
                <w:rFonts w:hint="eastAsia" w:cs="Times New Roman"/>
                <w:color w:val="000000" w:themeColor="text1"/>
                <w:sz w:val="21"/>
                <w:szCs w:val="21"/>
                <w:vertAlign w:val="superscript"/>
                <w14:textFill>
                  <w14:solidFill>
                    <w14:schemeClr w14:val="tx1"/>
                  </w14:solidFill>
                </w14:textFill>
              </w:rPr>
              <w:t>-4L</w:t>
            </w:r>
          </w:p>
        </w:tc>
        <w:tc>
          <w:tcPr>
            <w:tcW w:w="840" w:type="pct"/>
            <w:vAlign w:val="center"/>
          </w:tcPr>
          <w:p w14:paraId="104B52F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5×10</w:t>
            </w:r>
            <w:r>
              <w:rPr>
                <w:rFonts w:hint="eastAsia" w:cs="Times New Roman"/>
                <w:color w:val="000000" w:themeColor="text1"/>
                <w:sz w:val="21"/>
                <w:szCs w:val="21"/>
                <w:vertAlign w:val="superscript"/>
                <w14:textFill>
                  <w14:solidFill>
                    <w14:schemeClr w14:val="tx1"/>
                  </w14:solidFill>
                </w14:textFill>
              </w:rPr>
              <w:t>-4L</w:t>
            </w:r>
          </w:p>
        </w:tc>
        <w:tc>
          <w:tcPr>
            <w:tcW w:w="839" w:type="pct"/>
            <w:vAlign w:val="center"/>
          </w:tcPr>
          <w:p w14:paraId="34B9A5B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5×10</w:t>
            </w:r>
            <w:r>
              <w:rPr>
                <w:rFonts w:hint="eastAsia" w:cs="Times New Roman"/>
                <w:color w:val="000000" w:themeColor="text1"/>
                <w:sz w:val="21"/>
                <w:szCs w:val="21"/>
                <w:vertAlign w:val="superscript"/>
                <w14:textFill>
                  <w14:solidFill>
                    <w14:schemeClr w14:val="tx1"/>
                  </w14:solidFill>
                </w14:textFill>
              </w:rPr>
              <w:t>-4L</w:t>
            </w:r>
          </w:p>
        </w:tc>
        <w:tc>
          <w:tcPr>
            <w:tcW w:w="840" w:type="pct"/>
            <w:vAlign w:val="center"/>
          </w:tcPr>
          <w:p w14:paraId="51183AB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5×10</w:t>
            </w:r>
            <w:r>
              <w:rPr>
                <w:rFonts w:hint="eastAsia" w:cs="Times New Roman"/>
                <w:color w:val="000000" w:themeColor="text1"/>
                <w:sz w:val="21"/>
                <w:szCs w:val="21"/>
                <w:vertAlign w:val="superscript"/>
                <w14:textFill>
                  <w14:solidFill>
                    <w14:schemeClr w14:val="tx1"/>
                  </w14:solidFill>
                </w14:textFill>
              </w:rPr>
              <w:t>-4L</w:t>
            </w:r>
          </w:p>
        </w:tc>
      </w:tr>
      <w:tr w14:paraId="262246F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515087BB">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547" w:type="pct"/>
          </w:tcPr>
          <w:p w14:paraId="1973FE2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11EAFE1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4×10</w:t>
            </w:r>
            <w:r>
              <w:rPr>
                <w:rFonts w:hint="eastAsia" w:cs="Times New Roman"/>
                <w:color w:val="000000" w:themeColor="text1"/>
                <w:sz w:val="21"/>
                <w:szCs w:val="21"/>
                <w:vertAlign w:val="superscript"/>
                <w14:textFill>
                  <w14:solidFill>
                    <w14:schemeClr w14:val="tx1"/>
                  </w14:solidFill>
                </w14:textFill>
              </w:rPr>
              <w:t>-4L</w:t>
            </w:r>
          </w:p>
        </w:tc>
        <w:tc>
          <w:tcPr>
            <w:tcW w:w="840" w:type="pct"/>
            <w:vAlign w:val="center"/>
          </w:tcPr>
          <w:p w14:paraId="7F23320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4×10</w:t>
            </w:r>
            <w:r>
              <w:rPr>
                <w:rFonts w:hint="eastAsia" w:cs="Times New Roman"/>
                <w:color w:val="000000" w:themeColor="text1"/>
                <w:sz w:val="21"/>
                <w:szCs w:val="21"/>
                <w:vertAlign w:val="superscript"/>
                <w14:textFill>
                  <w14:solidFill>
                    <w14:schemeClr w14:val="tx1"/>
                  </w14:solidFill>
                </w14:textFill>
              </w:rPr>
              <w:t>-4L</w:t>
            </w:r>
          </w:p>
        </w:tc>
        <w:tc>
          <w:tcPr>
            <w:tcW w:w="839" w:type="pct"/>
            <w:vAlign w:val="center"/>
          </w:tcPr>
          <w:p w14:paraId="0442A5F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4×10</w:t>
            </w:r>
            <w:r>
              <w:rPr>
                <w:rFonts w:hint="eastAsia" w:cs="Times New Roman"/>
                <w:color w:val="000000" w:themeColor="text1"/>
                <w:sz w:val="21"/>
                <w:szCs w:val="21"/>
                <w:vertAlign w:val="superscript"/>
                <w14:textFill>
                  <w14:solidFill>
                    <w14:schemeClr w14:val="tx1"/>
                  </w14:solidFill>
                </w14:textFill>
              </w:rPr>
              <w:t>-4L</w:t>
            </w:r>
          </w:p>
        </w:tc>
        <w:tc>
          <w:tcPr>
            <w:tcW w:w="840" w:type="pct"/>
            <w:vAlign w:val="center"/>
          </w:tcPr>
          <w:p w14:paraId="0BE688F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4×10</w:t>
            </w:r>
            <w:r>
              <w:rPr>
                <w:rFonts w:hint="eastAsia" w:cs="Times New Roman"/>
                <w:color w:val="000000" w:themeColor="text1"/>
                <w:sz w:val="21"/>
                <w:szCs w:val="21"/>
                <w:vertAlign w:val="superscript"/>
                <w14:textFill>
                  <w14:solidFill>
                    <w14:schemeClr w14:val="tx1"/>
                  </w14:solidFill>
                </w14:textFill>
              </w:rPr>
              <w:t>-4L</w:t>
            </w:r>
          </w:p>
        </w:tc>
      </w:tr>
      <w:tr w14:paraId="1578373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0C08A77B">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547" w:type="pct"/>
          </w:tcPr>
          <w:p w14:paraId="430DCCE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037BCFF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4×10</w:t>
            </w:r>
            <w:r>
              <w:rPr>
                <w:rFonts w:hint="eastAsia" w:cs="Times New Roman"/>
                <w:color w:val="000000" w:themeColor="text1"/>
                <w:sz w:val="21"/>
                <w:szCs w:val="21"/>
                <w:vertAlign w:val="superscript"/>
                <w14:textFill>
                  <w14:solidFill>
                    <w14:schemeClr w14:val="tx1"/>
                  </w14:solidFill>
                </w14:textFill>
              </w:rPr>
              <w:t>-4L</w:t>
            </w:r>
          </w:p>
        </w:tc>
        <w:tc>
          <w:tcPr>
            <w:tcW w:w="840" w:type="pct"/>
            <w:vAlign w:val="center"/>
          </w:tcPr>
          <w:p w14:paraId="3FE5A96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4×10</w:t>
            </w:r>
            <w:r>
              <w:rPr>
                <w:rFonts w:hint="eastAsia" w:cs="Times New Roman"/>
                <w:color w:val="000000" w:themeColor="text1"/>
                <w:sz w:val="21"/>
                <w:szCs w:val="21"/>
                <w:vertAlign w:val="superscript"/>
                <w14:textFill>
                  <w14:solidFill>
                    <w14:schemeClr w14:val="tx1"/>
                  </w14:solidFill>
                </w14:textFill>
              </w:rPr>
              <w:t>-4L</w:t>
            </w:r>
          </w:p>
        </w:tc>
        <w:tc>
          <w:tcPr>
            <w:tcW w:w="839" w:type="pct"/>
            <w:vAlign w:val="center"/>
          </w:tcPr>
          <w:p w14:paraId="68A054C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4×10</w:t>
            </w:r>
            <w:r>
              <w:rPr>
                <w:rFonts w:hint="eastAsia" w:cs="Times New Roman"/>
                <w:color w:val="000000" w:themeColor="text1"/>
                <w:sz w:val="21"/>
                <w:szCs w:val="21"/>
                <w:vertAlign w:val="superscript"/>
                <w14:textFill>
                  <w14:solidFill>
                    <w14:schemeClr w14:val="tx1"/>
                  </w14:solidFill>
                </w14:textFill>
              </w:rPr>
              <w:t>-4L</w:t>
            </w:r>
          </w:p>
        </w:tc>
        <w:tc>
          <w:tcPr>
            <w:tcW w:w="840" w:type="pct"/>
            <w:vAlign w:val="center"/>
          </w:tcPr>
          <w:p w14:paraId="69E1C61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4×10</w:t>
            </w:r>
            <w:r>
              <w:rPr>
                <w:rFonts w:hint="eastAsia" w:cs="Times New Roman"/>
                <w:color w:val="000000" w:themeColor="text1"/>
                <w:sz w:val="21"/>
                <w:szCs w:val="21"/>
                <w:vertAlign w:val="superscript"/>
                <w14:textFill>
                  <w14:solidFill>
                    <w14:schemeClr w14:val="tx1"/>
                  </w14:solidFill>
                </w14:textFill>
              </w:rPr>
              <w:t>-4L</w:t>
            </w:r>
          </w:p>
        </w:tc>
      </w:tr>
      <w:tr w14:paraId="4D39024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3FEC20C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苯胺类化合物</w:t>
            </w:r>
          </w:p>
        </w:tc>
        <w:tc>
          <w:tcPr>
            <w:tcW w:w="547" w:type="pct"/>
          </w:tcPr>
          <w:p w14:paraId="60B2A20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3FFDB1D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0.34</w:t>
            </w:r>
          </w:p>
        </w:tc>
        <w:tc>
          <w:tcPr>
            <w:tcW w:w="840" w:type="pct"/>
            <w:vAlign w:val="center"/>
          </w:tcPr>
          <w:p w14:paraId="029B744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0.29</w:t>
            </w:r>
          </w:p>
        </w:tc>
        <w:tc>
          <w:tcPr>
            <w:tcW w:w="839" w:type="pct"/>
            <w:vAlign w:val="center"/>
          </w:tcPr>
          <w:p w14:paraId="20C850A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0.35</w:t>
            </w:r>
          </w:p>
        </w:tc>
        <w:tc>
          <w:tcPr>
            <w:tcW w:w="840" w:type="pct"/>
            <w:vAlign w:val="center"/>
          </w:tcPr>
          <w:p w14:paraId="3FCA415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0.36</w:t>
            </w:r>
          </w:p>
        </w:tc>
      </w:tr>
      <w:tr w14:paraId="0C9A0BE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restart"/>
            <w:vAlign w:val="center"/>
          </w:tcPr>
          <w:p w14:paraId="1F18C0D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酚</w:t>
            </w:r>
          </w:p>
          <w:p w14:paraId="13AC008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类</w:t>
            </w:r>
          </w:p>
          <w:p w14:paraId="489C385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化</w:t>
            </w:r>
          </w:p>
          <w:p w14:paraId="2C2B506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合</w:t>
            </w:r>
          </w:p>
          <w:p w14:paraId="14B7781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物</w:t>
            </w:r>
          </w:p>
        </w:tc>
        <w:tc>
          <w:tcPr>
            <w:tcW w:w="860" w:type="pct"/>
            <w:vAlign w:val="center"/>
          </w:tcPr>
          <w:p w14:paraId="5D872F4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苯酚</w:t>
            </w:r>
          </w:p>
        </w:tc>
        <w:tc>
          <w:tcPr>
            <w:tcW w:w="547" w:type="pct"/>
          </w:tcPr>
          <w:p w14:paraId="262D624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361F189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0.5L</w:t>
            </w:r>
          </w:p>
        </w:tc>
        <w:tc>
          <w:tcPr>
            <w:tcW w:w="840" w:type="pct"/>
            <w:vAlign w:val="center"/>
          </w:tcPr>
          <w:p w14:paraId="61FEABB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0.5L</w:t>
            </w:r>
          </w:p>
        </w:tc>
        <w:tc>
          <w:tcPr>
            <w:tcW w:w="839" w:type="pct"/>
            <w:vAlign w:val="center"/>
          </w:tcPr>
          <w:p w14:paraId="020FB14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0.5L</w:t>
            </w:r>
          </w:p>
        </w:tc>
        <w:tc>
          <w:tcPr>
            <w:tcW w:w="840" w:type="pct"/>
            <w:vAlign w:val="center"/>
          </w:tcPr>
          <w:p w14:paraId="2F0FCF8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0.5L</w:t>
            </w:r>
          </w:p>
        </w:tc>
      </w:tr>
      <w:tr w14:paraId="03C2482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0CC73F77">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52DA619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2-氯酚</w:t>
            </w:r>
          </w:p>
        </w:tc>
        <w:tc>
          <w:tcPr>
            <w:tcW w:w="547" w:type="pct"/>
          </w:tcPr>
          <w:p w14:paraId="1EDEC1E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62C0E7B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c>
          <w:tcPr>
            <w:tcW w:w="840" w:type="pct"/>
            <w:vAlign w:val="center"/>
          </w:tcPr>
          <w:p w14:paraId="1D8772C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c>
          <w:tcPr>
            <w:tcW w:w="839" w:type="pct"/>
            <w:vAlign w:val="center"/>
          </w:tcPr>
          <w:p w14:paraId="704A7DA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c>
          <w:tcPr>
            <w:tcW w:w="840" w:type="pct"/>
            <w:vAlign w:val="center"/>
          </w:tcPr>
          <w:p w14:paraId="74C34F3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r>
      <w:tr w14:paraId="69E1B00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4F568D94">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4682545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邻-甲酚</w:t>
            </w:r>
          </w:p>
        </w:tc>
        <w:tc>
          <w:tcPr>
            <w:tcW w:w="547" w:type="pct"/>
          </w:tcPr>
          <w:p w14:paraId="10E949F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60C77ED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0.5L</w:t>
            </w:r>
          </w:p>
        </w:tc>
        <w:tc>
          <w:tcPr>
            <w:tcW w:w="840" w:type="pct"/>
            <w:vAlign w:val="center"/>
          </w:tcPr>
          <w:p w14:paraId="6058FBF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0.5L</w:t>
            </w:r>
          </w:p>
        </w:tc>
        <w:tc>
          <w:tcPr>
            <w:tcW w:w="839" w:type="pct"/>
            <w:vAlign w:val="center"/>
          </w:tcPr>
          <w:p w14:paraId="50C6AC4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0.5L</w:t>
            </w:r>
          </w:p>
        </w:tc>
        <w:tc>
          <w:tcPr>
            <w:tcW w:w="840" w:type="pct"/>
            <w:vAlign w:val="center"/>
          </w:tcPr>
          <w:p w14:paraId="70CC54E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0.5L</w:t>
            </w:r>
          </w:p>
        </w:tc>
      </w:tr>
      <w:tr w14:paraId="05C91B3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1229F5E6">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6ECB42B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2-硝基酚</w:t>
            </w:r>
          </w:p>
        </w:tc>
        <w:tc>
          <w:tcPr>
            <w:tcW w:w="547" w:type="pct"/>
          </w:tcPr>
          <w:p w14:paraId="06CBF96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5A2B5C1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c>
          <w:tcPr>
            <w:tcW w:w="840" w:type="pct"/>
            <w:vAlign w:val="center"/>
          </w:tcPr>
          <w:p w14:paraId="4C79251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c>
          <w:tcPr>
            <w:tcW w:w="839" w:type="pct"/>
            <w:vAlign w:val="center"/>
          </w:tcPr>
          <w:p w14:paraId="5E8FCBE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c>
          <w:tcPr>
            <w:tcW w:w="840" w:type="pct"/>
            <w:vAlign w:val="center"/>
          </w:tcPr>
          <w:p w14:paraId="4D8F194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r>
      <w:tr w14:paraId="0B6BD29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0F2530AC">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20C8F25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2,4-二甲酚</w:t>
            </w:r>
          </w:p>
        </w:tc>
        <w:tc>
          <w:tcPr>
            <w:tcW w:w="547" w:type="pct"/>
          </w:tcPr>
          <w:p w14:paraId="5806458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03A730C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0.7L</w:t>
            </w:r>
          </w:p>
        </w:tc>
        <w:tc>
          <w:tcPr>
            <w:tcW w:w="840" w:type="pct"/>
            <w:vAlign w:val="center"/>
          </w:tcPr>
          <w:p w14:paraId="4007141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0.7L</w:t>
            </w:r>
          </w:p>
        </w:tc>
        <w:tc>
          <w:tcPr>
            <w:tcW w:w="839" w:type="pct"/>
            <w:vAlign w:val="center"/>
          </w:tcPr>
          <w:p w14:paraId="6A9B83D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0.7L</w:t>
            </w:r>
          </w:p>
        </w:tc>
        <w:tc>
          <w:tcPr>
            <w:tcW w:w="840" w:type="pct"/>
            <w:vAlign w:val="center"/>
          </w:tcPr>
          <w:p w14:paraId="6B1E7B4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0.7L</w:t>
            </w:r>
          </w:p>
        </w:tc>
      </w:tr>
      <w:tr w14:paraId="5A37840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4279F00C">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5AFAE15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2,4-二氯酚</w:t>
            </w:r>
          </w:p>
        </w:tc>
        <w:tc>
          <w:tcPr>
            <w:tcW w:w="547" w:type="pct"/>
          </w:tcPr>
          <w:p w14:paraId="65A480E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72F3039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c>
          <w:tcPr>
            <w:tcW w:w="840" w:type="pct"/>
            <w:vAlign w:val="center"/>
          </w:tcPr>
          <w:p w14:paraId="6FDEF0C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c>
          <w:tcPr>
            <w:tcW w:w="839" w:type="pct"/>
            <w:vAlign w:val="center"/>
          </w:tcPr>
          <w:p w14:paraId="56C90D6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c>
          <w:tcPr>
            <w:tcW w:w="840" w:type="pct"/>
            <w:vAlign w:val="center"/>
          </w:tcPr>
          <w:p w14:paraId="7A13873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r>
      <w:tr w14:paraId="1609842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1ECFDC3A">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274069F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4-氯-3-甲酚</w:t>
            </w:r>
          </w:p>
        </w:tc>
        <w:tc>
          <w:tcPr>
            <w:tcW w:w="547" w:type="pct"/>
          </w:tcPr>
          <w:p w14:paraId="6D2D50B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7E7D5FB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0.7L</w:t>
            </w:r>
          </w:p>
        </w:tc>
        <w:tc>
          <w:tcPr>
            <w:tcW w:w="840" w:type="pct"/>
            <w:vAlign w:val="center"/>
          </w:tcPr>
          <w:p w14:paraId="2ACE631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0.7L</w:t>
            </w:r>
          </w:p>
        </w:tc>
        <w:tc>
          <w:tcPr>
            <w:tcW w:w="839" w:type="pct"/>
            <w:vAlign w:val="center"/>
          </w:tcPr>
          <w:p w14:paraId="4ABB972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0.7L</w:t>
            </w:r>
          </w:p>
        </w:tc>
        <w:tc>
          <w:tcPr>
            <w:tcW w:w="840" w:type="pct"/>
            <w:vAlign w:val="center"/>
          </w:tcPr>
          <w:p w14:paraId="19A2CFC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0.7L</w:t>
            </w:r>
          </w:p>
        </w:tc>
      </w:tr>
      <w:tr w14:paraId="46CFEA1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06204A07">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1FC4B14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2,4,6-三氯酚</w:t>
            </w:r>
          </w:p>
        </w:tc>
        <w:tc>
          <w:tcPr>
            <w:tcW w:w="547" w:type="pct"/>
          </w:tcPr>
          <w:p w14:paraId="57D2D11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4DACD57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1.2L</w:t>
            </w:r>
          </w:p>
        </w:tc>
        <w:tc>
          <w:tcPr>
            <w:tcW w:w="840" w:type="pct"/>
            <w:vAlign w:val="center"/>
          </w:tcPr>
          <w:p w14:paraId="7A87370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1.2L</w:t>
            </w:r>
          </w:p>
        </w:tc>
        <w:tc>
          <w:tcPr>
            <w:tcW w:w="839" w:type="pct"/>
            <w:vAlign w:val="center"/>
          </w:tcPr>
          <w:p w14:paraId="3058370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1.2L</w:t>
            </w:r>
          </w:p>
        </w:tc>
        <w:tc>
          <w:tcPr>
            <w:tcW w:w="840" w:type="pct"/>
            <w:vAlign w:val="center"/>
          </w:tcPr>
          <w:p w14:paraId="4344F09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1.2L</w:t>
            </w:r>
          </w:p>
        </w:tc>
      </w:tr>
      <w:tr w14:paraId="6EE2FA8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31553905">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2D79508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2,4-二硝基酚</w:t>
            </w:r>
          </w:p>
        </w:tc>
        <w:tc>
          <w:tcPr>
            <w:tcW w:w="547" w:type="pct"/>
          </w:tcPr>
          <w:p w14:paraId="2213317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555DAE0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3.4L</w:t>
            </w:r>
          </w:p>
        </w:tc>
        <w:tc>
          <w:tcPr>
            <w:tcW w:w="840" w:type="pct"/>
            <w:vAlign w:val="center"/>
          </w:tcPr>
          <w:p w14:paraId="05EAD9F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3.4L</w:t>
            </w:r>
          </w:p>
        </w:tc>
        <w:tc>
          <w:tcPr>
            <w:tcW w:w="839" w:type="pct"/>
            <w:vAlign w:val="center"/>
          </w:tcPr>
          <w:p w14:paraId="1DB8261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3.4L</w:t>
            </w:r>
          </w:p>
        </w:tc>
        <w:tc>
          <w:tcPr>
            <w:tcW w:w="840" w:type="pct"/>
            <w:vAlign w:val="center"/>
          </w:tcPr>
          <w:p w14:paraId="3C99AF3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3.4L</w:t>
            </w:r>
          </w:p>
        </w:tc>
      </w:tr>
      <w:tr w14:paraId="2194F85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14B15C45">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732D6D1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4-硝基酚</w:t>
            </w:r>
          </w:p>
        </w:tc>
        <w:tc>
          <w:tcPr>
            <w:tcW w:w="547" w:type="pct"/>
          </w:tcPr>
          <w:p w14:paraId="30BF547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371820C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1.2L</w:t>
            </w:r>
          </w:p>
        </w:tc>
        <w:tc>
          <w:tcPr>
            <w:tcW w:w="840" w:type="pct"/>
            <w:vAlign w:val="center"/>
          </w:tcPr>
          <w:p w14:paraId="33AEAAC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1.2L</w:t>
            </w:r>
          </w:p>
        </w:tc>
        <w:tc>
          <w:tcPr>
            <w:tcW w:w="839" w:type="pct"/>
            <w:vAlign w:val="center"/>
          </w:tcPr>
          <w:p w14:paraId="4EDA02A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1.2L</w:t>
            </w:r>
          </w:p>
        </w:tc>
        <w:tc>
          <w:tcPr>
            <w:tcW w:w="840" w:type="pct"/>
            <w:vAlign w:val="center"/>
          </w:tcPr>
          <w:p w14:paraId="1CA5D97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1.2L</w:t>
            </w:r>
          </w:p>
        </w:tc>
      </w:tr>
      <w:tr w14:paraId="6FBA6CE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6B08AF7F">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47417F5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2-甲基-4,6-二硝基酚</w:t>
            </w:r>
          </w:p>
        </w:tc>
        <w:tc>
          <w:tcPr>
            <w:tcW w:w="547" w:type="pct"/>
          </w:tcPr>
          <w:p w14:paraId="36BE1AB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3613EBF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3.1L</w:t>
            </w:r>
          </w:p>
        </w:tc>
        <w:tc>
          <w:tcPr>
            <w:tcW w:w="840" w:type="pct"/>
            <w:vAlign w:val="center"/>
          </w:tcPr>
          <w:p w14:paraId="354F7A5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3.1L</w:t>
            </w:r>
          </w:p>
        </w:tc>
        <w:tc>
          <w:tcPr>
            <w:tcW w:w="839" w:type="pct"/>
            <w:vAlign w:val="center"/>
          </w:tcPr>
          <w:p w14:paraId="4515CDE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3.1L</w:t>
            </w:r>
          </w:p>
        </w:tc>
        <w:tc>
          <w:tcPr>
            <w:tcW w:w="840" w:type="pct"/>
            <w:vAlign w:val="center"/>
          </w:tcPr>
          <w:p w14:paraId="7089C0E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3.1L</w:t>
            </w:r>
          </w:p>
        </w:tc>
      </w:tr>
      <w:tr w14:paraId="2602B44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5DEFE374">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56F5D2C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五氯酚</w:t>
            </w:r>
          </w:p>
        </w:tc>
        <w:tc>
          <w:tcPr>
            <w:tcW w:w="547" w:type="pct"/>
          </w:tcPr>
          <w:p w14:paraId="2FA2E20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16C5C49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c>
          <w:tcPr>
            <w:tcW w:w="840" w:type="pct"/>
            <w:vAlign w:val="center"/>
          </w:tcPr>
          <w:p w14:paraId="3C13A87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c>
          <w:tcPr>
            <w:tcW w:w="839" w:type="pct"/>
            <w:vAlign w:val="center"/>
          </w:tcPr>
          <w:p w14:paraId="59331F1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c>
          <w:tcPr>
            <w:tcW w:w="840" w:type="pct"/>
            <w:vAlign w:val="center"/>
          </w:tcPr>
          <w:p w14:paraId="193BCBB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r>
      <w:tr w14:paraId="314D0BB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50C9B864">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65B3B68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四氯酚</w:t>
            </w:r>
          </w:p>
        </w:tc>
        <w:tc>
          <w:tcPr>
            <w:tcW w:w="547" w:type="pct"/>
          </w:tcPr>
          <w:p w14:paraId="3A6F6AC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5F615F6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1.4L</w:t>
            </w:r>
          </w:p>
        </w:tc>
        <w:tc>
          <w:tcPr>
            <w:tcW w:w="840" w:type="pct"/>
            <w:vAlign w:val="center"/>
          </w:tcPr>
          <w:p w14:paraId="3595512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1.4L</w:t>
            </w:r>
          </w:p>
        </w:tc>
        <w:tc>
          <w:tcPr>
            <w:tcW w:w="839" w:type="pct"/>
            <w:vAlign w:val="center"/>
          </w:tcPr>
          <w:p w14:paraId="3C57062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1.4L</w:t>
            </w:r>
          </w:p>
        </w:tc>
        <w:tc>
          <w:tcPr>
            <w:tcW w:w="840" w:type="pct"/>
            <w:vAlign w:val="center"/>
          </w:tcPr>
          <w:p w14:paraId="71930C5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1.4L</w:t>
            </w:r>
          </w:p>
        </w:tc>
      </w:tr>
      <w:tr w14:paraId="08BC916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restart"/>
            <w:vAlign w:val="center"/>
          </w:tcPr>
          <w:p w14:paraId="73C8636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氯苯类化合物</w:t>
            </w:r>
          </w:p>
        </w:tc>
        <w:tc>
          <w:tcPr>
            <w:tcW w:w="860" w:type="pct"/>
            <w:vAlign w:val="center"/>
          </w:tcPr>
          <w:p w14:paraId="6999FEB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氯苯</w:t>
            </w:r>
          </w:p>
        </w:tc>
        <w:tc>
          <w:tcPr>
            <w:tcW w:w="547" w:type="pct"/>
          </w:tcPr>
          <w:p w14:paraId="53CCC6C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71F3CC5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12L</w:t>
            </w:r>
          </w:p>
        </w:tc>
        <w:tc>
          <w:tcPr>
            <w:tcW w:w="840" w:type="pct"/>
            <w:vAlign w:val="center"/>
          </w:tcPr>
          <w:p w14:paraId="30F3EB7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12L</w:t>
            </w:r>
          </w:p>
        </w:tc>
        <w:tc>
          <w:tcPr>
            <w:tcW w:w="839" w:type="pct"/>
            <w:vAlign w:val="center"/>
          </w:tcPr>
          <w:p w14:paraId="189D32C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12L</w:t>
            </w:r>
          </w:p>
        </w:tc>
        <w:tc>
          <w:tcPr>
            <w:tcW w:w="840" w:type="pct"/>
            <w:vAlign w:val="center"/>
          </w:tcPr>
          <w:p w14:paraId="61B21AD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12L</w:t>
            </w:r>
          </w:p>
        </w:tc>
      </w:tr>
      <w:tr w14:paraId="26F136E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4524154F">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1452443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1,4-二氯苯</w:t>
            </w:r>
          </w:p>
        </w:tc>
        <w:tc>
          <w:tcPr>
            <w:tcW w:w="547" w:type="pct"/>
          </w:tcPr>
          <w:p w14:paraId="330F43D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6BA9D3A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0.23L</w:t>
            </w:r>
          </w:p>
        </w:tc>
        <w:tc>
          <w:tcPr>
            <w:tcW w:w="840" w:type="pct"/>
            <w:vAlign w:val="center"/>
          </w:tcPr>
          <w:p w14:paraId="6D2ADF3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0.23L</w:t>
            </w:r>
          </w:p>
        </w:tc>
        <w:tc>
          <w:tcPr>
            <w:tcW w:w="839" w:type="pct"/>
            <w:vAlign w:val="center"/>
          </w:tcPr>
          <w:p w14:paraId="20C1A6D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0.23L</w:t>
            </w:r>
          </w:p>
        </w:tc>
        <w:tc>
          <w:tcPr>
            <w:tcW w:w="840" w:type="pct"/>
            <w:vAlign w:val="center"/>
          </w:tcPr>
          <w:p w14:paraId="402A043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0.23L</w:t>
            </w:r>
          </w:p>
        </w:tc>
      </w:tr>
      <w:tr w14:paraId="2FC337F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0ED341B7">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598CB32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1,3-二氯苯</w:t>
            </w:r>
          </w:p>
        </w:tc>
        <w:tc>
          <w:tcPr>
            <w:tcW w:w="547" w:type="pct"/>
          </w:tcPr>
          <w:p w14:paraId="05C1459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62989A8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0.35L</w:t>
            </w:r>
          </w:p>
        </w:tc>
        <w:tc>
          <w:tcPr>
            <w:tcW w:w="840" w:type="pct"/>
            <w:vAlign w:val="center"/>
          </w:tcPr>
          <w:p w14:paraId="136E49D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0.35L</w:t>
            </w:r>
          </w:p>
        </w:tc>
        <w:tc>
          <w:tcPr>
            <w:tcW w:w="839" w:type="pct"/>
            <w:vAlign w:val="center"/>
          </w:tcPr>
          <w:p w14:paraId="0912F06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0.35L</w:t>
            </w:r>
          </w:p>
        </w:tc>
        <w:tc>
          <w:tcPr>
            <w:tcW w:w="840" w:type="pct"/>
            <w:vAlign w:val="center"/>
          </w:tcPr>
          <w:p w14:paraId="369C931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0.35L</w:t>
            </w:r>
          </w:p>
        </w:tc>
      </w:tr>
      <w:tr w14:paraId="233301E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6F45CB93">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639FBAF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1,2-二氯苯</w:t>
            </w:r>
          </w:p>
        </w:tc>
        <w:tc>
          <w:tcPr>
            <w:tcW w:w="547" w:type="pct"/>
          </w:tcPr>
          <w:p w14:paraId="01D56E0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73EACE8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0.29L</w:t>
            </w:r>
          </w:p>
        </w:tc>
        <w:tc>
          <w:tcPr>
            <w:tcW w:w="840" w:type="pct"/>
            <w:vAlign w:val="center"/>
          </w:tcPr>
          <w:p w14:paraId="1201A53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0.29L</w:t>
            </w:r>
          </w:p>
        </w:tc>
        <w:tc>
          <w:tcPr>
            <w:tcW w:w="839" w:type="pct"/>
            <w:vAlign w:val="center"/>
          </w:tcPr>
          <w:p w14:paraId="642B810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0.29L</w:t>
            </w:r>
          </w:p>
        </w:tc>
        <w:tc>
          <w:tcPr>
            <w:tcW w:w="840" w:type="pct"/>
            <w:vAlign w:val="center"/>
          </w:tcPr>
          <w:p w14:paraId="74029C4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0.29L</w:t>
            </w:r>
          </w:p>
        </w:tc>
      </w:tr>
      <w:tr w14:paraId="5BA9369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76DBC85C">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68A2776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1,3,5-三氯苯</w:t>
            </w:r>
          </w:p>
        </w:tc>
        <w:tc>
          <w:tcPr>
            <w:tcW w:w="547" w:type="pct"/>
          </w:tcPr>
          <w:p w14:paraId="3BCB2ED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7CD0BD1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0.11L</w:t>
            </w:r>
          </w:p>
        </w:tc>
        <w:tc>
          <w:tcPr>
            <w:tcW w:w="840" w:type="pct"/>
            <w:vAlign w:val="center"/>
          </w:tcPr>
          <w:p w14:paraId="6EF2935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0.11L</w:t>
            </w:r>
          </w:p>
        </w:tc>
        <w:tc>
          <w:tcPr>
            <w:tcW w:w="839" w:type="pct"/>
            <w:vAlign w:val="center"/>
          </w:tcPr>
          <w:p w14:paraId="6B0B39C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0.11L</w:t>
            </w:r>
          </w:p>
        </w:tc>
        <w:tc>
          <w:tcPr>
            <w:tcW w:w="840" w:type="pct"/>
            <w:vAlign w:val="center"/>
          </w:tcPr>
          <w:p w14:paraId="28B5A5D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0.11L</w:t>
            </w:r>
          </w:p>
        </w:tc>
      </w:tr>
      <w:tr w14:paraId="78923B3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05A07C94">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78D7E9F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1,2,4-三氯苯</w:t>
            </w:r>
          </w:p>
        </w:tc>
        <w:tc>
          <w:tcPr>
            <w:tcW w:w="547" w:type="pct"/>
          </w:tcPr>
          <w:p w14:paraId="0E36BAE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64AC658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0.08L</w:t>
            </w:r>
          </w:p>
        </w:tc>
        <w:tc>
          <w:tcPr>
            <w:tcW w:w="840" w:type="pct"/>
            <w:vAlign w:val="center"/>
          </w:tcPr>
          <w:p w14:paraId="44BF44A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0.08L</w:t>
            </w:r>
          </w:p>
        </w:tc>
        <w:tc>
          <w:tcPr>
            <w:tcW w:w="839" w:type="pct"/>
            <w:vAlign w:val="center"/>
          </w:tcPr>
          <w:p w14:paraId="78B8BFD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0.08L</w:t>
            </w:r>
          </w:p>
        </w:tc>
        <w:tc>
          <w:tcPr>
            <w:tcW w:w="840" w:type="pct"/>
            <w:vAlign w:val="center"/>
          </w:tcPr>
          <w:p w14:paraId="62A53FE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0.08L</w:t>
            </w:r>
          </w:p>
        </w:tc>
      </w:tr>
      <w:tr w14:paraId="06D842E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1CF792B1">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60C349C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1,2,3-三氯苯</w:t>
            </w:r>
          </w:p>
        </w:tc>
        <w:tc>
          <w:tcPr>
            <w:tcW w:w="547" w:type="pct"/>
          </w:tcPr>
          <w:p w14:paraId="3EF1F09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62A8C65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0.08L</w:t>
            </w:r>
          </w:p>
        </w:tc>
        <w:tc>
          <w:tcPr>
            <w:tcW w:w="840" w:type="pct"/>
            <w:vAlign w:val="center"/>
          </w:tcPr>
          <w:p w14:paraId="7FCF16B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0.08L</w:t>
            </w:r>
          </w:p>
        </w:tc>
        <w:tc>
          <w:tcPr>
            <w:tcW w:w="839" w:type="pct"/>
            <w:vAlign w:val="center"/>
          </w:tcPr>
          <w:p w14:paraId="46A702A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0.08L</w:t>
            </w:r>
          </w:p>
        </w:tc>
        <w:tc>
          <w:tcPr>
            <w:tcW w:w="840" w:type="pct"/>
            <w:vAlign w:val="center"/>
          </w:tcPr>
          <w:p w14:paraId="101EC0D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0.08L</w:t>
            </w:r>
          </w:p>
        </w:tc>
      </w:tr>
      <w:tr w14:paraId="3A35CB7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318B9978">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538B6C9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1,2,3,5-四氯苯</w:t>
            </w:r>
          </w:p>
        </w:tc>
        <w:tc>
          <w:tcPr>
            <w:tcW w:w="547" w:type="pct"/>
          </w:tcPr>
          <w:p w14:paraId="26D2523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6DAA0FD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0.01L</w:t>
            </w:r>
          </w:p>
        </w:tc>
        <w:tc>
          <w:tcPr>
            <w:tcW w:w="840" w:type="pct"/>
            <w:vAlign w:val="center"/>
          </w:tcPr>
          <w:p w14:paraId="302F1DA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0.01L</w:t>
            </w:r>
          </w:p>
        </w:tc>
        <w:tc>
          <w:tcPr>
            <w:tcW w:w="839" w:type="pct"/>
            <w:vAlign w:val="center"/>
          </w:tcPr>
          <w:p w14:paraId="1A91421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0.01L</w:t>
            </w:r>
          </w:p>
        </w:tc>
        <w:tc>
          <w:tcPr>
            <w:tcW w:w="840" w:type="pct"/>
            <w:vAlign w:val="center"/>
          </w:tcPr>
          <w:p w14:paraId="51A175E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0.01L</w:t>
            </w:r>
          </w:p>
        </w:tc>
      </w:tr>
      <w:tr w14:paraId="2DA9E9B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3CCB107C">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55443BB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1,2,4,5-四氯苯</w:t>
            </w:r>
          </w:p>
        </w:tc>
        <w:tc>
          <w:tcPr>
            <w:tcW w:w="547" w:type="pct"/>
          </w:tcPr>
          <w:p w14:paraId="35B4A19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6DA724B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0.02L</w:t>
            </w:r>
          </w:p>
        </w:tc>
        <w:tc>
          <w:tcPr>
            <w:tcW w:w="840" w:type="pct"/>
            <w:vAlign w:val="center"/>
          </w:tcPr>
          <w:p w14:paraId="4037A58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0.02L</w:t>
            </w:r>
          </w:p>
        </w:tc>
        <w:tc>
          <w:tcPr>
            <w:tcW w:w="839" w:type="pct"/>
            <w:vAlign w:val="center"/>
          </w:tcPr>
          <w:p w14:paraId="31D5A5A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0.02L</w:t>
            </w:r>
          </w:p>
        </w:tc>
        <w:tc>
          <w:tcPr>
            <w:tcW w:w="840" w:type="pct"/>
            <w:vAlign w:val="center"/>
          </w:tcPr>
          <w:p w14:paraId="6C41A6D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0.02L</w:t>
            </w:r>
          </w:p>
        </w:tc>
      </w:tr>
      <w:tr w14:paraId="2EB67B9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6A77A4BC">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0AF7B44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1,2,3,4-四氯苯</w:t>
            </w:r>
          </w:p>
        </w:tc>
        <w:tc>
          <w:tcPr>
            <w:tcW w:w="547" w:type="pct"/>
          </w:tcPr>
          <w:p w14:paraId="5BCC354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4423C53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0.02L</w:t>
            </w:r>
          </w:p>
        </w:tc>
        <w:tc>
          <w:tcPr>
            <w:tcW w:w="840" w:type="pct"/>
            <w:vAlign w:val="center"/>
          </w:tcPr>
          <w:p w14:paraId="2B50ED0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0.02L</w:t>
            </w:r>
          </w:p>
        </w:tc>
        <w:tc>
          <w:tcPr>
            <w:tcW w:w="839" w:type="pct"/>
            <w:vAlign w:val="center"/>
          </w:tcPr>
          <w:p w14:paraId="5AA2D60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0.02L</w:t>
            </w:r>
          </w:p>
        </w:tc>
        <w:tc>
          <w:tcPr>
            <w:tcW w:w="840" w:type="pct"/>
            <w:vAlign w:val="center"/>
          </w:tcPr>
          <w:p w14:paraId="33FA91C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0.02L</w:t>
            </w:r>
          </w:p>
        </w:tc>
      </w:tr>
      <w:tr w14:paraId="3AEECB1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29AF5D71">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47A083E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五氯苯</w:t>
            </w:r>
          </w:p>
        </w:tc>
        <w:tc>
          <w:tcPr>
            <w:tcW w:w="547" w:type="pct"/>
          </w:tcPr>
          <w:p w14:paraId="73F021A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5E49135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0.003L</w:t>
            </w:r>
          </w:p>
        </w:tc>
        <w:tc>
          <w:tcPr>
            <w:tcW w:w="840" w:type="pct"/>
            <w:vAlign w:val="center"/>
          </w:tcPr>
          <w:p w14:paraId="34779F4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0.003L</w:t>
            </w:r>
          </w:p>
        </w:tc>
        <w:tc>
          <w:tcPr>
            <w:tcW w:w="839" w:type="pct"/>
            <w:vAlign w:val="center"/>
          </w:tcPr>
          <w:p w14:paraId="6C26939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0.003L</w:t>
            </w:r>
          </w:p>
        </w:tc>
        <w:tc>
          <w:tcPr>
            <w:tcW w:w="840" w:type="pct"/>
            <w:vAlign w:val="center"/>
          </w:tcPr>
          <w:p w14:paraId="1EF8695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0.003L</w:t>
            </w:r>
          </w:p>
        </w:tc>
      </w:tr>
      <w:tr w14:paraId="204B752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75F2BF18">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7C99F85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六氯苯</w:t>
            </w:r>
          </w:p>
        </w:tc>
        <w:tc>
          <w:tcPr>
            <w:tcW w:w="547" w:type="pct"/>
          </w:tcPr>
          <w:p w14:paraId="39D864B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3D9B9A5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0.003L</w:t>
            </w:r>
          </w:p>
        </w:tc>
        <w:tc>
          <w:tcPr>
            <w:tcW w:w="840" w:type="pct"/>
            <w:vAlign w:val="center"/>
          </w:tcPr>
          <w:p w14:paraId="157DC73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0.003L</w:t>
            </w:r>
          </w:p>
        </w:tc>
        <w:tc>
          <w:tcPr>
            <w:tcW w:w="839" w:type="pct"/>
            <w:vAlign w:val="center"/>
          </w:tcPr>
          <w:p w14:paraId="155146C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0.003L</w:t>
            </w:r>
          </w:p>
        </w:tc>
        <w:tc>
          <w:tcPr>
            <w:tcW w:w="840" w:type="pct"/>
            <w:vAlign w:val="center"/>
          </w:tcPr>
          <w:p w14:paraId="6A141A8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0.003L</w:t>
            </w:r>
          </w:p>
        </w:tc>
      </w:tr>
      <w:tr w14:paraId="6D3CB2C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09DA428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备注</w:t>
            </w:r>
          </w:p>
        </w:tc>
        <w:tc>
          <w:tcPr>
            <w:tcW w:w="3906" w:type="pct"/>
            <w:gridSpan w:val="5"/>
          </w:tcPr>
          <w:p w14:paraId="1536AAA2">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监测结果低于检出限以“检出限+L”表示。</w:t>
            </w:r>
          </w:p>
        </w:tc>
      </w:tr>
      <w:bookmarkEnd w:id="231"/>
    </w:tbl>
    <w:p w14:paraId="4CA4A49D">
      <w:pPr>
        <w:pStyle w:val="126"/>
        <w:rPr>
          <w:b/>
          <w:bCs/>
          <w:color w:val="000000" w:themeColor="text1"/>
          <w:lang w:val="zh-CN"/>
          <w14:textFill>
            <w14:solidFill>
              <w14:schemeClr w14:val="tx1"/>
            </w14:solidFill>
          </w14:textFill>
        </w:rPr>
      </w:pPr>
    </w:p>
    <w:p w14:paraId="634BE6C9">
      <w:pPr>
        <w:pStyle w:val="126"/>
        <w:rPr>
          <w:b/>
          <w:bCs/>
          <w:color w:val="000000" w:themeColor="text1"/>
          <w14:textFill>
            <w14:solidFill>
              <w14:schemeClr w14:val="tx1"/>
            </w14:solidFill>
          </w14:textFill>
        </w:rPr>
      </w:pPr>
      <w:r>
        <w:rPr>
          <w:b/>
          <w:bCs/>
          <w:color w:val="000000" w:themeColor="text1"/>
          <w:lang w:val="zh-CN"/>
          <w14:textFill>
            <w14:solidFill>
              <w14:schemeClr w14:val="tx1"/>
            </w14:solidFill>
          </w14:textFill>
        </w:rPr>
        <w:t>表</w:t>
      </w:r>
      <w:r>
        <w:rPr>
          <w:b/>
          <w:bCs/>
          <w:color w:val="000000" w:themeColor="text1"/>
          <w14:textFill>
            <w14:solidFill>
              <w14:schemeClr w14:val="tx1"/>
            </w14:solidFill>
          </w14:textFill>
        </w:rPr>
        <w:t>9.3-1    本项目</w:t>
      </w:r>
      <w:r>
        <w:rPr>
          <w:rFonts w:hint="eastAsia"/>
          <w:b/>
          <w:bCs/>
          <w:color w:val="000000" w:themeColor="text1"/>
          <w14:textFill>
            <w14:solidFill>
              <w14:schemeClr w14:val="tx1"/>
            </w14:solidFill>
          </w14:textFill>
        </w:rPr>
        <w:t>工程废水</w:t>
      </w:r>
      <w:r>
        <w:rPr>
          <w:b/>
          <w:bCs/>
          <w:color w:val="000000" w:themeColor="text1"/>
          <w14:textFill>
            <w14:solidFill>
              <w14:schemeClr w14:val="tx1"/>
            </w14:solidFill>
          </w14:textFill>
        </w:rPr>
        <w:t>监测结果一览表</w:t>
      </w:r>
      <w:r>
        <w:rPr>
          <w:rFonts w:hint="eastAsia"/>
          <w:b/>
          <w:bCs/>
          <w:color w:val="000000" w:themeColor="text1"/>
          <w14:textFill>
            <w14:solidFill>
              <w14:schemeClr w14:val="tx1"/>
            </w14:solidFill>
          </w14:textFill>
        </w:rPr>
        <w:t>（续）</w:t>
      </w:r>
    </w:p>
    <w:tbl>
      <w:tblPr>
        <w:tblStyle w:val="36"/>
        <w:tblW w:w="5000" w:type="pct"/>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35"/>
        <w:gridCol w:w="1597"/>
        <w:gridCol w:w="1016"/>
        <w:gridCol w:w="1558"/>
        <w:gridCol w:w="1560"/>
        <w:gridCol w:w="1558"/>
        <w:gridCol w:w="1562"/>
      </w:tblGrid>
      <w:tr w14:paraId="068D1DE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41" w:type="pct"/>
            <w:gridSpan w:val="3"/>
            <w:vAlign w:val="center"/>
          </w:tcPr>
          <w:p w14:paraId="71E19F5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采样点位</w:t>
            </w:r>
          </w:p>
        </w:tc>
        <w:tc>
          <w:tcPr>
            <w:tcW w:w="3359" w:type="pct"/>
            <w:gridSpan w:val="4"/>
            <w:vAlign w:val="center"/>
          </w:tcPr>
          <w:p w14:paraId="77AB6D4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厂区废水总排口</w:t>
            </w:r>
            <w:r>
              <w:rPr>
                <w:rFonts w:cs="Times New Roman"/>
                <w:color w:val="000000" w:themeColor="text1"/>
                <w:sz w:val="21"/>
                <w:szCs w:val="21"/>
                <w14:textFill>
                  <w14:solidFill>
                    <w14:schemeClr w14:val="tx1"/>
                  </w14:solidFill>
                </w14:textFill>
              </w:rPr>
              <w:t>（2026-</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9</w:t>
            </w:r>
            <w:r>
              <w:rPr>
                <w:rFonts w:cs="Times New Roman"/>
                <w:color w:val="000000" w:themeColor="text1"/>
                <w:sz w:val="21"/>
                <w:szCs w:val="21"/>
                <w14:textFill>
                  <w14:solidFill>
                    <w14:schemeClr w14:val="tx1"/>
                  </w14:solidFill>
                </w14:textFill>
              </w:rPr>
              <w:t>）</w:t>
            </w:r>
          </w:p>
        </w:tc>
      </w:tr>
      <w:tr w14:paraId="5BE98F2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41" w:type="pct"/>
            <w:gridSpan w:val="3"/>
            <w:vAlign w:val="center"/>
          </w:tcPr>
          <w:p w14:paraId="6EC2102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样品状态</w:t>
            </w:r>
          </w:p>
        </w:tc>
        <w:tc>
          <w:tcPr>
            <w:tcW w:w="3359" w:type="pct"/>
            <w:gridSpan w:val="4"/>
            <w:vAlign w:val="center"/>
          </w:tcPr>
          <w:p w14:paraId="25F24FBB">
            <w:pPr>
              <w:spacing w:line="240" w:lineRule="auto"/>
              <w:ind w:firstLine="2100" w:firstLineChars="100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淡黄、弱气味、无油膜</w:t>
            </w:r>
          </w:p>
        </w:tc>
      </w:tr>
      <w:tr w14:paraId="61DD362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41" w:type="pct"/>
            <w:gridSpan w:val="3"/>
            <w:vAlign w:val="center"/>
          </w:tcPr>
          <w:p w14:paraId="2A268DD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采样频次</w:t>
            </w:r>
          </w:p>
        </w:tc>
        <w:tc>
          <w:tcPr>
            <w:tcW w:w="839" w:type="pct"/>
            <w:vAlign w:val="center"/>
          </w:tcPr>
          <w:p w14:paraId="241B1D9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第一次</w:t>
            </w:r>
          </w:p>
        </w:tc>
        <w:tc>
          <w:tcPr>
            <w:tcW w:w="840" w:type="pct"/>
            <w:vAlign w:val="center"/>
          </w:tcPr>
          <w:p w14:paraId="3F4ABFB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第二次</w:t>
            </w:r>
          </w:p>
        </w:tc>
        <w:tc>
          <w:tcPr>
            <w:tcW w:w="839" w:type="pct"/>
            <w:vAlign w:val="center"/>
          </w:tcPr>
          <w:p w14:paraId="31AA6AA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第三次</w:t>
            </w:r>
          </w:p>
        </w:tc>
        <w:tc>
          <w:tcPr>
            <w:tcW w:w="840" w:type="pct"/>
            <w:vAlign w:val="center"/>
          </w:tcPr>
          <w:p w14:paraId="71C9B2C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第四次</w:t>
            </w:r>
          </w:p>
        </w:tc>
      </w:tr>
      <w:tr w14:paraId="14A0113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41" w:type="pct"/>
            <w:gridSpan w:val="3"/>
            <w:vAlign w:val="center"/>
          </w:tcPr>
          <w:p w14:paraId="7E73E56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样品编号</w:t>
            </w:r>
          </w:p>
        </w:tc>
        <w:tc>
          <w:tcPr>
            <w:tcW w:w="839" w:type="pct"/>
            <w:vAlign w:val="center"/>
          </w:tcPr>
          <w:p w14:paraId="3F34EC8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20260306b</w:t>
            </w:r>
          </w:p>
          <w:p w14:paraId="6C62A26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WS01-5</w:t>
            </w:r>
          </w:p>
        </w:tc>
        <w:tc>
          <w:tcPr>
            <w:tcW w:w="840" w:type="pct"/>
            <w:vAlign w:val="center"/>
          </w:tcPr>
          <w:p w14:paraId="1EFE0FF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20260306b</w:t>
            </w:r>
          </w:p>
          <w:p w14:paraId="13B6F44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WS01-6</w:t>
            </w:r>
          </w:p>
        </w:tc>
        <w:tc>
          <w:tcPr>
            <w:tcW w:w="839" w:type="pct"/>
            <w:vAlign w:val="center"/>
          </w:tcPr>
          <w:p w14:paraId="6CC5620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20260306b</w:t>
            </w:r>
          </w:p>
          <w:p w14:paraId="6B4F003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WS01-7</w:t>
            </w:r>
          </w:p>
        </w:tc>
        <w:tc>
          <w:tcPr>
            <w:tcW w:w="840" w:type="pct"/>
            <w:vAlign w:val="center"/>
          </w:tcPr>
          <w:p w14:paraId="50C7E4B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20260306b</w:t>
            </w:r>
          </w:p>
          <w:p w14:paraId="1F9E3D3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WS01-8</w:t>
            </w:r>
          </w:p>
        </w:tc>
      </w:tr>
      <w:tr w14:paraId="62BBCC3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5BC0824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 xml:space="preserve"> </w:t>
            </w:r>
            <w:r>
              <w:rPr>
                <w:rFonts w:hint="eastAsia" w:cs="Times New Roman"/>
                <w:color w:val="000000" w:themeColor="text1"/>
                <w:sz w:val="21"/>
                <w:szCs w:val="21"/>
                <w14:textFill>
                  <w14:solidFill>
                    <w14:schemeClr w14:val="tx1"/>
                  </w14:solidFill>
                </w14:textFill>
              </w:rPr>
              <w:t>监</w:t>
            </w:r>
            <w:r>
              <w:rPr>
                <w:rFonts w:cs="Times New Roman"/>
                <w:color w:val="000000" w:themeColor="text1"/>
                <w:sz w:val="21"/>
                <w:szCs w:val="21"/>
                <w14:textFill>
                  <w14:solidFill>
                    <w14:schemeClr w14:val="tx1"/>
                  </w14:solidFill>
                </w14:textFill>
              </w:rPr>
              <w:t>测项目</w:t>
            </w:r>
          </w:p>
        </w:tc>
        <w:tc>
          <w:tcPr>
            <w:tcW w:w="547" w:type="pct"/>
            <w:vAlign w:val="center"/>
          </w:tcPr>
          <w:p w14:paraId="0353CDB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单位</w:t>
            </w:r>
          </w:p>
        </w:tc>
        <w:tc>
          <w:tcPr>
            <w:tcW w:w="839" w:type="pct"/>
            <w:vAlign w:val="center"/>
          </w:tcPr>
          <w:p w14:paraId="4106D39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检测结果</w:t>
            </w:r>
          </w:p>
        </w:tc>
        <w:tc>
          <w:tcPr>
            <w:tcW w:w="840" w:type="pct"/>
            <w:vAlign w:val="center"/>
          </w:tcPr>
          <w:p w14:paraId="3DF0555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检测结果</w:t>
            </w:r>
          </w:p>
        </w:tc>
        <w:tc>
          <w:tcPr>
            <w:tcW w:w="839" w:type="pct"/>
            <w:vAlign w:val="center"/>
          </w:tcPr>
          <w:p w14:paraId="4806193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检测结果</w:t>
            </w:r>
          </w:p>
        </w:tc>
        <w:tc>
          <w:tcPr>
            <w:tcW w:w="840" w:type="pct"/>
            <w:vAlign w:val="center"/>
          </w:tcPr>
          <w:p w14:paraId="2D02E29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检测结果</w:t>
            </w:r>
          </w:p>
        </w:tc>
      </w:tr>
      <w:tr w14:paraId="78E23D3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5996428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pH值</w:t>
            </w:r>
          </w:p>
        </w:tc>
        <w:tc>
          <w:tcPr>
            <w:tcW w:w="547" w:type="pct"/>
            <w:vAlign w:val="center"/>
          </w:tcPr>
          <w:p w14:paraId="7482379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无量纲</w:t>
            </w:r>
          </w:p>
        </w:tc>
        <w:tc>
          <w:tcPr>
            <w:tcW w:w="839" w:type="pct"/>
            <w:vAlign w:val="center"/>
          </w:tcPr>
          <w:p w14:paraId="429C595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7.9</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37</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8</w:t>
            </w:r>
            <w:r>
              <w:rPr>
                <w:rFonts w:cs="Times New Roman"/>
                <w:color w:val="000000" w:themeColor="text1"/>
                <w:sz w:val="21"/>
                <w:szCs w:val="21"/>
                <w14:textFill>
                  <w14:solidFill>
                    <w14:schemeClr w14:val="tx1"/>
                  </w14:solidFill>
                </w14:textFill>
              </w:rPr>
              <w:t>℃）</w:t>
            </w:r>
          </w:p>
        </w:tc>
        <w:tc>
          <w:tcPr>
            <w:tcW w:w="840" w:type="pct"/>
            <w:vAlign w:val="center"/>
          </w:tcPr>
          <w:p w14:paraId="031BB68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7.8</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38.2</w:t>
            </w:r>
            <w:r>
              <w:rPr>
                <w:rFonts w:cs="Times New Roman"/>
                <w:color w:val="000000" w:themeColor="text1"/>
                <w:sz w:val="21"/>
                <w:szCs w:val="21"/>
                <w14:textFill>
                  <w14:solidFill>
                    <w14:schemeClr w14:val="tx1"/>
                  </w14:solidFill>
                </w14:textFill>
              </w:rPr>
              <w:t>℃）</w:t>
            </w:r>
          </w:p>
        </w:tc>
        <w:tc>
          <w:tcPr>
            <w:tcW w:w="839" w:type="pct"/>
            <w:vAlign w:val="center"/>
          </w:tcPr>
          <w:p w14:paraId="5935DF5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7.8</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36.5</w:t>
            </w:r>
            <w:r>
              <w:rPr>
                <w:rFonts w:cs="Times New Roman"/>
                <w:color w:val="000000" w:themeColor="text1"/>
                <w:sz w:val="21"/>
                <w:szCs w:val="21"/>
                <w14:textFill>
                  <w14:solidFill>
                    <w14:schemeClr w14:val="tx1"/>
                  </w14:solidFill>
                </w14:textFill>
              </w:rPr>
              <w:t>℃）</w:t>
            </w:r>
          </w:p>
        </w:tc>
        <w:tc>
          <w:tcPr>
            <w:tcW w:w="840" w:type="pct"/>
            <w:vAlign w:val="center"/>
          </w:tcPr>
          <w:p w14:paraId="02C5C9F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7.9</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37.2</w:t>
            </w:r>
            <w:r>
              <w:rPr>
                <w:rFonts w:cs="Times New Roman"/>
                <w:color w:val="000000" w:themeColor="text1"/>
                <w:sz w:val="21"/>
                <w:szCs w:val="21"/>
                <w14:textFill>
                  <w14:solidFill>
                    <w14:schemeClr w14:val="tx1"/>
                  </w14:solidFill>
                </w14:textFill>
              </w:rPr>
              <w:t>℃）</w:t>
            </w:r>
          </w:p>
        </w:tc>
      </w:tr>
      <w:tr w14:paraId="0782A58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1A53F03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全盐量</w:t>
            </w:r>
          </w:p>
        </w:tc>
        <w:tc>
          <w:tcPr>
            <w:tcW w:w="547" w:type="pct"/>
            <w:vAlign w:val="center"/>
          </w:tcPr>
          <w:p w14:paraId="2133D24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5C1725F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520</w:t>
            </w:r>
          </w:p>
        </w:tc>
        <w:tc>
          <w:tcPr>
            <w:tcW w:w="840" w:type="pct"/>
            <w:vAlign w:val="center"/>
          </w:tcPr>
          <w:p w14:paraId="7F1860B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485</w:t>
            </w:r>
          </w:p>
        </w:tc>
        <w:tc>
          <w:tcPr>
            <w:tcW w:w="839" w:type="pct"/>
            <w:vAlign w:val="center"/>
          </w:tcPr>
          <w:p w14:paraId="6542A96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2.12×10</w:t>
            </w:r>
            <w:r>
              <w:rPr>
                <w:rFonts w:hint="eastAsia" w:cs="Times New Roman"/>
                <w:color w:val="000000" w:themeColor="text1"/>
                <w:sz w:val="21"/>
                <w:szCs w:val="21"/>
                <w:vertAlign w:val="superscript"/>
                <w14:textFill>
                  <w14:solidFill>
                    <w14:schemeClr w14:val="tx1"/>
                  </w14:solidFill>
                </w14:textFill>
              </w:rPr>
              <w:t>3</w:t>
            </w:r>
          </w:p>
        </w:tc>
        <w:tc>
          <w:tcPr>
            <w:tcW w:w="840" w:type="pct"/>
            <w:vAlign w:val="center"/>
          </w:tcPr>
          <w:p w14:paraId="496A210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2.27×10</w:t>
            </w:r>
            <w:r>
              <w:rPr>
                <w:rFonts w:hint="eastAsia" w:cs="Times New Roman"/>
                <w:color w:val="000000" w:themeColor="text1"/>
                <w:sz w:val="21"/>
                <w:szCs w:val="21"/>
                <w:vertAlign w:val="superscript"/>
                <w14:textFill>
                  <w14:solidFill>
                    <w14:schemeClr w14:val="tx1"/>
                  </w14:solidFill>
                </w14:textFill>
              </w:rPr>
              <w:t>3</w:t>
            </w:r>
          </w:p>
        </w:tc>
      </w:tr>
      <w:tr w14:paraId="236A3E3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3A14C93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色度</w:t>
            </w:r>
          </w:p>
        </w:tc>
        <w:tc>
          <w:tcPr>
            <w:tcW w:w="547" w:type="pct"/>
            <w:vAlign w:val="center"/>
          </w:tcPr>
          <w:p w14:paraId="4A772987">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39" w:type="pct"/>
            <w:vAlign w:val="center"/>
          </w:tcPr>
          <w:p w14:paraId="5880F9E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w:t>
            </w:r>
          </w:p>
        </w:tc>
        <w:tc>
          <w:tcPr>
            <w:tcW w:w="840" w:type="pct"/>
            <w:vAlign w:val="center"/>
          </w:tcPr>
          <w:p w14:paraId="66FF24C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w:t>
            </w:r>
          </w:p>
        </w:tc>
        <w:tc>
          <w:tcPr>
            <w:tcW w:w="839" w:type="pct"/>
            <w:vAlign w:val="center"/>
          </w:tcPr>
          <w:p w14:paraId="6532995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w:t>
            </w:r>
          </w:p>
        </w:tc>
        <w:tc>
          <w:tcPr>
            <w:tcW w:w="840" w:type="pct"/>
            <w:vAlign w:val="center"/>
          </w:tcPr>
          <w:p w14:paraId="6130AD0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w:t>
            </w:r>
          </w:p>
        </w:tc>
      </w:tr>
      <w:tr w14:paraId="1830971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3DE1433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悬浮物</w:t>
            </w:r>
          </w:p>
        </w:tc>
        <w:tc>
          <w:tcPr>
            <w:tcW w:w="547" w:type="pct"/>
            <w:vAlign w:val="center"/>
          </w:tcPr>
          <w:p w14:paraId="05DD0F5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0CA16AF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13</w:t>
            </w:r>
          </w:p>
        </w:tc>
        <w:tc>
          <w:tcPr>
            <w:tcW w:w="840" w:type="pct"/>
            <w:vAlign w:val="center"/>
          </w:tcPr>
          <w:p w14:paraId="27909B8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14</w:t>
            </w:r>
          </w:p>
        </w:tc>
        <w:tc>
          <w:tcPr>
            <w:tcW w:w="839" w:type="pct"/>
            <w:vAlign w:val="center"/>
          </w:tcPr>
          <w:p w14:paraId="71AC880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9</w:t>
            </w:r>
          </w:p>
        </w:tc>
        <w:tc>
          <w:tcPr>
            <w:tcW w:w="840" w:type="pct"/>
            <w:vAlign w:val="center"/>
          </w:tcPr>
          <w:p w14:paraId="02EB4E8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8</w:t>
            </w:r>
          </w:p>
        </w:tc>
      </w:tr>
      <w:tr w14:paraId="3AA774D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1B21257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化学需氧量</w:t>
            </w:r>
          </w:p>
        </w:tc>
        <w:tc>
          <w:tcPr>
            <w:tcW w:w="547" w:type="pct"/>
            <w:vAlign w:val="center"/>
          </w:tcPr>
          <w:p w14:paraId="61A774D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703931F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201</w:t>
            </w:r>
          </w:p>
        </w:tc>
        <w:tc>
          <w:tcPr>
            <w:tcW w:w="840" w:type="pct"/>
            <w:vAlign w:val="center"/>
          </w:tcPr>
          <w:p w14:paraId="5D3DD75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192</w:t>
            </w:r>
          </w:p>
        </w:tc>
        <w:tc>
          <w:tcPr>
            <w:tcW w:w="839" w:type="pct"/>
            <w:vAlign w:val="center"/>
          </w:tcPr>
          <w:p w14:paraId="287B414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218</w:t>
            </w:r>
          </w:p>
        </w:tc>
        <w:tc>
          <w:tcPr>
            <w:tcW w:w="840" w:type="pct"/>
            <w:vAlign w:val="center"/>
          </w:tcPr>
          <w:p w14:paraId="1B8439B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220</w:t>
            </w:r>
          </w:p>
        </w:tc>
      </w:tr>
      <w:tr w14:paraId="18211A8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453AB8B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五日生化需氧量(BOD</w:t>
            </w: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w:t>
            </w:r>
          </w:p>
        </w:tc>
        <w:tc>
          <w:tcPr>
            <w:tcW w:w="547" w:type="pct"/>
            <w:vAlign w:val="center"/>
          </w:tcPr>
          <w:p w14:paraId="78CC54E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51E25D1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40</w:t>
            </w:r>
            <w:r>
              <w:rPr>
                <w:rFonts w:cs="Times New Roman"/>
                <w:color w:val="000000" w:themeColor="text1"/>
                <w:sz w:val="21"/>
                <w:szCs w:val="21"/>
                <w14:textFill>
                  <w14:solidFill>
                    <w14:schemeClr w14:val="tx1"/>
                  </w14:solidFill>
                </w14:textFill>
              </w:rPr>
              <w:t>.6</w:t>
            </w:r>
          </w:p>
        </w:tc>
        <w:tc>
          <w:tcPr>
            <w:tcW w:w="840" w:type="pct"/>
            <w:vAlign w:val="center"/>
          </w:tcPr>
          <w:p w14:paraId="741A0B4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41.6</w:t>
            </w:r>
          </w:p>
        </w:tc>
        <w:tc>
          <w:tcPr>
            <w:tcW w:w="839" w:type="pct"/>
            <w:vAlign w:val="center"/>
          </w:tcPr>
          <w:p w14:paraId="263081E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45.1</w:t>
            </w:r>
          </w:p>
        </w:tc>
        <w:tc>
          <w:tcPr>
            <w:tcW w:w="840" w:type="pct"/>
            <w:vAlign w:val="center"/>
          </w:tcPr>
          <w:p w14:paraId="2DF481B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45.8</w:t>
            </w:r>
          </w:p>
        </w:tc>
      </w:tr>
      <w:tr w14:paraId="0B64592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4904819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氨氮</w:t>
            </w:r>
          </w:p>
        </w:tc>
        <w:tc>
          <w:tcPr>
            <w:tcW w:w="547" w:type="pct"/>
            <w:vAlign w:val="center"/>
          </w:tcPr>
          <w:p w14:paraId="4CEC6D0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2520547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31.4</w:t>
            </w:r>
          </w:p>
        </w:tc>
        <w:tc>
          <w:tcPr>
            <w:tcW w:w="840" w:type="pct"/>
            <w:vAlign w:val="center"/>
          </w:tcPr>
          <w:p w14:paraId="6455B47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32.2</w:t>
            </w:r>
          </w:p>
        </w:tc>
        <w:tc>
          <w:tcPr>
            <w:tcW w:w="839" w:type="pct"/>
            <w:vAlign w:val="center"/>
          </w:tcPr>
          <w:p w14:paraId="46F94BD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31.6</w:t>
            </w:r>
          </w:p>
        </w:tc>
        <w:tc>
          <w:tcPr>
            <w:tcW w:w="840" w:type="pct"/>
            <w:vAlign w:val="center"/>
          </w:tcPr>
          <w:p w14:paraId="64E0492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32.8</w:t>
            </w:r>
          </w:p>
        </w:tc>
      </w:tr>
      <w:tr w14:paraId="0724C4D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23BC24A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总氮</w:t>
            </w:r>
          </w:p>
        </w:tc>
        <w:tc>
          <w:tcPr>
            <w:tcW w:w="547" w:type="pct"/>
            <w:vAlign w:val="center"/>
          </w:tcPr>
          <w:p w14:paraId="03D6D01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62F9EFC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36.9</w:t>
            </w:r>
          </w:p>
        </w:tc>
        <w:tc>
          <w:tcPr>
            <w:tcW w:w="840" w:type="pct"/>
            <w:vAlign w:val="center"/>
          </w:tcPr>
          <w:p w14:paraId="296F7A1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36.1</w:t>
            </w:r>
          </w:p>
        </w:tc>
        <w:tc>
          <w:tcPr>
            <w:tcW w:w="839" w:type="pct"/>
            <w:vAlign w:val="center"/>
          </w:tcPr>
          <w:p w14:paraId="34AB4F9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37.0</w:t>
            </w:r>
          </w:p>
        </w:tc>
        <w:tc>
          <w:tcPr>
            <w:tcW w:w="840" w:type="pct"/>
            <w:vAlign w:val="center"/>
          </w:tcPr>
          <w:p w14:paraId="2B195D8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36.5</w:t>
            </w:r>
          </w:p>
        </w:tc>
      </w:tr>
      <w:tr w14:paraId="6FD8444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289FBDE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总磷</w:t>
            </w:r>
          </w:p>
        </w:tc>
        <w:tc>
          <w:tcPr>
            <w:tcW w:w="547" w:type="pct"/>
            <w:vAlign w:val="center"/>
          </w:tcPr>
          <w:p w14:paraId="1344117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355DF87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0.03</w:t>
            </w:r>
          </w:p>
        </w:tc>
        <w:tc>
          <w:tcPr>
            <w:tcW w:w="840" w:type="pct"/>
            <w:vAlign w:val="center"/>
          </w:tcPr>
          <w:p w14:paraId="7110B91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0.06</w:t>
            </w:r>
          </w:p>
        </w:tc>
        <w:tc>
          <w:tcPr>
            <w:tcW w:w="839" w:type="pct"/>
            <w:vAlign w:val="center"/>
          </w:tcPr>
          <w:p w14:paraId="299A012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0.19</w:t>
            </w:r>
          </w:p>
        </w:tc>
        <w:tc>
          <w:tcPr>
            <w:tcW w:w="840" w:type="pct"/>
            <w:vAlign w:val="center"/>
          </w:tcPr>
          <w:p w14:paraId="142BD00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0.22</w:t>
            </w:r>
          </w:p>
        </w:tc>
      </w:tr>
      <w:tr w14:paraId="56A97EC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56BF55C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石油类</w:t>
            </w:r>
          </w:p>
        </w:tc>
        <w:tc>
          <w:tcPr>
            <w:tcW w:w="547" w:type="pct"/>
          </w:tcPr>
          <w:p w14:paraId="054B210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2E3F63B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0.42</w:t>
            </w:r>
          </w:p>
        </w:tc>
        <w:tc>
          <w:tcPr>
            <w:tcW w:w="840" w:type="pct"/>
            <w:vAlign w:val="center"/>
          </w:tcPr>
          <w:p w14:paraId="50E1FAB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0.40</w:t>
            </w:r>
          </w:p>
        </w:tc>
        <w:tc>
          <w:tcPr>
            <w:tcW w:w="839" w:type="pct"/>
            <w:vAlign w:val="center"/>
          </w:tcPr>
          <w:p w14:paraId="085CFD8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0.44</w:t>
            </w:r>
          </w:p>
        </w:tc>
        <w:tc>
          <w:tcPr>
            <w:tcW w:w="840" w:type="pct"/>
            <w:vAlign w:val="center"/>
          </w:tcPr>
          <w:p w14:paraId="7276E7D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0.46</w:t>
            </w:r>
          </w:p>
        </w:tc>
      </w:tr>
      <w:tr w14:paraId="77F936F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3F72217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总氰化物</w:t>
            </w:r>
          </w:p>
        </w:tc>
        <w:tc>
          <w:tcPr>
            <w:tcW w:w="547" w:type="pct"/>
          </w:tcPr>
          <w:p w14:paraId="187AA56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34282BB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0.014</w:t>
            </w:r>
          </w:p>
        </w:tc>
        <w:tc>
          <w:tcPr>
            <w:tcW w:w="840" w:type="pct"/>
            <w:vAlign w:val="center"/>
          </w:tcPr>
          <w:p w14:paraId="042220B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0.012</w:t>
            </w:r>
          </w:p>
        </w:tc>
        <w:tc>
          <w:tcPr>
            <w:tcW w:w="839" w:type="pct"/>
            <w:vAlign w:val="center"/>
          </w:tcPr>
          <w:p w14:paraId="2C4EC5E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0.014</w:t>
            </w:r>
          </w:p>
        </w:tc>
        <w:tc>
          <w:tcPr>
            <w:tcW w:w="840" w:type="pct"/>
            <w:vAlign w:val="center"/>
          </w:tcPr>
          <w:p w14:paraId="650B278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0.012</w:t>
            </w:r>
          </w:p>
        </w:tc>
      </w:tr>
      <w:tr w14:paraId="6FF5E55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2EBFA84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硫化物</w:t>
            </w:r>
          </w:p>
        </w:tc>
        <w:tc>
          <w:tcPr>
            <w:tcW w:w="547" w:type="pct"/>
          </w:tcPr>
          <w:p w14:paraId="09A6BAB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5C5647B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0.39</w:t>
            </w:r>
          </w:p>
        </w:tc>
        <w:tc>
          <w:tcPr>
            <w:tcW w:w="840" w:type="pct"/>
            <w:vAlign w:val="center"/>
          </w:tcPr>
          <w:p w14:paraId="750AF32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0.38</w:t>
            </w:r>
          </w:p>
        </w:tc>
        <w:tc>
          <w:tcPr>
            <w:tcW w:w="839" w:type="pct"/>
            <w:vAlign w:val="center"/>
          </w:tcPr>
          <w:p w14:paraId="401F02A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0.39</w:t>
            </w:r>
          </w:p>
        </w:tc>
        <w:tc>
          <w:tcPr>
            <w:tcW w:w="840" w:type="pct"/>
            <w:vAlign w:val="center"/>
          </w:tcPr>
          <w:p w14:paraId="00B662B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0.38</w:t>
            </w:r>
          </w:p>
        </w:tc>
      </w:tr>
      <w:tr w14:paraId="2F59A67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476C12C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铜</w:t>
            </w:r>
          </w:p>
        </w:tc>
        <w:tc>
          <w:tcPr>
            <w:tcW w:w="547" w:type="pct"/>
          </w:tcPr>
          <w:p w14:paraId="1819F98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378736B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1.00×10</w:t>
            </w:r>
            <w:r>
              <w:rPr>
                <w:rFonts w:hint="eastAsia" w:cs="Times New Roman"/>
                <w:color w:val="000000" w:themeColor="text1"/>
                <w:sz w:val="21"/>
                <w:szCs w:val="21"/>
                <w:vertAlign w:val="superscript"/>
                <w14:textFill>
                  <w14:solidFill>
                    <w14:schemeClr w14:val="tx1"/>
                  </w14:solidFill>
                </w14:textFill>
              </w:rPr>
              <w:t>-3</w:t>
            </w:r>
          </w:p>
        </w:tc>
        <w:tc>
          <w:tcPr>
            <w:tcW w:w="840" w:type="pct"/>
            <w:vAlign w:val="center"/>
          </w:tcPr>
          <w:p w14:paraId="594BEA6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1.06×10</w:t>
            </w:r>
            <w:r>
              <w:rPr>
                <w:rFonts w:hint="eastAsia" w:cs="Times New Roman"/>
                <w:color w:val="000000" w:themeColor="text1"/>
                <w:sz w:val="21"/>
                <w:szCs w:val="21"/>
                <w:vertAlign w:val="superscript"/>
                <w14:textFill>
                  <w14:solidFill>
                    <w14:schemeClr w14:val="tx1"/>
                  </w14:solidFill>
                </w14:textFill>
              </w:rPr>
              <w:t>-3</w:t>
            </w:r>
          </w:p>
        </w:tc>
        <w:tc>
          <w:tcPr>
            <w:tcW w:w="839" w:type="pct"/>
            <w:vAlign w:val="center"/>
          </w:tcPr>
          <w:p w14:paraId="506CEB1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1.43×10</w:t>
            </w:r>
            <w:r>
              <w:rPr>
                <w:rFonts w:hint="eastAsia" w:cs="Times New Roman"/>
                <w:color w:val="000000" w:themeColor="text1"/>
                <w:sz w:val="21"/>
                <w:szCs w:val="21"/>
                <w:vertAlign w:val="superscript"/>
                <w14:textFill>
                  <w14:solidFill>
                    <w14:schemeClr w14:val="tx1"/>
                  </w14:solidFill>
                </w14:textFill>
              </w:rPr>
              <w:t>-3</w:t>
            </w:r>
          </w:p>
        </w:tc>
        <w:tc>
          <w:tcPr>
            <w:tcW w:w="840" w:type="pct"/>
            <w:vAlign w:val="center"/>
          </w:tcPr>
          <w:p w14:paraId="7D8340C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1.02×10</w:t>
            </w:r>
            <w:r>
              <w:rPr>
                <w:rFonts w:hint="eastAsia" w:cs="Times New Roman"/>
                <w:color w:val="000000" w:themeColor="text1"/>
                <w:sz w:val="21"/>
                <w:szCs w:val="21"/>
                <w:vertAlign w:val="superscript"/>
                <w14:textFill>
                  <w14:solidFill>
                    <w14:schemeClr w14:val="tx1"/>
                  </w14:solidFill>
                </w14:textFill>
              </w:rPr>
              <w:t>-3</w:t>
            </w:r>
          </w:p>
        </w:tc>
      </w:tr>
      <w:tr w14:paraId="5B8C764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1D54848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锌</w:t>
            </w:r>
          </w:p>
        </w:tc>
        <w:tc>
          <w:tcPr>
            <w:tcW w:w="547" w:type="pct"/>
          </w:tcPr>
          <w:p w14:paraId="4E6D836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5A56645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5.05×10</w:t>
            </w:r>
            <w:r>
              <w:rPr>
                <w:rFonts w:hint="eastAsia" w:cs="Times New Roman"/>
                <w:color w:val="000000" w:themeColor="text1"/>
                <w:sz w:val="21"/>
                <w:szCs w:val="21"/>
                <w:vertAlign w:val="superscript"/>
                <w14:textFill>
                  <w14:solidFill>
                    <w14:schemeClr w14:val="tx1"/>
                  </w14:solidFill>
                </w14:textFill>
              </w:rPr>
              <w:t>-3</w:t>
            </w:r>
          </w:p>
        </w:tc>
        <w:tc>
          <w:tcPr>
            <w:tcW w:w="840" w:type="pct"/>
            <w:vAlign w:val="center"/>
          </w:tcPr>
          <w:p w14:paraId="3F53AB8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6.02×10</w:t>
            </w:r>
            <w:r>
              <w:rPr>
                <w:rFonts w:hint="eastAsia" w:cs="Times New Roman"/>
                <w:color w:val="000000" w:themeColor="text1"/>
                <w:sz w:val="21"/>
                <w:szCs w:val="21"/>
                <w:vertAlign w:val="superscript"/>
                <w14:textFill>
                  <w14:solidFill>
                    <w14:schemeClr w14:val="tx1"/>
                  </w14:solidFill>
                </w14:textFill>
              </w:rPr>
              <w:t>-3</w:t>
            </w:r>
          </w:p>
        </w:tc>
        <w:tc>
          <w:tcPr>
            <w:tcW w:w="839" w:type="pct"/>
            <w:vAlign w:val="center"/>
          </w:tcPr>
          <w:p w14:paraId="07E9338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9.01×10</w:t>
            </w:r>
            <w:r>
              <w:rPr>
                <w:rFonts w:hint="eastAsia" w:cs="Times New Roman"/>
                <w:color w:val="000000" w:themeColor="text1"/>
                <w:sz w:val="21"/>
                <w:szCs w:val="21"/>
                <w:vertAlign w:val="superscript"/>
                <w14:textFill>
                  <w14:solidFill>
                    <w14:schemeClr w14:val="tx1"/>
                  </w14:solidFill>
                </w14:textFill>
              </w:rPr>
              <w:t>-3</w:t>
            </w:r>
          </w:p>
        </w:tc>
        <w:tc>
          <w:tcPr>
            <w:tcW w:w="840" w:type="pct"/>
            <w:vAlign w:val="center"/>
          </w:tcPr>
          <w:p w14:paraId="186AFD8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5.02×10</w:t>
            </w:r>
            <w:r>
              <w:rPr>
                <w:rFonts w:hint="eastAsia" w:cs="Times New Roman"/>
                <w:color w:val="000000" w:themeColor="text1"/>
                <w:sz w:val="21"/>
                <w:szCs w:val="21"/>
                <w:vertAlign w:val="superscript"/>
                <w14:textFill>
                  <w14:solidFill>
                    <w14:schemeClr w14:val="tx1"/>
                  </w14:solidFill>
                </w14:textFill>
              </w:rPr>
              <w:t>-3</w:t>
            </w:r>
          </w:p>
        </w:tc>
      </w:tr>
      <w:tr w14:paraId="539DC08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36A1C2D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锰</w:t>
            </w:r>
          </w:p>
        </w:tc>
        <w:tc>
          <w:tcPr>
            <w:tcW w:w="547" w:type="pct"/>
          </w:tcPr>
          <w:p w14:paraId="76BD0F3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4DFDB20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0.311</w:t>
            </w:r>
          </w:p>
        </w:tc>
        <w:tc>
          <w:tcPr>
            <w:tcW w:w="840" w:type="pct"/>
            <w:vAlign w:val="center"/>
          </w:tcPr>
          <w:p w14:paraId="18A2C87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0.300</w:t>
            </w:r>
          </w:p>
        </w:tc>
        <w:tc>
          <w:tcPr>
            <w:tcW w:w="839" w:type="pct"/>
            <w:vAlign w:val="center"/>
          </w:tcPr>
          <w:p w14:paraId="37F1AA5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0.355</w:t>
            </w:r>
          </w:p>
        </w:tc>
        <w:tc>
          <w:tcPr>
            <w:tcW w:w="840" w:type="pct"/>
            <w:vAlign w:val="center"/>
          </w:tcPr>
          <w:p w14:paraId="4D1FAF8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0.306</w:t>
            </w:r>
          </w:p>
        </w:tc>
      </w:tr>
      <w:tr w14:paraId="76D5CC8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65F01039">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547" w:type="pct"/>
          </w:tcPr>
          <w:p w14:paraId="45AB4D5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57C325B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3×10</w:t>
            </w:r>
            <w:r>
              <w:rPr>
                <w:rFonts w:hint="eastAsia" w:cs="Times New Roman"/>
                <w:color w:val="000000" w:themeColor="text1"/>
                <w:sz w:val="21"/>
                <w:szCs w:val="21"/>
                <w:vertAlign w:val="superscript"/>
                <w14:textFill>
                  <w14:solidFill>
                    <w14:schemeClr w14:val="tx1"/>
                  </w14:solidFill>
                </w14:textFill>
              </w:rPr>
              <w:t>-4L</w:t>
            </w:r>
          </w:p>
        </w:tc>
        <w:tc>
          <w:tcPr>
            <w:tcW w:w="840" w:type="pct"/>
            <w:vAlign w:val="center"/>
          </w:tcPr>
          <w:p w14:paraId="748B149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3×10</w:t>
            </w:r>
            <w:r>
              <w:rPr>
                <w:rFonts w:hint="eastAsia" w:cs="Times New Roman"/>
                <w:color w:val="000000" w:themeColor="text1"/>
                <w:sz w:val="21"/>
                <w:szCs w:val="21"/>
                <w:vertAlign w:val="superscript"/>
                <w14:textFill>
                  <w14:solidFill>
                    <w14:schemeClr w14:val="tx1"/>
                  </w14:solidFill>
                </w14:textFill>
              </w:rPr>
              <w:t>-4L</w:t>
            </w:r>
          </w:p>
        </w:tc>
        <w:tc>
          <w:tcPr>
            <w:tcW w:w="839" w:type="pct"/>
            <w:vAlign w:val="center"/>
          </w:tcPr>
          <w:p w14:paraId="16A2557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3×10</w:t>
            </w:r>
            <w:r>
              <w:rPr>
                <w:rFonts w:hint="eastAsia" w:cs="Times New Roman"/>
                <w:color w:val="000000" w:themeColor="text1"/>
                <w:sz w:val="21"/>
                <w:szCs w:val="21"/>
                <w:vertAlign w:val="superscript"/>
                <w14:textFill>
                  <w14:solidFill>
                    <w14:schemeClr w14:val="tx1"/>
                  </w14:solidFill>
                </w14:textFill>
              </w:rPr>
              <w:t>-4L</w:t>
            </w:r>
          </w:p>
        </w:tc>
        <w:tc>
          <w:tcPr>
            <w:tcW w:w="840" w:type="pct"/>
            <w:vAlign w:val="center"/>
          </w:tcPr>
          <w:p w14:paraId="6CB5003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3×10</w:t>
            </w:r>
            <w:r>
              <w:rPr>
                <w:rFonts w:hint="eastAsia" w:cs="Times New Roman"/>
                <w:color w:val="000000" w:themeColor="text1"/>
                <w:sz w:val="21"/>
                <w:szCs w:val="21"/>
                <w:vertAlign w:val="superscript"/>
                <w14:textFill>
                  <w14:solidFill>
                    <w14:schemeClr w14:val="tx1"/>
                  </w14:solidFill>
                </w14:textFill>
              </w:rPr>
              <w:t>-4L</w:t>
            </w:r>
          </w:p>
        </w:tc>
      </w:tr>
      <w:tr w14:paraId="3C64058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0313C716">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547" w:type="pct"/>
          </w:tcPr>
          <w:p w14:paraId="28C9567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4F069A9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5×10</w:t>
            </w:r>
            <w:r>
              <w:rPr>
                <w:rFonts w:hint="eastAsia" w:cs="Times New Roman"/>
                <w:color w:val="000000" w:themeColor="text1"/>
                <w:sz w:val="21"/>
                <w:szCs w:val="21"/>
                <w:vertAlign w:val="superscript"/>
                <w14:textFill>
                  <w14:solidFill>
                    <w14:schemeClr w14:val="tx1"/>
                  </w14:solidFill>
                </w14:textFill>
              </w:rPr>
              <w:t>-4L</w:t>
            </w:r>
          </w:p>
        </w:tc>
        <w:tc>
          <w:tcPr>
            <w:tcW w:w="840" w:type="pct"/>
            <w:vAlign w:val="center"/>
          </w:tcPr>
          <w:p w14:paraId="4B64E29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5×10</w:t>
            </w:r>
            <w:r>
              <w:rPr>
                <w:rFonts w:hint="eastAsia" w:cs="Times New Roman"/>
                <w:color w:val="000000" w:themeColor="text1"/>
                <w:sz w:val="21"/>
                <w:szCs w:val="21"/>
                <w:vertAlign w:val="superscript"/>
                <w14:textFill>
                  <w14:solidFill>
                    <w14:schemeClr w14:val="tx1"/>
                  </w14:solidFill>
                </w14:textFill>
              </w:rPr>
              <w:t>-4L</w:t>
            </w:r>
          </w:p>
        </w:tc>
        <w:tc>
          <w:tcPr>
            <w:tcW w:w="839" w:type="pct"/>
            <w:vAlign w:val="center"/>
          </w:tcPr>
          <w:p w14:paraId="785608A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5×10</w:t>
            </w:r>
            <w:r>
              <w:rPr>
                <w:rFonts w:hint="eastAsia" w:cs="Times New Roman"/>
                <w:color w:val="000000" w:themeColor="text1"/>
                <w:sz w:val="21"/>
                <w:szCs w:val="21"/>
                <w:vertAlign w:val="superscript"/>
                <w14:textFill>
                  <w14:solidFill>
                    <w14:schemeClr w14:val="tx1"/>
                  </w14:solidFill>
                </w14:textFill>
              </w:rPr>
              <w:t>-4L</w:t>
            </w:r>
          </w:p>
        </w:tc>
        <w:tc>
          <w:tcPr>
            <w:tcW w:w="840" w:type="pct"/>
            <w:vAlign w:val="center"/>
          </w:tcPr>
          <w:p w14:paraId="1797FA2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5×10</w:t>
            </w:r>
            <w:r>
              <w:rPr>
                <w:rFonts w:hint="eastAsia" w:cs="Times New Roman"/>
                <w:color w:val="000000" w:themeColor="text1"/>
                <w:sz w:val="21"/>
                <w:szCs w:val="21"/>
                <w:vertAlign w:val="superscript"/>
                <w14:textFill>
                  <w14:solidFill>
                    <w14:schemeClr w14:val="tx1"/>
                  </w14:solidFill>
                </w14:textFill>
              </w:rPr>
              <w:t>-4L</w:t>
            </w:r>
          </w:p>
        </w:tc>
      </w:tr>
      <w:tr w14:paraId="368F697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6434ECB3">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547" w:type="pct"/>
          </w:tcPr>
          <w:p w14:paraId="5D69750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31BA895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4×10</w:t>
            </w:r>
            <w:r>
              <w:rPr>
                <w:rFonts w:hint="eastAsia" w:cs="Times New Roman"/>
                <w:color w:val="000000" w:themeColor="text1"/>
                <w:sz w:val="21"/>
                <w:szCs w:val="21"/>
                <w:vertAlign w:val="superscript"/>
                <w14:textFill>
                  <w14:solidFill>
                    <w14:schemeClr w14:val="tx1"/>
                  </w14:solidFill>
                </w14:textFill>
              </w:rPr>
              <w:t>-4L</w:t>
            </w:r>
          </w:p>
        </w:tc>
        <w:tc>
          <w:tcPr>
            <w:tcW w:w="840" w:type="pct"/>
            <w:vAlign w:val="center"/>
          </w:tcPr>
          <w:p w14:paraId="5C34CB7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4×10</w:t>
            </w:r>
            <w:r>
              <w:rPr>
                <w:rFonts w:hint="eastAsia" w:cs="Times New Roman"/>
                <w:color w:val="000000" w:themeColor="text1"/>
                <w:sz w:val="21"/>
                <w:szCs w:val="21"/>
                <w:vertAlign w:val="superscript"/>
                <w14:textFill>
                  <w14:solidFill>
                    <w14:schemeClr w14:val="tx1"/>
                  </w14:solidFill>
                </w14:textFill>
              </w:rPr>
              <w:t>-4L</w:t>
            </w:r>
          </w:p>
        </w:tc>
        <w:tc>
          <w:tcPr>
            <w:tcW w:w="839" w:type="pct"/>
            <w:vAlign w:val="center"/>
          </w:tcPr>
          <w:p w14:paraId="706E78C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4×10</w:t>
            </w:r>
            <w:r>
              <w:rPr>
                <w:rFonts w:hint="eastAsia" w:cs="Times New Roman"/>
                <w:color w:val="000000" w:themeColor="text1"/>
                <w:sz w:val="21"/>
                <w:szCs w:val="21"/>
                <w:vertAlign w:val="superscript"/>
                <w14:textFill>
                  <w14:solidFill>
                    <w14:schemeClr w14:val="tx1"/>
                  </w14:solidFill>
                </w14:textFill>
              </w:rPr>
              <w:t>-4L</w:t>
            </w:r>
          </w:p>
        </w:tc>
        <w:tc>
          <w:tcPr>
            <w:tcW w:w="840" w:type="pct"/>
            <w:vAlign w:val="center"/>
          </w:tcPr>
          <w:p w14:paraId="591C87B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4×10</w:t>
            </w:r>
            <w:r>
              <w:rPr>
                <w:rFonts w:hint="eastAsia" w:cs="Times New Roman"/>
                <w:color w:val="000000" w:themeColor="text1"/>
                <w:sz w:val="21"/>
                <w:szCs w:val="21"/>
                <w:vertAlign w:val="superscript"/>
                <w14:textFill>
                  <w14:solidFill>
                    <w14:schemeClr w14:val="tx1"/>
                  </w14:solidFill>
                </w14:textFill>
              </w:rPr>
              <w:t>-4L</w:t>
            </w:r>
          </w:p>
        </w:tc>
      </w:tr>
      <w:tr w14:paraId="491A48C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36CD1ED2">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547" w:type="pct"/>
          </w:tcPr>
          <w:p w14:paraId="7624210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6314C37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4×10</w:t>
            </w:r>
            <w:r>
              <w:rPr>
                <w:rFonts w:hint="eastAsia" w:cs="Times New Roman"/>
                <w:color w:val="000000" w:themeColor="text1"/>
                <w:sz w:val="21"/>
                <w:szCs w:val="21"/>
                <w:vertAlign w:val="superscript"/>
                <w14:textFill>
                  <w14:solidFill>
                    <w14:schemeClr w14:val="tx1"/>
                  </w14:solidFill>
                </w14:textFill>
              </w:rPr>
              <w:t>-4L</w:t>
            </w:r>
          </w:p>
        </w:tc>
        <w:tc>
          <w:tcPr>
            <w:tcW w:w="840" w:type="pct"/>
            <w:vAlign w:val="center"/>
          </w:tcPr>
          <w:p w14:paraId="2E9C959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4×10</w:t>
            </w:r>
            <w:r>
              <w:rPr>
                <w:rFonts w:hint="eastAsia" w:cs="Times New Roman"/>
                <w:color w:val="000000" w:themeColor="text1"/>
                <w:sz w:val="21"/>
                <w:szCs w:val="21"/>
                <w:vertAlign w:val="superscript"/>
                <w14:textFill>
                  <w14:solidFill>
                    <w14:schemeClr w14:val="tx1"/>
                  </w14:solidFill>
                </w14:textFill>
              </w:rPr>
              <w:t>-4L</w:t>
            </w:r>
          </w:p>
        </w:tc>
        <w:tc>
          <w:tcPr>
            <w:tcW w:w="839" w:type="pct"/>
            <w:vAlign w:val="center"/>
          </w:tcPr>
          <w:p w14:paraId="48245D8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4×10</w:t>
            </w:r>
            <w:r>
              <w:rPr>
                <w:rFonts w:hint="eastAsia" w:cs="Times New Roman"/>
                <w:color w:val="000000" w:themeColor="text1"/>
                <w:sz w:val="21"/>
                <w:szCs w:val="21"/>
                <w:vertAlign w:val="superscript"/>
                <w14:textFill>
                  <w14:solidFill>
                    <w14:schemeClr w14:val="tx1"/>
                  </w14:solidFill>
                </w14:textFill>
              </w:rPr>
              <w:t>-4L</w:t>
            </w:r>
          </w:p>
        </w:tc>
        <w:tc>
          <w:tcPr>
            <w:tcW w:w="840" w:type="pct"/>
            <w:vAlign w:val="center"/>
          </w:tcPr>
          <w:p w14:paraId="36251EC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4×10</w:t>
            </w:r>
            <w:r>
              <w:rPr>
                <w:rFonts w:hint="eastAsia" w:cs="Times New Roman"/>
                <w:color w:val="000000" w:themeColor="text1"/>
                <w:sz w:val="21"/>
                <w:szCs w:val="21"/>
                <w:vertAlign w:val="superscript"/>
                <w14:textFill>
                  <w14:solidFill>
                    <w14:schemeClr w14:val="tx1"/>
                  </w14:solidFill>
                </w14:textFill>
              </w:rPr>
              <w:t>-4L</w:t>
            </w:r>
          </w:p>
        </w:tc>
      </w:tr>
      <w:tr w14:paraId="02445C7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1066D2A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苯胺类化合物</w:t>
            </w:r>
          </w:p>
        </w:tc>
        <w:tc>
          <w:tcPr>
            <w:tcW w:w="547" w:type="pct"/>
          </w:tcPr>
          <w:p w14:paraId="53AB709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730BEFC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0.33</w:t>
            </w:r>
          </w:p>
        </w:tc>
        <w:tc>
          <w:tcPr>
            <w:tcW w:w="840" w:type="pct"/>
            <w:vAlign w:val="center"/>
          </w:tcPr>
          <w:p w14:paraId="2BF9AC3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0.32</w:t>
            </w:r>
          </w:p>
        </w:tc>
        <w:tc>
          <w:tcPr>
            <w:tcW w:w="839" w:type="pct"/>
            <w:vAlign w:val="center"/>
          </w:tcPr>
          <w:p w14:paraId="2450591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0.29</w:t>
            </w:r>
          </w:p>
        </w:tc>
        <w:tc>
          <w:tcPr>
            <w:tcW w:w="840" w:type="pct"/>
            <w:vAlign w:val="center"/>
          </w:tcPr>
          <w:p w14:paraId="3976165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0.33</w:t>
            </w:r>
          </w:p>
        </w:tc>
      </w:tr>
      <w:tr w14:paraId="1067E1B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restart"/>
            <w:vAlign w:val="center"/>
          </w:tcPr>
          <w:p w14:paraId="139C8FB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酚</w:t>
            </w:r>
          </w:p>
          <w:p w14:paraId="7842E9D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类</w:t>
            </w:r>
          </w:p>
          <w:p w14:paraId="3A1236C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化</w:t>
            </w:r>
          </w:p>
          <w:p w14:paraId="67CC170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合</w:t>
            </w:r>
          </w:p>
          <w:p w14:paraId="1B9C643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物</w:t>
            </w:r>
          </w:p>
        </w:tc>
        <w:tc>
          <w:tcPr>
            <w:tcW w:w="860" w:type="pct"/>
            <w:vAlign w:val="center"/>
          </w:tcPr>
          <w:p w14:paraId="59BDC22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苯酚</w:t>
            </w:r>
          </w:p>
        </w:tc>
        <w:tc>
          <w:tcPr>
            <w:tcW w:w="547" w:type="pct"/>
          </w:tcPr>
          <w:p w14:paraId="5FCD93F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6CB2C0C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0.5L</w:t>
            </w:r>
          </w:p>
        </w:tc>
        <w:tc>
          <w:tcPr>
            <w:tcW w:w="840" w:type="pct"/>
            <w:vAlign w:val="center"/>
          </w:tcPr>
          <w:p w14:paraId="209B504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0.5L</w:t>
            </w:r>
          </w:p>
        </w:tc>
        <w:tc>
          <w:tcPr>
            <w:tcW w:w="839" w:type="pct"/>
            <w:vAlign w:val="center"/>
          </w:tcPr>
          <w:p w14:paraId="0163FC3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0.5L</w:t>
            </w:r>
          </w:p>
        </w:tc>
        <w:tc>
          <w:tcPr>
            <w:tcW w:w="840" w:type="pct"/>
            <w:vAlign w:val="center"/>
          </w:tcPr>
          <w:p w14:paraId="73D012A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0.5L</w:t>
            </w:r>
          </w:p>
        </w:tc>
      </w:tr>
      <w:tr w14:paraId="5D29CA8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7C4A06A8">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3EEE668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2-氯酚</w:t>
            </w:r>
          </w:p>
        </w:tc>
        <w:tc>
          <w:tcPr>
            <w:tcW w:w="547" w:type="pct"/>
          </w:tcPr>
          <w:p w14:paraId="5AE0EB1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01A7B03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c>
          <w:tcPr>
            <w:tcW w:w="840" w:type="pct"/>
            <w:vAlign w:val="center"/>
          </w:tcPr>
          <w:p w14:paraId="1920062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c>
          <w:tcPr>
            <w:tcW w:w="839" w:type="pct"/>
            <w:vAlign w:val="center"/>
          </w:tcPr>
          <w:p w14:paraId="7C9997C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c>
          <w:tcPr>
            <w:tcW w:w="840" w:type="pct"/>
            <w:vAlign w:val="center"/>
          </w:tcPr>
          <w:p w14:paraId="2B61ACA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r>
      <w:tr w14:paraId="0703616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274A7B0D">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6F5F606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邻-甲酚</w:t>
            </w:r>
          </w:p>
        </w:tc>
        <w:tc>
          <w:tcPr>
            <w:tcW w:w="547" w:type="pct"/>
          </w:tcPr>
          <w:p w14:paraId="390383C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56E4248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0.5L</w:t>
            </w:r>
          </w:p>
        </w:tc>
        <w:tc>
          <w:tcPr>
            <w:tcW w:w="840" w:type="pct"/>
            <w:vAlign w:val="center"/>
          </w:tcPr>
          <w:p w14:paraId="0959BC0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0.5L</w:t>
            </w:r>
          </w:p>
        </w:tc>
        <w:tc>
          <w:tcPr>
            <w:tcW w:w="839" w:type="pct"/>
            <w:vAlign w:val="center"/>
          </w:tcPr>
          <w:p w14:paraId="528E93A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0.5L</w:t>
            </w:r>
          </w:p>
        </w:tc>
        <w:tc>
          <w:tcPr>
            <w:tcW w:w="840" w:type="pct"/>
            <w:vAlign w:val="center"/>
          </w:tcPr>
          <w:p w14:paraId="42C47D3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0.5L</w:t>
            </w:r>
          </w:p>
        </w:tc>
      </w:tr>
      <w:tr w14:paraId="4B8F980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27BC3A0F">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7B0C072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2-硝基酚</w:t>
            </w:r>
          </w:p>
        </w:tc>
        <w:tc>
          <w:tcPr>
            <w:tcW w:w="547" w:type="pct"/>
          </w:tcPr>
          <w:p w14:paraId="177C05E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0BFACCA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c>
          <w:tcPr>
            <w:tcW w:w="840" w:type="pct"/>
            <w:vAlign w:val="center"/>
          </w:tcPr>
          <w:p w14:paraId="2F8AE25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c>
          <w:tcPr>
            <w:tcW w:w="839" w:type="pct"/>
            <w:vAlign w:val="center"/>
          </w:tcPr>
          <w:p w14:paraId="7E18EC4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c>
          <w:tcPr>
            <w:tcW w:w="840" w:type="pct"/>
            <w:vAlign w:val="center"/>
          </w:tcPr>
          <w:p w14:paraId="1D2C679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r>
      <w:tr w14:paraId="6D41D03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5EC7FB8A">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3909C36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2,4-二甲酚</w:t>
            </w:r>
          </w:p>
        </w:tc>
        <w:tc>
          <w:tcPr>
            <w:tcW w:w="547" w:type="pct"/>
          </w:tcPr>
          <w:p w14:paraId="469A6AA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2CFAB53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0.7L</w:t>
            </w:r>
          </w:p>
        </w:tc>
        <w:tc>
          <w:tcPr>
            <w:tcW w:w="840" w:type="pct"/>
            <w:vAlign w:val="center"/>
          </w:tcPr>
          <w:p w14:paraId="2907582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0.7L</w:t>
            </w:r>
          </w:p>
        </w:tc>
        <w:tc>
          <w:tcPr>
            <w:tcW w:w="839" w:type="pct"/>
            <w:vAlign w:val="center"/>
          </w:tcPr>
          <w:p w14:paraId="19CC863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0.7L</w:t>
            </w:r>
          </w:p>
        </w:tc>
        <w:tc>
          <w:tcPr>
            <w:tcW w:w="840" w:type="pct"/>
            <w:vAlign w:val="center"/>
          </w:tcPr>
          <w:p w14:paraId="564697F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0.7L</w:t>
            </w:r>
          </w:p>
        </w:tc>
      </w:tr>
      <w:tr w14:paraId="38AB8E0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10DD2812">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0F56F19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2,4-二氯酚</w:t>
            </w:r>
          </w:p>
        </w:tc>
        <w:tc>
          <w:tcPr>
            <w:tcW w:w="547" w:type="pct"/>
          </w:tcPr>
          <w:p w14:paraId="157FDAE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64FE3CC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c>
          <w:tcPr>
            <w:tcW w:w="840" w:type="pct"/>
            <w:vAlign w:val="center"/>
          </w:tcPr>
          <w:p w14:paraId="086E0B6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c>
          <w:tcPr>
            <w:tcW w:w="839" w:type="pct"/>
            <w:vAlign w:val="center"/>
          </w:tcPr>
          <w:p w14:paraId="00B89DA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c>
          <w:tcPr>
            <w:tcW w:w="840" w:type="pct"/>
            <w:vAlign w:val="center"/>
          </w:tcPr>
          <w:p w14:paraId="4585CA3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r>
      <w:tr w14:paraId="1706482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28756782">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3B10B77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4-氯-3-甲酚</w:t>
            </w:r>
          </w:p>
        </w:tc>
        <w:tc>
          <w:tcPr>
            <w:tcW w:w="547" w:type="pct"/>
          </w:tcPr>
          <w:p w14:paraId="0B5A8CB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2BD555C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0.7L</w:t>
            </w:r>
          </w:p>
        </w:tc>
        <w:tc>
          <w:tcPr>
            <w:tcW w:w="840" w:type="pct"/>
            <w:vAlign w:val="center"/>
          </w:tcPr>
          <w:p w14:paraId="32493C9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0.7L</w:t>
            </w:r>
          </w:p>
        </w:tc>
        <w:tc>
          <w:tcPr>
            <w:tcW w:w="839" w:type="pct"/>
            <w:vAlign w:val="center"/>
          </w:tcPr>
          <w:p w14:paraId="3EA7342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0.7L</w:t>
            </w:r>
          </w:p>
        </w:tc>
        <w:tc>
          <w:tcPr>
            <w:tcW w:w="840" w:type="pct"/>
            <w:vAlign w:val="center"/>
          </w:tcPr>
          <w:p w14:paraId="2F88328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0.7L</w:t>
            </w:r>
          </w:p>
        </w:tc>
      </w:tr>
      <w:tr w14:paraId="64DAACB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670A7FA4">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18CFAC5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2,4,6-三氯酚</w:t>
            </w:r>
          </w:p>
        </w:tc>
        <w:tc>
          <w:tcPr>
            <w:tcW w:w="547" w:type="pct"/>
          </w:tcPr>
          <w:p w14:paraId="72145A4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11D9391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1.2L</w:t>
            </w:r>
          </w:p>
        </w:tc>
        <w:tc>
          <w:tcPr>
            <w:tcW w:w="840" w:type="pct"/>
            <w:vAlign w:val="center"/>
          </w:tcPr>
          <w:p w14:paraId="5570817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1.2L</w:t>
            </w:r>
          </w:p>
        </w:tc>
        <w:tc>
          <w:tcPr>
            <w:tcW w:w="839" w:type="pct"/>
            <w:vAlign w:val="center"/>
          </w:tcPr>
          <w:p w14:paraId="5823CF6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1.2L</w:t>
            </w:r>
          </w:p>
        </w:tc>
        <w:tc>
          <w:tcPr>
            <w:tcW w:w="840" w:type="pct"/>
            <w:vAlign w:val="center"/>
          </w:tcPr>
          <w:p w14:paraId="70D98BF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1.2L</w:t>
            </w:r>
          </w:p>
        </w:tc>
      </w:tr>
      <w:tr w14:paraId="755593F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3420AE3D">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64C9381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2,4-二硝基酚</w:t>
            </w:r>
          </w:p>
        </w:tc>
        <w:tc>
          <w:tcPr>
            <w:tcW w:w="547" w:type="pct"/>
          </w:tcPr>
          <w:p w14:paraId="167ACE9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005320D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3.4L</w:t>
            </w:r>
          </w:p>
        </w:tc>
        <w:tc>
          <w:tcPr>
            <w:tcW w:w="840" w:type="pct"/>
            <w:vAlign w:val="center"/>
          </w:tcPr>
          <w:p w14:paraId="10207AC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3.4L</w:t>
            </w:r>
          </w:p>
        </w:tc>
        <w:tc>
          <w:tcPr>
            <w:tcW w:w="839" w:type="pct"/>
            <w:vAlign w:val="center"/>
          </w:tcPr>
          <w:p w14:paraId="491207F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3.4L</w:t>
            </w:r>
          </w:p>
        </w:tc>
        <w:tc>
          <w:tcPr>
            <w:tcW w:w="840" w:type="pct"/>
            <w:vAlign w:val="center"/>
          </w:tcPr>
          <w:p w14:paraId="53C9873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3.4L</w:t>
            </w:r>
          </w:p>
        </w:tc>
      </w:tr>
      <w:tr w14:paraId="1352902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6F1A20AD">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586484A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4-硝基酚</w:t>
            </w:r>
          </w:p>
        </w:tc>
        <w:tc>
          <w:tcPr>
            <w:tcW w:w="547" w:type="pct"/>
          </w:tcPr>
          <w:p w14:paraId="23420BF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37D1713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1.2L</w:t>
            </w:r>
          </w:p>
        </w:tc>
        <w:tc>
          <w:tcPr>
            <w:tcW w:w="840" w:type="pct"/>
            <w:vAlign w:val="center"/>
          </w:tcPr>
          <w:p w14:paraId="78F0780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1.2L</w:t>
            </w:r>
          </w:p>
        </w:tc>
        <w:tc>
          <w:tcPr>
            <w:tcW w:w="839" w:type="pct"/>
            <w:vAlign w:val="center"/>
          </w:tcPr>
          <w:p w14:paraId="3C39C83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1.2L</w:t>
            </w:r>
          </w:p>
        </w:tc>
        <w:tc>
          <w:tcPr>
            <w:tcW w:w="840" w:type="pct"/>
            <w:vAlign w:val="center"/>
          </w:tcPr>
          <w:p w14:paraId="0FC1A7E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1.2L</w:t>
            </w:r>
          </w:p>
        </w:tc>
      </w:tr>
      <w:tr w14:paraId="0FF09E1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616FDB3D">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1B3A952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2-甲基-4,6-二硝基酚</w:t>
            </w:r>
          </w:p>
        </w:tc>
        <w:tc>
          <w:tcPr>
            <w:tcW w:w="547" w:type="pct"/>
          </w:tcPr>
          <w:p w14:paraId="31795C9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17E157F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3.1L</w:t>
            </w:r>
          </w:p>
        </w:tc>
        <w:tc>
          <w:tcPr>
            <w:tcW w:w="840" w:type="pct"/>
            <w:vAlign w:val="center"/>
          </w:tcPr>
          <w:p w14:paraId="3AF822B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3.1L</w:t>
            </w:r>
          </w:p>
        </w:tc>
        <w:tc>
          <w:tcPr>
            <w:tcW w:w="839" w:type="pct"/>
            <w:vAlign w:val="center"/>
          </w:tcPr>
          <w:p w14:paraId="5C581EE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3.1L</w:t>
            </w:r>
          </w:p>
        </w:tc>
        <w:tc>
          <w:tcPr>
            <w:tcW w:w="840" w:type="pct"/>
            <w:vAlign w:val="center"/>
          </w:tcPr>
          <w:p w14:paraId="3BA6FAC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3.1L</w:t>
            </w:r>
          </w:p>
        </w:tc>
      </w:tr>
      <w:tr w14:paraId="387570D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1CED5F07">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5963496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五氯酚</w:t>
            </w:r>
          </w:p>
        </w:tc>
        <w:tc>
          <w:tcPr>
            <w:tcW w:w="547" w:type="pct"/>
          </w:tcPr>
          <w:p w14:paraId="51033D7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045B058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c>
          <w:tcPr>
            <w:tcW w:w="840" w:type="pct"/>
            <w:vAlign w:val="center"/>
          </w:tcPr>
          <w:p w14:paraId="32EF13E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c>
          <w:tcPr>
            <w:tcW w:w="839" w:type="pct"/>
            <w:vAlign w:val="center"/>
          </w:tcPr>
          <w:p w14:paraId="18DC8B2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c>
          <w:tcPr>
            <w:tcW w:w="840" w:type="pct"/>
            <w:vAlign w:val="center"/>
          </w:tcPr>
          <w:p w14:paraId="5FD2E3A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1.1L</w:t>
            </w:r>
          </w:p>
        </w:tc>
      </w:tr>
      <w:tr w14:paraId="2474D3F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0C77A249">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64996F6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四氯酚</w:t>
            </w:r>
          </w:p>
        </w:tc>
        <w:tc>
          <w:tcPr>
            <w:tcW w:w="547" w:type="pct"/>
          </w:tcPr>
          <w:p w14:paraId="6D52EA8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20FC146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1.4L</w:t>
            </w:r>
          </w:p>
        </w:tc>
        <w:tc>
          <w:tcPr>
            <w:tcW w:w="840" w:type="pct"/>
            <w:vAlign w:val="center"/>
          </w:tcPr>
          <w:p w14:paraId="01A7D23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1.4L</w:t>
            </w:r>
          </w:p>
        </w:tc>
        <w:tc>
          <w:tcPr>
            <w:tcW w:w="839" w:type="pct"/>
            <w:vAlign w:val="center"/>
          </w:tcPr>
          <w:p w14:paraId="1E3777A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1.4L</w:t>
            </w:r>
          </w:p>
        </w:tc>
        <w:tc>
          <w:tcPr>
            <w:tcW w:w="840" w:type="pct"/>
            <w:vAlign w:val="center"/>
          </w:tcPr>
          <w:p w14:paraId="50F6BB1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1.4L</w:t>
            </w:r>
          </w:p>
        </w:tc>
      </w:tr>
      <w:tr w14:paraId="29AC334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restart"/>
            <w:vAlign w:val="center"/>
          </w:tcPr>
          <w:p w14:paraId="30F3672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氯苯类化合物</w:t>
            </w:r>
          </w:p>
        </w:tc>
        <w:tc>
          <w:tcPr>
            <w:tcW w:w="860" w:type="pct"/>
            <w:vAlign w:val="center"/>
          </w:tcPr>
          <w:p w14:paraId="04C9B35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氯苯</w:t>
            </w:r>
          </w:p>
        </w:tc>
        <w:tc>
          <w:tcPr>
            <w:tcW w:w="547" w:type="pct"/>
          </w:tcPr>
          <w:p w14:paraId="48F0E3F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5C668E1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12L</w:t>
            </w:r>
          </w:p>
        </w:tc>
        <w:tc>
          <w:tcPr>
            <w:tcW w:w="840" w:type="pct"/>
            <w:vAlign w:val="center"/>
          </w:tcPr>
          <w:p w14:paraId="6566D36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12L</w:t>
            </w:r>
          </w:p>
        </w:tc>
        <w:tc>
          <w:tcPr>
            <w:tcW w:w="839" w:type="pct"/>
            <w:vAlign w:val="center"/>
          </w:tcPr>
          <w:p w14:paraId="34C8698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12L</w:t>
            </w:r>
          </w:p>
        </w:tc>
        <w:tc>
          <w:tcPr>
            <w:tcW w:w="840" w:type="pct"/>
            <w:vAlign w:val="center"/>
          </w:tcPr>
          <w:p w14:paraId="07858E2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12L</w:t>
            </w:r>
          </w:p>
        </w:tc>
      </w:tr>
      <w:tr w14:paraId="41A95AD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4E383051">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5CA2612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1,4-二氯苯</w:t>
            </w:r>
          </w:p>
        </w:tc>
        <w:tc>
          <w:tcPr>
            <w:tcW w:w="547" w:type="pct"/>
          </w:tcPr>
          <w:p w14:paraId="5C74F05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0D3488F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0.23L</w:t>
            </w:r>
          </w:p>
        </w:tc>
        <w:tc>
          <w:tcPr>
            <w:tcW w:w="840" w:type="pct"/>
            <w:vAlign w:val="center"/>
          </w:tcPr>
          <w:p w14:paraId="3377BD1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0.23L</w:t>
            </w:r>
          </w:p>
        </w:tc>
        <w:tc>
          <w:tcPr>
            <w:tcW w:w="839" w:type="pct"/>
            <w:vAlign w:val="center"/>
          </w:tcPr>
          <w:p w14:paraId="139D957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0.23L</w:t>
            </w:r>
          </w:p>
        </w:tc>
        <w:tc>
          <w:tcPr>
            <w:tcW w:w="840" w:type="pct"/>
            <w:vAlign w:val="center"/>
          </w:tcPr>
          <w:p w14:paraId="1F7AB61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0.23L</w:t>
            </w:r>
          </w:p>
        </w:tc>
      </w:tr>
      <w:tr w14:paraId="7CD14CB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190FB272">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0A3D70F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1,3-二氯苯</w:t>
            </w:r>
          </w:p>
        </w:tc>
        <w:tc>
          <w:tcPr>
            <w:tcW w:w="547" w:type="pct"/>
          </w:tcPr>
          <w:p w14:paraId="7222A9D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36DB54B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0.35L</w:t>
            </w:r>
          </w:p>
        </w:tc>
        <w:tc>
          <w:tcPr>
            <w:tcW w:w="840" w:type="pct"/>
            <w:vAlign w:val="center"/>
          </w:tcPr>
          <w:p w14:paraId="174E74D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0.35L</w:t>
            </w:r>
          </w:p>
        </w:tc>
        <w:tc>
          <w:tcPr>
            <w:tcW w:w="839" w:type="pct"/>
            <w:vAlign w:val="center"/>
          </w:tcPr>
          <w:p w14:paraId="37E5D71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0.35L</w:t>
            </w:r>
          </w:p>
        </w:tc>
        <w:tc>
          <w:tcPr>
            <w:tcW w:w="840" w:type="pct"/>
            <w:vAlign w:val="center"/>
          </w:tcPr>
          <w:p w14:paraId="077A606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0.35L</w:t>
            </w:r>
          </w:p>
        </w:tc>
      </w:tr>
      <w:tr w14:paraId="3D10BD7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04783D7B">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13DB520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1,2-二氯苯</w:t>
            </w:r>
          </w:p>
        </w:tc>
        <w:tc>
          <w:tcPr>
            <w:tcW w:w="547" w:type="pct"/>
          </w:tcPr>
          <w:p w14:paraId="5FE7A9A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5564E30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0.29L</w:t>
            </w:r>
          </w:p>
        </w:tc>
        <w:tc>
          <w:tcPr>
            <w:tcW w:w="840" w:type="pct"/>
            <w:vAlign w:val="center"/>
          </w:tcPr>
          <w:p w14:paraId="1A658E0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0.29L</w:t>
            </w:r>
          </w:p>
        </w:tc>
        <w:tc>
          <w:tcPr>
            <w:tcW w:w="839" w:type="pct"/>
            <w:vAlign w:val="center"/>
          </w:tcPr>
          <w:p w14:paraId="4507901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0.29L</w:t>
            </w:r>
          </w:p>
        </w:tc>
        <w:tc>
          <w:tcPr>
            <w:tcW w:w="840" w:type="pct"/>
            <w:vAlign w:val="center"/>
          </w:tcPr>
          <w:p w14:paraId="4E30B15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0.29L</w:t>
            </w:r>
          </w:p>
        </w:tc>
      </w:tr>
      <w:tr w14:paraId="3EACCBA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464123B2">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4C03369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1,3,5-三氯苯</w:t>
            </w:r>
          </w:p>
        </w:tc>
        <w:tc>
          <w:tcPr>
            <w:tcW w:w="547" w:type="pct"/>
          </w:tcPr>
          <w:p w14:paraId="3252DB6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2FB9063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0.11L</w:t>
            </w:r>
          </w:p>
        </w:tc>
        <w:tc>
          <w:tcPr>
            <w:tcW w:w="840" w:type="pct"/>
            <w:vAlign w:val="center"/>
          </w:tcPr>
          <w:p w14:paraId="6830647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0.11L</w:t>
            </w:r>
          </w:p>
        </w:tc>
        <w:tc>
          <w:tcPr>
            <w:tcW w:w="839" w:type="pct"/>
            <w:vAlign w:val="center"/>
          </w:tcPr>
          <w:p w14:paraId="238B061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0.11L</w:t>
            </w:r>
          </w:p>
        </w:tc>
        <w:tc>
          <w:tcPr>
            <w:tcW w:w="840" w:type="pct"/>
            <w:vAlign w:val="center"/>
          </w:tcPr>
          <w:p w14:paraId="2774960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0.11L</w:t>
            </w:r>
          </w:p>
        </w:tc>
      </w:tr>
      <w:tr w14:paraId="35478B7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060CE311">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376FB52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1,2,4-三氯苯</w:t>
            </w:r>
          </w:p>
        </w:tc>
        <w:tc>
          <w:tcPr>
            <w:tcW w:w="547" w:type="pct"/>
          </w:tcPr>
          <w:p w14:paraId="538578E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427CFB2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0.08L</w:t>
            </w:r>
          </w:p>
        </w:tc>
        <w:tc>
          <w:tcPr>
            <w:tcW w:w="840" w:type="pct"/>
            <w:vAlign w:val="center"/>
          </w:tcPr>
          <w:p w14:paraId="4FBD00C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0.08L</w:t>
            </w:r>
          </w:p>
        </w:tc>
        <w:tc>
          <w:tcPr>
            <w:tcW w:w="839" w:type="pct"/>
            <w:vAlign w:val="center"/>
          </w:tcPr>
          <w:p w14:paraId="20D4CAA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0.08L</w:t>
            </w:r>
          </w:p>
        </w:tc>
        <w:tc>
          <w:tcPr>
            <w:tcW w:w="840" w:type="pct"/>
            <w:vAlign w:val="center"/>
          </w:tcPr>
          <w:p w14:paraId="1E6F777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0.08L</w:t>
            </w:r>
          </w:p>
        </w:tc>
      </w:tr>
      <w:tr w14:paraId="510AB24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14BE2FA5">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5F36977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1,2,3-三氯苯</w:t>
            </w:r>
          </w:p>
        </w:tc>
        <w:tc>
          <w:tcPr>
            <w:tcW w:w="547" w:type="pct"/>
          </w:tcPr>
          <w:p w14:paraId="4C5EB2B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67FAC63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0.08L</w:t>
            </w:r>
          </w:p>
        </w:tc>
        <w:tc>
          <w:tcPr>
            <w:tcW w:w="840" w:type="pct"/>
            <w:vAlign w:val="center"/>
          </w:tcPr>
          <w:p w14:paraId="1A92D42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0.08L</w:t>
            </w:r>
          </w:p>
        </w:tc>
        <w:tc>
          <w:tcPr>
            <w:tcW w:w="839" w:type="pct"/>
            <w:vAlign w:val="center"/>
          </w:tcPr>
          <w:p w14:paraId="0DE150B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0.08L</w:t>
            </w:r>
          </w:p>
        </w:tc>
        <w:tc>
          <w:tcPr>
            <w:tcW w:w="840" w:type="pct"/>
            <w:vAlign w:val="center"/>
          </w:tcPr>
          <w:p w14:paraId="17E1EB4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0.08L</w:t>
            </w:r>
          </w:p>
        </w:tc>
      </w:tr>
      <w:tr w14:paraId="45FCC78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2265C780">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35A3497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1,2,3,5-四氯苯</w:t>
            </w:r>
          </w:p>
        </w:tc>
        <w:tc>
          <w:tcPr>
            <w:tcW w:w="547" w:type="pct"/>
          </w:tcPr>
          <w:p w14:paraId="5445935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0C329D9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0.01L</w:t>
            </w:r>
          </w:p>
        </w:tc>
        <w:tc>
          <w:tcPr>
            <w:tcW w:w="840" w:type="pct"/>
            <w:vAlign w:val="center"/>
          </w:tcPr>
          <w:p w14:paraId="0CD5798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0.01L</w:t>
            </w:r>
          </w:p>
        </w:tc>
        <w:tc>
          <w:tcPr>
            <w:tcW w:w="839" w:type="pct"/>
            <w:vAlign w:val="center"/>
          </w:tcPr>
          <w:p w14:paraId="74A44D0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0.01L</w:t>
            </w:r>
          </w:p>
        </w:tc>
        <w:tc>
          <w:tcPr>
            <w:tcW w:w="840" w:type="pct"/>
            <w:vAlign w:val="center"/>
          </w:tcPr>
          <w:p w14:paraId="5E2B80E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0.01L</w:t>
            </w:r>
          </w:p>
        </w:tc>
      </w:tr>
      <w:tr w14:paraId="39F10F8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0D7E7270">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46F8EC9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1,2,4,5-四氯苯</w:t>
            </w:r>
          </w:p>
        </w:tc>
        <w:tc>
          <w:tcPr>
            <w:tcW w:w="547" w:type="pct"/>
          </w:tcPr>
          <w:p w14:paraId="5699DFC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682BD87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0.02L</w:t>
            </w:r>
          </w:p>
        </w:tc>
        <w:tc>
          <w:tcPr>
            <w:tcW w:w="840" w:type="pct"/>
            <w:vAlign w:val="center"/>
          </w:tcPr>
          <w:p w14:paraId="751B7BD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0.02L</w:t>
            </w:r>
          </w:p>
        </w:tc>
        <w:tc>
          <w:tcPr>
            <w:tcW w:w="839" w:type="pct"/>
            <w:vAlign w:val="center"/>
          </w:tcPr>
          <w:p w14:paraId="3A6B76B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0.02L</w:t>
            </w:r>
          </w:p>
        </w:tc>
        <w:tc>
          <w:tcPr>
            <w:tcW w:w="840" w:type="pct"/>
            <w:vAlign w:val="center"/>
          </w:tcPr>
          <w:p w14:paraId="47B65BE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0.02L</w:t>
            </w:r>
          </w:p>
        </w:tc>
      </w:tr>
      <w:tr w14:paraId="6683EF4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6FEC8620">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5FE277A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1,2,3,4-四氯苯</w:t>
            </w:r>
          </w:p>
        </w:tc>
        <w:tc>
          <w:tcPr>
            <w:tcW w:w="547" w:type="pct"/>
          </w:tcPr>
          <w:p w14:paraId="0E152F9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5DCF793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0.02L</w:t>
            </w:r>
          </w:p>
        </w:tc>
        <w:tc>
          <w:tcPr>
            <w:tcW w:w="840" w:type="pct"/>
            <w:vAlign w:val="center"/>
          </w:tcPr>
          <w:p w14:paraId="7B6AFAA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0.02L</w:t>
            </w:r>
          </w:p>
        </w:tc>
        <w:tc>
          <w:tcPr>
            <w:tcW w:w="839" w:type="pct"/>
            <w:vAlign w:val="center"/>
          </w:tcPr>
          <w:p w14:paraId="521E4B7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0.02L</w:t>
            </w:r>
          </w:p>
        </w:tc>
        <w:tc>
          <w:tcPr>
            <w:tcW w:w="840" w:type="pct"/>
            <w:vAlign w:val="center"/>
          </w:tcPr>
          <w:p w14:paraId="6F4288B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0.02L</w:t>
            </w:r>
          </w:p>
        </w:tc>
      </w:tr>
      <w:tr w14:paraId="33FCB85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6E7F817C">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2C97543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五氯苯</w:t>
            </w:r>
          </w:p>
        </w:tc>
        <w:tc>
          <w:tcPr>
            <w:tcW w:w="547" w:type="pct"/>
          </w:tcPr>
          <w:p w14:paraId="448626E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699062B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0.003L</w:t>
            </w:r>
          </w:p>
        </w:tc>
        <w:tc>
          <w:tcPr>
            <w:tcW w:w="840" w:type="pct"/>
            <w:vAlign w:val="center"/>
          </w:tcPr>
          <w:p w14:paraId="6327A95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0.003L</w:t>
            </w:r>
          </w:p>
        </w:tc>
        <w:tc>
          <w:tcPr>
            <w:tcW w:w="839" w:type="pct"/>
            <w:vAlign w:val="center"/>
          </w:tcPr>
          <w:p w14:paraId="03979A6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0.003L</w:t>
            </w:r>
          </w:p>
        </w:tc>
        <w:tc>
          <w:tcPr>
            <w:tcW w:w="840" w:type="pct"/>
            <w:vAlign w:val="center"/>
          </w:tcPr>
          <w:p w14:paraId="6A0A9B8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0.003L</w:t>
            </w:r>
          </w:p>
        </w:tc>
      </w:tr>
      <w:tr w14:paraId="656794D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 w:type="pct"/>
            <w:vMerge w:val="continue"/>
            <w:vAlign w:val="center"/>
          </w:tcPr>
          <w:p w14:paraId="0139EECE">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860" w:type="pct"/>
            <w:vAlign w:val="center"/>
          </w:tcPr>
          <w:p w14:paraId="268B039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六氯苯</w:t>
            </w:r>
          </w:p>
        </w:tc>
        <w:tc>
          <w:tcPr>
            <w:tcW w:w="547" w:type="pct"/>
          </w:tcPr>
          <w:p w14:paraId="3E159EE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mg/L</w:t>
            </w:r>
          </w:p>
        </w:tc>
        <w:tc>
          <w:tcPr>
            <w:tcW w:w="839" w:type="pct"/>
            <w:vAlign w:val="center"/>
          </w:tcPr>
          <w:p w14:paraId="5E7D201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0.003L</w:t>
            </w:r>
          </w:p>
        </w:tc>
        <w:tc>
          <w:tcPr>
            <w:tcW w:w="840" w:type="pct"/>
            <w:vAlign w:val="center"/>
          </w:tcPr>
          <w:p w14:paraId="0144648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0.003L</w:t>
            </w:r>
          </w:p>
        </w:tc>
        <w:tc>
          <w:tcPr>
            <w:tcW w:w="839" w:type="pct"/>
            <w:vAlign w:val="center"/>
          </w:tcPr>
          <w:p w14:paraId="37D0560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0.003L</w:t>
            </w:r>
          </w:p>
        </w:tc>
        <w:tc>
          <w:tcPr>
            <w:tcW w:w="840" w:type="pct"/>
            <w:vAlign w:val="center"/>
          </w:tcPr>
          <w:p w14:paraId="4E81D22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0.003L</w:t>
            </w:r>
          </w:p>
        </w:tc>
      </w:tr>
      <w:tr w14:paraId="1E41506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pct"/>
            <w:gridSpan w:val="2"/>
            <w:vAlign w:val="center"/>
          </w:tcPr>
          <w:p w14:paraId="51C57C7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备注</w:t>
            </w:r>
          </w:p>
        </w:tc>
        <w:tc>
          <w:tcPr>
            <w:tcW w:w="3906" w:type="pct"/>
            <w:gridSpan w:val="5"/>
          </w:tcPr>
          <w:p w14:paraId="20455101">
            <w:pPr>
              <w:spacing w:line="240" w:lineRule="auto"/>
              <w:ind w:firstLine="0" w:firstLineChars="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监测结果低于检出限以“检出限+L”表示。</w:t>
            </w:r>
          </w:p>
        </w:tc>
      </w:tr>
    </w:tbl>
    <w:p w14:paraId="4AB76739">
      <w:pPr>
        <w:pStyle w:val="114"/>
        <w:spacing w:line="240" w:lineRule="auto"/>
        <w:ind w:firstLine="0" w:firstLineChars="0"/>
        <w:rPr>
          <w:rFonts w:cs="Times New Roman"/>
          <w:color w:val="000000" w:themeColor="text1"/>
          <w:sz w:val="21"/>
          <w:szCs w:val="21"/>
          <w14:textFill>
            <w14:solidFill>
              <w14:schemeClr w14:val="tx1"/>
            </w14:solidFill>
          </w14:textFill>
        </w:rPr>
      </w:pPr>
    </w:p>
    <w:p w14:paraId="78FFD8A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验收监测结果表明：验收监测期间，</w:t>
      </w:r>
      <w:r>
        <w:rPr>
          <w:rFonts w:hint="eastAsia" w:cs="Times New Roman"/>
          <w:color w:val="000000" w:themeColor="text1"/>
          <w14:textFill>
            <w14:solidFill>
              <w14:schemeClr w14:val="tx1"/>
            </w14:solidFill>
          </w14:textFill>
        </w:rPr>
        <w:t>厂区废水总排口pH值、全盐量、色度、悬浮物、化学需氧量、五日生化需氧量(BOD5)、氨氮、总氮、总磷、石油类、总氰化物、硫化物、铜、锌、锰、苯胺类化合物、酚类化合物、氯苯类化合物的两日日均排放浓度均能达到</w:t>
      </w:r>
      <w:r>
        <w:rPr>
          <w:color w:val="000000" w:themeColor="text1"/>
          <w14:textFill>
            <w14:solidFill>
              <w14:schemeClr w14:val="tx1"/>
            </w14:solidFill>
          </w14:textFill>
        </w:rPr>
        <w:t>光大水务运营（新沂）有限公司</w:t>
      </w:r>
      <w:r>
        <w:rPr>
          <w:rFonts w:cs="Times New Roman" w:eastAsiaTheme="minorEastAsia"/>
          <w:color w:val="000000" w:themeColor="text1"/>
          <w14:textFill>
            <w14:solidFill>
              <w14:schemeClr w14:val="tx1"/>
            </w14:solidFill>
          </w14:textFill>
        </w:rPr>
        <w:t>接管标准。</w:t>
      </w:r>
    </w:p>
    <w:p w14:paraId="0A28AFC2">
      <w:pPr>
        <w:pStyle w:val="3"/>
        <w:rPr>
          <w:rFonts w:cs="Times New Roman"/>
          <w:color w:val="000000" w:themeColor="text1"/>
          <w14:textFill>
            <w14:solidFill>
              <w14:schemeClr w14:val="tx1"/>
            </w14:solidFill>
          </w14:textFill>
        </w:rPr>
      </w:pPr>
      <w:bookmarkStart w:id="235" w:name="_Toc229860453"/>
      <w:r>
        <w:rPr>
          <w:rFonts w:cs="Times New Roman"/>
          <w:color w:val="000000" w:themeColor="text1"/>
          <w14:textFill>
            <w14:solidFill>
              <w14:schemeClr w14:val="tx1"/>
            </w14:solidFill>
          </w14:textFill>
        </w:rPr>
        <w:t>9.4噪声验收监测结果及评价</w:t>
      </w:r>
      <w:bookmarkEnd w:id="235"/>
    </w:p>
    <w:p w14:paraId="55EB5475">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本项目噪声</w:t>
      </w:r>
      <w:r>
        <w:rPr>
          <w:rFonts w:cs="Times New Roman"/>
          <w:color w:val="000000" w:themeColor="text1"/>
          <w14:textFill>
            <w14:solidFill>
              <w14:schemeClr w14:val="tx1"/>
            </w14:solidFill>
          </w14:textFill>
        </w:rPr>
        <w:t>验收监测于</w:t>
      </w:r>
      <w:r>
        <w:rPr>
          <w:rFonts w:hint="eastAsia" w:cs="Times New Roman"/>
          <w:color w:val="000000" w:themeColor="text1"/>
          <w14:textFill>
            <w14:solidFill>
              <w14:schemeClr w14:val="tx1"/>
            </w14:solidFill>
          </w14:textFill>
        </w:rPr>
        <w:t>20</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6年3月6日、3月9日</w:t>
      </w:r>
      <w:r>
        <w:rPr>
          <w:rFonts w:cs="Times New Roman"/>
          <w:color w:val="000000" w:themeColor="text1"/>
          <w14:textFill>
            <w14:solidFill>
              <w14:schemeClr w14:val="tx1"/>
            </w14:solidFill>
          </w14:textFill>
        </w:rPr>
        <w:t>对</w:t>
      </w:r>
      <w:r>
        <w:rPr>
          <w:rFonts w:hint="eastAsia" w:cs="Times New Roman"/>
          <w:color w:val="000000" w:themeColor="text1"/>
          <w14:textFill>
            <w14:solidFill>
              <w14:schemeClr w14:val="tx1"/>
            </w14:solidFill>
          </w14:textFill>
        </w:rPr>
        <w:t>厂界噪声</w:t>
      </w:r>
      <w:r>
        <w:rPr>
          <w:rFonts w:cs="Times New Roman"/>
          <w:color w:val="000000" w:themeColor="text1"/>
          <w14:textFill>
            <w14:solidFill>
              <w14:schemeClr w14:val="tx1"/>
            </w14:solidFill>
          </w14:textFill>
        </w:rPr>
        <w:t>进行验收监测，</w:t>
      </w:r>
      <w:r>
        <w:rPr>
          <w:rFonts w:hint="eastAsia" w:cs="Times New Roman"/>
          <w:color w:val="000000" w:themeColor="text1"/>
          <w14:textFill>
            <w14:solidFill>
              <w14:schemeClr w14:val="tx1"/>
            </w14:solidFill>
          </w14:textFill>
        </w:rPr>
        <w:t>噪声</w:t>
      </w:r>
      <w:r>
        <w:rPr>
          <w:rFonts w:cs="Times New Roman"/>
          <w:color w:val="000000" w:themeColor="text1"/>
          <w14:textFill>
            <w14:solidFill>
              <w14:schemeClr w14:val="tx1"/>
            </w14:solidFill>
          </w14:textFill>
        </w:rPr>
        <w:t>验收监测结果汇总表9.4-1。</w:t>
      </w:r>
    </w:p>
    <w:p w14:paraId="4013E213">
      <w:pPr>
        <w:pStyle w:val="126"/>
        <w:rPr>
          <w:b/>
          <w:bCs/>
          <w:color w:val="000000" w:themeColor="text1"/>
          <w14:textFill>
            <w14:solidFill>
              <w14:schemeClr w14:val="tx1"/>
            </w14:solidFill>
          </w14:textFill>
        </w:rPr>
      </w:pPr>
      <w:r>
        <w:rPr>
          <w:b/>
          <w:bCs/>
          <w:color w:val="000000" w:themeColor="text1"/>
          <w:lang w:val="zh-CN"/>
          <w14:textFill>
            <w14:solidFill>
              <w14:schemeClr w14:val="tx1"/>
            </w14:solidFill>
          </w14:textFill>
        </w:rPr>
        <w:t>表</w:t>
      </w:r>
      <w:r>
        <w:rPr>
          <w:b/>
          <w:bCs/>
          <w:color w:val="000000" w:themeColor="text1"/>
          <w14:textFill>
            <w14:solidFill>
              <w14:schemeClr w14:val="tx1"/>
            </w14:solidFill>
          </w14:textFill>
        </w:rPr>
        <w:t>9.4-1    本项目噪声监测结果一览表</w:t>
      </w:r>
    </w:p>
    <w:tbl>
      <w:tblPr>
        <w:tblStyle w:val="36"/>
        <w:tblW w:w="5000" w:type="pct"/>
        <w:tblInd w:w="0" w:type="dxa"/>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940"/>
        <w:gridCol w:w="1204"/>
        <w:gridCol w:w="1204"/>
        <w:gridCol w:w="1317"/>
        <w:gridCol w:w="1204"/>
        <w:gridCol w:w="2418"/>
      </w:tblGrid>
      <w:tr w14:paraId="5C7DCC3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000" w:type="pct"/>
            <w:gridSpan w:val="6"/>
            <w:vAlign w:val="center"/>
          </w:tcPr>
          <w:p w14:paraId="55D4B70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昼间（2026-</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p>
        </w:tc>
      </w:tr>
      <w:tr w14:paraId="0C74666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45" w:type="pct"/>
            <w:vAlign w:val="center"/>
          </w:tcPr>
          <w:p w14:paraId="610F9FC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检测点位</w:t>
            </w:r>
          </w:p>
        </w:tc>
        <w:tc>
          <w:tcPr>
            <w:tcW w:w="648" w:type="pct"/>
            <w:vAlign w:val="center"/>
          </w:tcPr>
          <w:p w14:paraId="2F70D08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主要声源</w:t>
            </w:r>
          </w:p>
        </w:tc>
        <w:tc>
          <w:tcPr>
            <w:tcW w:w="648" w:type="pct"/>
            <w:vAlign w:val="center"/>
          </w:tcPr>
          <w:p w14:paraId="15FBEEC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距声源距离（m）</w:t>
            </w:r>
          </w:p>
        </w:tc>
        <w:tc>
          <w:tcPr>
            <w:tcW w:w="709" w:type="pct"/>
            <w:vAlign w:val="center"/>
          </w:tcPr>
          <w:p w14:paraId="7D053E0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检测开始</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时间</w:t>
            </w:r>
          </w:p>
        </w:tc>
        <w:tc>
          <w:tcPr>
            <w:tcW w:w="648" w:type="pct"/>
            <w:vAlign w:val="center"/>
          </w:tcPr>
          <w:p w14:paraId="4D29BA0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检测时长</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（min）</w:t>
            </w:r>
          </w:p>
        </w:tc>
        <w:tc>
          <w:tcPr>
            <w:tcW w:w="1302" w:type="pct"/>
            <w:vAlign w:val="center"/>
          </w:tcPr>
          <w:p w14:paraId="54D1B75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等效声级</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dB(A)</w:t>
            </w:r>
          </w:p>
        </w:tc>
      </w:tr>
      <w:tr w14:paraId="6D44D2D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45" w:type="pct"/>
            <w:vAlign w:val="center"/>
          </w:tcPr>
          <w:p w14:paraId="6889E578">
            <w:pPr>
              <w:spacing w:line="240" w:lineRule="auto"/>
              <w:ind w:firstLine="0" w:firstLineChars="0"/>
              <w:jc w:val="center"/>
              <w:rPr>
                <w:rFonts w:cs="Times New Roman"/>
                <w:color w:val="000000" w:themeColor="text1"/>
                <w:sz w:val="21"/>
                <w:szCs w:val="21"/>
                <w14:textFill>
                  <w14:solidFill>
                    <w14:schemeClr w14:val="tx1"/>
                  </w14:solidFill>
                </w14:textFill>
              </w:rPr>
            </w:pPr>
            <w:bookmarkStart w:id="236" w:name="_Hlk224500436"/>
            <w:r>
              <w:rPr>
                <w:rFonts w:hint="eastAsia" w:cs="Times New Roman"/>
                <w:color w:val="000000" w:themeColor="text1"/>
                <w:sz w:val="21"/>
                <w:szCs w:val="21"/>
                <w14:textFill>
                  <w14:solidFill>
                    <w14:schemeClr w14:val="tx1"/>
                  </w14:solidFill>
                </w14:textFill>
              </w:rPr>
              <w:t>东厂界外1米处1#</w:t>
            </w:r>
          </w:p>
        </w:tc>
        <w:tc>
          <w:tcPr>
            <w:tcW w:w="648" w:type="pct"/>
            <w:vAlign w:val="center"/>
          </w:tcPr>
          <w:p w14:paraId="0D351B3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648" w:type="pct"/>
            <w:vAlign w:val="center"/>
          </w:tcPr>
          <w:p w14:paraId="4960DE2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709" w:type="pct"/>
            <w:vAlign w:val="center"/>
          </w:tcPr>
          <w:p w14:paraId="243820B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19:54~19:57</w:t>
            </w:r>
          </w:p>
        </w:tc>
        <w:tc>
          <w:tcPr>
            <w:tcW w:w="648" w:type="pct"/>
            <w:vAlign w:val="center"/>
          </w:tcPr>
          <w:p w14:paraId="184CDBF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w:t>
            </w:r>
          </w:p>
        </w:tc>
        <w:tc>
          <w:tcPr>
            <w:tcW w:w="1302" w:type="pct"/>
            <w:noWrap/>
            <w:vAlign w:val="center"/>
          </w:tcPr>
          <w:p w14:paraId="579E418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55</w:t>
            </w:r>
            <w:r>
              <w:rPr>
                <w:rFonts w:hint="eastAsia" w:cs="Times New Roman"/>
                <w:color w:val="000000" w:themeColor="text1"/>
                <w:sz w:val="21"/>
                <w:szCs w:val="21"/>
                <w14:textFill>
                  <w14:solidFill>
                    <w14:schemeClr w14:val="tx1"/>
                  </w14:solidFill>
                </w14:textFill>
              </w:rPr>
              <w:t>.3</w:t>
            </w:r>
          </w:p>
        </w:tc>
      </w:tr>
      <w:tr w14:paraId="6ADDCA24">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45" w:type="pct"/>
            <w:vAlign w:val="center"/>
          </w:tcPr>
          <w:p w14:paraId="0459C3E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南厂界外1米处2#</w:t>
            </w:r>
          </w:p>
        </w:tc>
        <w:tc>
          <w:tcPr>
            <w:tcW w:w="648" w:type="pct"/>
            <w:vAlign w:val="center"/>
          </w:tcPr>
          <w:p w14:paraId="02BC115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648" w:type="pct"/>
            <w:vAlign w:val="center"/>
          </w:tcPr>
          <w:p w14:paraId="03F2DDF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709" w:type="pct"/>
            <w:vAlign w:val="center"/>
          </w:tcPr>
          <w:p w14:paraId="173A745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20:10~20:13</w:t>
            </w:r>
          </w:p>
        </w:tc>
        <w:tc>
          <w:tcPr>
            <w:tcW w:w="648" w:type="pct"/>
            <w:vAlign w:val="center"/>
          </w:tcPr>
          <w:p w14:paraId="388E517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w:t>
            </w:r>
          </w:p>
        </w:tc>
        <w:tc>
          <w:tcPr>
            <w:tcW w:w="1302" w:type="pct"/>
            <w:noWrap/>
            <w:vAlign w:val="center"/>
          </w:tcPr>
          <w:p w14:paraId="46D8165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w:t>
            </w:r>
            <w:r>
              <w:rPr>
                <w:rFonts w:hint="eastAsia" w:cs="Times New Roman"/>
                <w:color w:val="000000" w:themeColor="text1"/>
                <w:sz w:val="21"/>
                <w:szCs w:val="21"/>
                <w14:textFill>
                  <w14:solidFill>
                    <w14:schemeClr w14:val="tx1"/>
                  </w14:solidFill>
                </w14:textFill>
              </w:rPr>
              <w:t>2.1</w:t>
            </w:r>
          </w:p>
        </w:tc>
      </w:tr>
      <w:tr w14:paraId="1857737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45" w:type="pct"/>
            <w:vAlign w:val="center"/>
          </w:tcPr>
          <w:p w14:paraId="59A0AC4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西厂界外1米处3#</w:t>
            </w:r>
          </w:p>
        </w:tc>
        <w:tc>
          <w:tcPr>
            <w:tcW w:w="648" w:type="pct"/>
            <w:vAlign w:val="center"/>
          </w:tcPr>
          <w:p w14:paraId="03FF157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648" w:type="pct"/>
            <w:vAlign w:val="center"/>
          </w:tcPr>
          <w:p w14:paraId="6BE723A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709" w:type="pct"/>
            <w:vAlign w:val="center"/>
          </w:tcPr>
          <w:p w14:paraId="1D4F00E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19:38~19:41</w:t>
            </w:r>
          </w:p>
        </w:tc>
        <w:tc>
          <w:tcPr>
            <w:tcW w:w="648" w:type="pct"/>
            <w:vAlign w:val="center"/>
          </w:tcPr>
          <w:p w14:paraId="7AE26BE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w:t>
            </w:r>
          </w:p>
        </w:tc>
        <w:tc>
          <w:tcPr>
            <w:tcW w:w="1302" w:type="pct"/>
            <w:noWrap/>
            <w:vAlign w:val="center"/>
          </w:tcPr>
          <w:p w14:paraId="5B52F39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60.3</w:t>
            </w:r>
          </w:p>
        </w:tc>
      </w:tr>
      <w:tr w14:paraId="339CA2A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45" w:type="pct"/>
            <w:vAlign w:val="center"/>
          </w:tcPr>
          <w:p w14:paraId="6DF5A25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北厂界外1米处4#</w:t>
            </w:r>
          </w:p>
        </w:tc>
        <w:tc>
          <w:tcPr>
            <w:tcW w:w="648" w:type="pct"/>
            <w:vAlign w:val="center"/>
          </w:tcPr>
          <w:p w14:paraId="036235C9">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648" w:type="pct"/>
            <w:vAlign w:val="center"/>
          </w:tcPr>
          <w:p w14:paraId="69B60076">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09" w:type="pct"/>
            <w:vAlign w:val="center"/>
          </w:tcPr>
          <w:p w14:paraId="063CA1A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19:47~19:50</w:t>
            </w:r>
          </w:p>
        </w:tc>
        <w:tc>
          <w:tcPr>
            <w:tcW w:w="648" w:type="pct"/>
            <w:vAlign w:val="center"/>
          </w:tcPr>
          <w:p w14:paraId="5F128E5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w:t>
            </w:r>
          </w:p>
        </w:tc>
        <w:tc>
          <w:tcPr>
            <w:tcW w:w="1302" w:type="pct"/>
            <w:noWrap/>
            <w:vAlign w:val="center"/>
          </w:tcPr>
          <w:p w14:paraId="65EC419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55.3</w:t>
            </w:r>
          </w:p>
        </w:tc>
      </w:tr>
      <w:bookmarkEnd w:id="236"/>
      <w:tr w14:paraId="52D6655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0" w:type="pct"/>
            <w:gridSpan w:val="3"/>
            <w:vAlign w:val="center"/>
          </w:tcPr>
          <w:p w14:paraId="1B18E35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检测条件</w:t>
            </w:r>
          </w:p>
        </w:tc>
        <w:tc>
          <w:tcPr>
            <w:tcW w:w="2660" w:type="pct"/>
            <w:gridSpan w:val="3"/>
            <w:vAlign w:val="center"/>
          </w:tcPr>
          <w:p w14:paraId="24D6786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天气:晴;温度(°C):4.5~6.3;风速(m/s)</w:t>
            </w:r>
            <w:r>
              <w:rPr>
                <w:rFonts w:cs="Times New Roman"/>
                <w:color w:val="000000" w:themeColor="text1"/>
                <w:sz w:val="21"/>
                <w:szCs w:val="21"/>
                <w14:textFill>
                  <w14:solidFill>
                    <w14:schemeClr w14:val="tx1"/>
                  </w14:solidFill>
                </w14:textFill>
              </w:rPr>
              <w:t>:1.9~2.0</w:t>
            </w:r>
          </w:p>
        </w:tc>
      </w:tr>
      <w:tr w14:paraId="0448875F">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45" w:type="pct"/>
            <w:noWrap/>
            <w:vAlign w:val="center"/>
          </w:tcPr>
          <w:p w14:paraId="05FB2EA7">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备 注</w:t>
            </w:r>
          </w:p>
        </w:tc>
        <w:tc>
          <w:tcPr>
            <w:tcW w:w="3955" w:type="pct"/>
            <w:gridSpan w:val="5"/>
            <w:vAlign w:val="center"/>
          </w:tcPr>
          <w:p w14:paraId="103960F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r>
      <w:tr w14:paraId="13E4BB2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000" w:type="pct"/>
            <w:gridSpan w:val="6"/>
            <w:vAlign w:val="center"/>
          </w:tcPr>
          <w:p w14:paraId="6D7DF31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夜间（2026-</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w:t>
            </w:r>
          </w:p>
        </w:tc>
      </w:tr>
      <w:tr w14:paraId="79B2612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45" w:type="pct"/>
            <w:vAlign w:val="center"/>
          </w:tcPr>
          <w:p w14:paraId="48ECF81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检测点位</w:t>
            </w:r>
          </w:p>
        </w:tc>
        <w:tc>
          <w:tcPr>
            <w:tcW w:w="648" w:type="pct"/>
            <w:vAlign w:val="center"/>
          </w:tcPr>
          <w:p w14:paraId="45F5C51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主要声源</w:t>
            </w:r>
          </w:p>
        </w:tc>
        <w:tc>
          <w:tcPr>
            <w:tcW w:w="648" w:type="pct"/>
            <w:vAlign w:val="center"/>
          </w:tcPr>
          <w:p w14:paraId="0098166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距声源距离（m）</w:t>
            </w:r>
          </w:p>
        </w:tc>
        <w:tc>
          <w:tcPr>
            <w:tcW w:w="709" w:type="pct"/>
            <w:vAlign w:val="center"/>
          </w:tcPr>
          <w:p w14:paraId="659FFC4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检测开始</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时间</w:t>
            </w:r>
          </w:p>
        </w:tc>
        <w:tc>
          <w:tcPr>
            <w:tcW w:w="648" w:type="pct"/>
            <w:vAlign w:val="center"/>
          </w:tcPr>
          <w:p w14:paraId="459D221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检测时长</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（min）</w:t>
            </w:r>
          </w:p>
        </w:tc>
        <w:tc>
          <w:tcPr>
            <w:tcW w:w="1302" w:type="pct"/>
            <w:vAlign w:val="center"/>
          </w:tcPr>
          <w:p w14:paraId="3832389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等效声级</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dB(A)</w:t>
            </w:r>
          </w:p>
        </w:tc>
      </w:tr>
      <w:tr w14:paraId="3C58BDB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45" w:type="pct"/>
            <w:vAlign w:val="center"/>
          </w:tcPr>
          <w:p w14:paraId="4B45327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东厂界外1米处1#</w:t>
            </w:r>
          </w:p>
        </w:tc>
        <w:tc>
          <w:tcPr>
            <w:tcW w:w="648" w:type="pct"/>
            <w:vAlign w:val="center"/>
          </w:tcPr>
          <w:p w14:paraId="38AEB6D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648" w:type="pct"/>
            <w:vAlign w:val="center"/>
          </w:tcPr>
          <w:p w14:paraId="21A9DA6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709" w:type="pct"/>
            <w:vAlign w:val="center"/>
          </w:tcPr>
          <w:p w14:paraId="0C2CA25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22:09~22:12</w:t>
            </w:r>
          </w:p>
        </w:tc>
        <w:tc>
          <w:tcPr>
            <w:tcW w:w="648" w:type="pct"/>
            <w:vAlign w:val="center"/>
          </w:tcPr>
          <w:p w14:paraId="275DE12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 xml:space="preserve"> </w:t>
            </w:r>
          </w:p>
        </w:tc>
        <w:tc>
          <w:tcPr>
            <w:tcW w:w="1302" w:type="pct"/>
            <w:noWrap/>
            <w:vAlign w:val="center"/>
          </w:tcPr>
          <w:p w14:paraId="5792F89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50.0</w:t>
            </w:r>
          </w:p>
        </w:tc>
      </w:tr>
      <w:tr w14:paraId="63114C5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45" w:type="pct"/>
            <w:vAlign w:val="center"/>
          </w:tcPr>
          <w:p w14:paraId="3373A43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南厂界外1米处2#</w:t>
            </w:r>
          </w:p>
        </w:tc>
        <w:tc>
          <w:tcPr>
            <w:tcW w:w="648" w:type="pct"/>
            <w:vAlign w:val="center"/>
          </w:tcPr>
          <w:p w14:paraId="766EF64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648" w:type="pct"/>
            <w:vAlign w:val="center"/>
          </w:tcPr>
          <w:p w14:paraId="19EA825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709" w:type="pct"/>
            <w:vAlign w:val="center"/>
          </w:tcPr>
          <w:p w14:paraId="549641C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22:00~22:03</w:t>
            </w:r>
          </w:p>
        </w:tc>
        <w:tc>
          <w:tcPr>
            <w:tcW w:w="648" w:type="pct"/>
            <w:vAlign w:val="center"/>
          </w:tcPr>
          <w:p w14:paraId="23656B4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 xml:space="preserve"> </w:t>
            </w:r>
          </w:p>
        </w:tc>
        <w:tc>
          <w:tcPr>
            <w:tcW w:w="1302" w:type="pct"/>
            <w:noWrap/>
            <w:vAlign w:val="center"/>
          </w:tcPr>
          <w:p w14:paraId="04D10DF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48.0</w:t>
            </w:r>
          </w:p>
        </w:tc>
      </w:tr>
      <w:tr w14:paraId="012A2E9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45" w:type="pct"/>
            <w:vAlign w:val="center"/>
          </w:tcPr>
          <w:p w14:paraId="29A990E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西厂界外1米处3#</w:t>
            </w:r>
          </w:p>
        </w:tc>
        <w:tc>
          <w:tcPr>
            <w:tcW w:w="648" w:type="pct"/>
            <w:vAlign w:val="center"/>
          </w:tcPr>
          <w:p w14:paraId="6927A5D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648" w:type="pct"/>
            <w:vAlign w:val="center"/>
          </w:tcPr>
          <w:p w14:paraId="3112C38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709" w:type="pct"/>
            <w:vAlign w:val="center"/>
          </w:tcPr>
          <w:p w14:paraId="37E3433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22:26~22:29</w:t>
            </w:r>
          </w:p>
        </w:tc>
        <w:tc>
          <w:tcPr>
            <w:tcW w:w="648" w:type="pct"/>
            <w:vAlign w:val="center"/>
          </w:tcPr>
          <w:p w14:paraId="249691E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 xml:space="preserve"> </w:t>
            </w:r>
          </w:p>
        </w:tc>
        <w:tc>
          <w:tcPr>
            <w:tcW w:w="1302" w:type="pct"/>
            <w:noWrap/>
            <w:vAlign w:val="center"/>
          </w:tcPr>
          <w:p w14:paraId="3F67837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51.6</w:t>
            </w:r>
          </w:p>
        </w:tc>
      </w:tr>
      <w:tr w14:paraId="03D7A72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45" w:type="pct"/>
            <w:vAlign w:val="center"/>
          </w:tcPr>
          <w:p w14:paraId="4A4A149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北厂界外1米处4#</w:t>
            </w:r>
          </w:p>
        </w:tc>
        <w:tc>
          <w:tcPr>
            <w:tcW w:w="648" w:type="pct"/>
            <w:vAlign w:val="center"/>
          </w:tcPr>
          <w:p w14:paraId="1704FED6">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648" w:type="pct"/>
            <w:vAlign w:val="center"/>
          </w:tcPr>
          <w:p w14:paraId="35B12119">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09" w:type="pct"/>
            <w:vAlign w:val="center"/>
          </w:tcPr>
          <w:p w14:paraId="674F8F4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22:18~22:21</w:t>
            </w:r>
          </w:p>
        </w:tc>
        <w:tc>
          <w:tcPr>
            <w:tcW w:w="648" w:type="pct"/>
            <w:vAlign w:val="center"/>
          </w:tcPr>
          <w:p w14:paraId="72377BE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 xml:space="preserve"> </w:t>
            </w:r>
          </w:p>
        </w:tc>
        <w:tc>
          <w:tcPr>
            <w:tcW w:w="1302" w:type="pct"/>
            <w:noWrap/>
            <w:vAlign w:val="center"/>
          </w:tcPr>
          <w:p w14:paraId="5599AEE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51.1</w:t>
            </w:r>
          </w:p>
        </w:tc>
      </w:tr>
      <w:tr w14:paraId="15CD9E8D">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0" w:type="pct"/>
            <w:gridSpan w:val="3"/>
            <w:vAlign w:val="center"/>
          </w:tcPr>
          <w:p w14:paraId="0334C88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检测条件</w:t>
            </w:r>
          </w:p>
        </w:tc>
        <w:tc>
          <w:tcPr>
            <w:tcW w:w="2660" w:type="pct"/>
            <w:gridSpan w:val="3"/>
            <w:vAlign w:val="center"/>
          </w:tcPr>
          <w:p w14:paraId="1AFDCDD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天气:晴;温度(°C):4.5~6.3;风速(m/s)</w:t>
            </w:r>
            <w:r>
              <w:rPr>
                <w:rFonts w:cs="Times New Roman"/>
                <w:color w:val="000000" w:themeColor="text1"/>
                <w:sz w:val="21"/>
                <w:szCs w:val="21"/>
                <w14:textFill>
                  <w14:solidFill>
                    <w14:schemeClr w14:val="tx1"/>
                  </w14:solidFill>
                </w14:textFill>
              </w:rPr>
              <w:t>:1.9~2.0</w:t>
            </w:r>
          </w:p>
        </w:tc>
      </w:tr>
      <w:tr w14:paraId="16298F0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45" w:type="pct"/>
            <w:noWrap/>
            <w:vAlign w:val="center"/>
          </w:tcPr>
          <w:p w14:paraId="0C48469E">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备 注</w:t>
            </w:r>
          </w:p>
        </w:tc>
        <w:tc>
          <w:tcPr>
            <w:tcW w:w="3955" w:type="pct"/>
            <w:gridSpan w:val="5"/>
            <w:vAlign w:val="center"/>
          </w:tcPr>
          <w:p w14:paraId="4BC9C22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r>
      <w:tr w14:paraId="4CB0038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000" w:type="pct"/>
            <w:gridSpan w:val="6"/>
            <w:vAlign w:val="center"/>
          </w:tcPr>
          <w:p w14:paraId="5361095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昼间（2026-0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9</w:t>
            </w:r>
            <w:r>
              <w:rPr>
                <w:rFonts w:cs="Times New Roman"/>
                <w:color w:val="000000" w:themeColor="text1"/>
                <w:sz w:val="21"/>
                <w:szCs w:val="21"/>
                <w14:textFill>
                  <w14:solidFill>
                    <w14:schemeClr w14:val="tx1"/>
                  </w14:solidFill>
                </w14:textFill>
              </w:rPr>
              <w:t>）</w:t>
            </w:r>
          </w:p>
        </w:tc>
      </w:tr>
      <w:tr w14:paraId="6EAEA9A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45" w:type="pct"/>
            <w:vAlign w:val="center"/>
          </w:tcPr>
          <w:p w14:paraId="17834ED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检测点位</w:t>
            </w:r>
          </w:p>
        </w:tc>
        <w:tc>
          <w:tcPr>
            <w:tcW w:w="648" w:type="pct"/>
            <w:vAlign w:val="center"/>
          </w:tcPr>
          <w:p w14:paraId="23748C4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主要声源</w:t>
            </w:r>
          </w:p>
        </w:tc>
        <w:tc>
          <w:tcPr>
            <w:tcW w:w="648" w:type="pct"/>
            <w:vAlign w:val="center"/>
          </w:tcPr>
          <w:p w14:paraId="4936A1D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距声源距离（m）</w:t>
            </w:r>
          </w:p>
        </w:tc>
        <w:tc>
          <w:tcPr>
            <w:tcW w:w="709" w:type="pct"/>
            <w:vAlign w:val="center"/>
          </w:tcPr>
          <w:p w14:paraId="4FEC70D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检测开始</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时间</w:t>
            </w:r>
          </w:p>
        </w:tc>
        <w:tc>
          <w:tcPr>
            <w:tcW w:w="648" w:type="pct"/>
            <w:vAlign w:val="center"/>
          </w:tcPr>
          <w:p w14:paraId="3CB245A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检测时长</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（min）</w:t>
            </w:r>
          </w:p>
        </w:tc>
        <w:tc>
          <w:tcPr>
            <w:tcW w:w="1302" w:type="pct"/>
            <w:vAlign w:val="center"/>
          </w:tcPr>
          <w:p w14:paraId="1E278F3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等效声级</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dB(A)</w:t>
            </w:r>
          </w:p>
        </w:tc>
      </w:tr>
      <w:tr w14:paraId="592A696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45" w:type="pct"/>
            <w:vAlign w:val="center"/>
          </w:tcPr>
          <w:p w14:paraId="3DAFD9C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东厂界外1米处1#</w:t>
            </w:r>
          </w:p>
        </w:tc>
        <w:tc>
          <w:tcPr>
            <w:tcW w:w="648" w:type="pct"/>
            <w:vAlign w:val="center"/>
          </w:tcPr>
          <w:p w14:paraId="1E42FE1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648" w:type="pct"/>
            <w:vAlign w:val="center"/>
          </w:tcPr>
          <w:p w14:paraId="0B1B6F5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709" w:type="pct"/>
            <w:vAlign w:val="center"/>
          </w:tcPr>
          <w:p w14:paraId="3689FC3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20:32~20:35</w:t>
            </w:r>
          </w:p>
        </w:tc>
        <w:tc>
          <w:tcPr>
            <w:tcW w:w="648" w:type="pct"/>
            <w:vAlign w:val="center"/>
          </w:tcPr>
          <w:p w14:paraId="669CE37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w:t>
            </w:r>
          </w:p>
        </w:tc>
        <w:tc>
          <w:tcPr>
            <w:tcW w:w="1302" w:type="pct"/>
            <w:noWrap/>
            <w:vAlign w:val="center"/>
          </w:tcPr>
          <w:p w14:paraId="2BCFACF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55.5</w:t>
            </w:r>
          </w:p>
        </w:tc>
      </w:tr>
      <w:tr w14:paraId="7E2EFA0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45" w:type="pct"/>
            <w:vAlign w:val="center"/>
          </w:tcPr>
          <w:p w14:paraId="4B1B463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南厂界外1米处2#</w:t>
            </w:r>
          </w:p>
        </w:tc>
        <w:tc>
          <w:tcPr>
            <w:tcW w:w="648" w:type="pct"/>
            <w:vAlign w:val="center"/>
          </w:tcPr>
          <w:p w14:paraId="7060F6E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648" w:type="pct"/>
            <w:vAlign w:val="center"/>
          </w:tcPr>
          <w:p w14:paraId="52EDF19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709" w:type="pct"/>
            <w:vAlign w:val="center"/>
          </w:tcPr>
          <w:p w14:paraId="0D59DB5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20:48~20:51</w:t>
            </w:r>
          </w:p>
        </w:tc>
        <w:tc>
          <w:tcPr>
            <w:tcW w:w="648" w:type="pct"/>
            <w:vAlign w:val="center"/>
          </w:tcPr>
          <w:p w14:paraId="4B4055E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w:t>
            </w:r>
          </w:p>
        </w:tc>
        <w:tc>
          <w:tcPr>
            <w:tcW w:w="1302" w:type="pct"/>
            <w:noWrap/>
            <w:vAlign w:val="center"/>
          </w:tcPr>
          <w:p w14:paraId="7E2C225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53.6</w:t>
            </w:r>
          </w:p>
        </w:tc>
      </w:tr>
      <w:tr w14:paraId="43DA8F5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45" w:type="pct"/>
            <w:vAlign w:val="center"/>
          </w:tcPr>
          <w:p w14:paraId="6B3B2A9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西厂界外1米处3#</w:t>
            </w:r>
          </w:p>
        </w:tc>
        <w:tc>
          <w:tcPr>
            <w:tcW w:w="648" w:type="pct"/>
            <w:vAlign w:val="center"/>
          </w:tcPr>
          <w:p w14:paraId="57DD144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648" w:type="pct"/>
            <w:vAlign w:val="center"/>
          </w:tcPr>
          <w:p w14:paraId="575EED2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709" w:type="pct"/>
            <w:vAlign w:val="center"/>
          </w:tcPr>
          <w:p w14:paraId="6FBC244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21:13~21:16</w:t>
            </w:r>
          </w:p>
        </w:tc>
        <w:tc>
          <w:tcPr>
            <w:tcW w:w="648" w:type="pct"/>
            <w:vAlign w:val="center"/>
          </w:tcPr>
          <w:p w14:paraId="1FC91D2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w:t>
            </w:r>
          </w:p>
        </w:tc>
        <w:tc>
          <w:tcPr>
            <w:tcW w:w="1302" w:type="pct"/>
            <w:noWrap/>
            <w:vAlign w:val="center"/>
          </w:tcPr>
          <w:p w14:paraId="017014C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61.2</w:t>
            </w:r>
          </w:p>
        </w:tc>
      </w:tr>
      <w:tr w14:paraId="0527C07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45" w:type="pct"/>
            <w:vAlign w:val="center"/>
          </w:tcPr>
          <w:p w14:paraId="32BA673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北厂界外1米处4#</w:t>
            </w:r>
          </w:p>
        </w:tc>
        <w:tc>
          <w:tcPr>
            <w:tcW w:w="648" w:type="pct"/>
            <w:vAlign w:val="center"/>
          </w:tcPr>
          <w:p w14:paraId="341636B2">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648" w:type="pct"/>
            <w:vAlign w:val="center"/>
          </w:tcPr>
          <w:p w14:paraId="533D075B">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09" w:type="pct"/>
            <w:vAlign w:val="center"/>
          </w:tcPr>
          <w:p w14:paraId="67500CD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21:02~21:05</w:t>
            </w:r>
          </w:p>
        </w:tc>
        <w:tc>
          <w:tcPr>
            <w:tcW w:w="648" w:type="pct"/>
            <w:vAlign w:val="center"/>
          </w:tcPr>
          <w:p w14:paraId="05098BB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 xml:space="preserve"> </w:t>
            </w:r>
          </w:p>
        </w:tc>
        <w:tc>
          <w:tcPr>
            <w:tcW w:w="1302" w:type="pct"/>
            <w:noWrap/>
            <w:vAlign w:val="center"/>
          </w:tcPr>
          <w:p w14:paraId="5A40DB3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55.8</w:t>
            </w:r>
          </w:p>
        </w:tc>
      </w:tr>
      <w:tr w14:paraId="66E637E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0" w:type="pct"/>
            <w:gridSpan w:val="3"/>
            <w:vAlign w:val="center"/>
          </w:tcPr>
          <w:p w14:paraId="610FD1D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检测条件</w:t>
            </w:r>
          </w:p>
        </w:tc>
        <w:tc>
          <w:tcPr>
            <w:tcW w:w="2660" w:type="pct"/>
            <w:gridSpan w:val="3"/>
            <w:vAlign w:val="center"/>
          </w:tcPr>
          <w:p w14:paraId="36F16CC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天气:晴:温度(°C):4.2~4.7:风速(m/s):1.9~2.2</w:t>
            </w:r>
          </w:p>
        </w:tc>
      </w:tr>
      <w:tr w14:paraId="5CEF775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45" w:type="pct"/>
            <w:noWrap/>
            <w:vAlign w:val="center"/>
          </w:tcPr>
          <w:p w14:paraId="28FB6233">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备 注</w:t>
            </w:r>
          </w:p>
        </w:tc>
        <w:tc>
          <w:tcPr>
            <w:tcW w:w="3955" w:type="pct"/>
            <w:gridSpan w:val="5"/>
            <w:vAlign w:val="center"/>
          </w:tcPr>
          <w:p w14:paraId="4EF30AB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r>
      <w:tr w14:paraId="712F208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000" w:type="pct"/>
            <w:gridSpan w:val="6"/>
            <w:vAlign w:val="center"/>
          </w:tcPr>
          <w:p w14:paraId="69C2CC9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夜间（2026-0</w:t>
            </w: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9</w:t>
            </w:r>
            <w:r>
              <w:rPr>
                <w:rFonts w:cs="Times New Roman"/>
                <w:color w:val="000000" w:themeColor="text1"/>
                <w:sz w:val="21"/>
                <w:szCs w:val="21"/>
                <w14:textFill>
                  <w14:solidFill>
                    <w14:schemeClr w14:val="tx1"/>
                  </w14:solidFill>
                </w14:textFill>
              </w:rPr>
              <w:t>）</w:t>
            </w:r>
          </w:p>
        </w:tc>
      </w:tr>
      <w:tr w14:paraId="0074E91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45" w:type="pct"/>
            <w:vAlign w:val="center"/>
          </w:tcPr>
          <w:p w14:paraId="37FFE84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检测点位</w:t>
            </w:r>
          </w:p>
        </w:tc>
        <w:tc>
          <w:tcPr>
            <w:tcW w:w="648" w:type="pct"/>
            <w:vAlign w:val="center"/>
          </w:tcPr>
          <w:p w14:paraId="6F7EFB2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主要声源</w:t>
            </w:r>
          </w:p>
        </w:tc>
        <w:tc>
          <w:tcPr>
            <w:tcW w:w="648" w:type="pct"/>
            <w:vAlign w:val="center"/>
          </w:tcPr>
          <w:p w14:paraId="75750D2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距声源距离（m）</w:t>
            </w:r>
          </w:p>
        </w:tc>
        <w:tc>
          <w:tcPr>
            <w:tcW w:w="709" w:type="pct"/>
            <w:vAlign w:val="center"/>
          </w:tcPr>
          <w:p w14:paraId="2687A90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检测开始</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时间</w:t>
            </w:r>
          </w:p>
        </w:tc>
        <w:tc>
          <w:tcPr>
            <w:tcW w:w="648" w:type="pct"/>
            <w:vAlign w:val="center"/>
          </w:tcPr>
          <w:p w14:paraId="3D6B589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检测时长</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（min）</w:t>
            </w:r>
          </w:p>
        </w:tc>
        <w:tc>
          <w:tcPr>
            <w:tcW w:w="1302" w:type="pct"/>
            <w:vAlign w:val="center"/>
          </w:tcPr>
          <w:p w14:paraId="5A33634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等效声级</w:t>
            </w:r>
            <w:r>
              <w:rPr>
                <w:rFonts w:cs="Times New Roman"/>
                <w:color w:val="000000" w:themeColor="text1"/>
                <w:sz w:val="21"/>
                <w:szCs w:val="21"/>
                <w14:textFill>
                  <w14:solidFill>
                    <w14:schemeClr w14:val="tx1"/>
                  </w14:solidFill>
                </w14:textFill>
              </w:rPr>
              <w:br w:type="textWrapping"/>
            </w:r>
            <w:r>
              <w:rPr>
                <w:rFonts w:cs="Times New Roman"/>
                <w:color w:val="000000" w:themeColor="text1"/>
                <w:sz w:val="21"/>
                <w:szCs w:val="21"/>
                <w14:textFill>
                  <w14:solidFill>
                    <w14:schemeClr w14:val="tx1"/>
                  </w14:solidFill>
                </w14:textFill>
              </w:rPr>
              <w:t>dB(A)</w:t>
            </w:r>
          </w:p>
        </w:tc>
      </w:tr>
      <w:tr w14:paraId="736E6A3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45" w:type="pct"/>
            <w:vAlign w:val="center"/>
          </w:tcPr>
          <w:p w14:paraId="201E338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东厂界外1米处1#</w:t>
            </w:r>
          </w:p>
        </w:tc>
        <w:tc>
          <w:tcPr>
            <w:tcW w:w="648" w:type="pct"/>
            <w:vAlign w:val="center"/>
          </w:tcPr>
          <w:p w14:paraId="41AC842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648" w:type="pct"/>
            <w:vAlign w:val="center"/>
          </w:tcPr>
          <w:p w14:paraId="1256F95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709" w:type="pct"/>
            <w:vAlign w:val="center"/>
          </w:tcPr>
          <w:p w14:paraId="2DA94C7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22:10~22:13</w:t>
            </w:r>
          </w:p>
        </w:tc>
        <w:tc>
          <w:tcPr>
            <w:tcW w:w="648" w:type="pct"/>
            <w:vAlign w:val="center"/>
          </w:tcPr>
          <w:p w14:paraId="52E819D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 xml:space="preserve"> </w:t>
            </w:r>
          </w:p>
        </w:tc>
        <w:tc>
          <w:tcPr>
            <w:tcW w:w="1302" w:type="pct"/>
            <w:noWrap/>
            <w:vAlign w:val="center"/>
          </w:tcPr>
          <w:p w14:paraId="2D355E4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50.9</w:t>
            </w:r>
          </w:p>
        </w:tc>
      </w:tr>
      <w:tr w14:paraId="2A885FA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45" w:type="pct"/>
            <w:vAlign w:val="center"/>
          </w:tcPr>
          <w:p w14:paraId="6DEE729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南厂界外1米处2#</w:t>
            </w:r>
          </w:p>
        </w:tc>
        <w:tc>
          <w:tcPr>
            <w:tcW w:w="648" w:type="pct"/>
            <w:vAlign w:val="center"/>
          </w:tcPr>
          <w:p w14:paraId="6FAEC8D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648" w:type="pct"/>
            <w:vAlign w:val="center"/>
          </w:tcPr>
          <w:p w14:paraId="1F5B028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709" w:type="pct"/>
            <w:vAlign w:val="center"/>
          </w:tcPr>
          <w:p w14:paraId="017C874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22:00~22:03</w:t>
            </w:r>
          </w:p>
        </w:tc>
        <w:tc>
          <w:tcPr>
            <w:tcW w:w="648" w:type="pct"/>
            <w:vAlign w:val="center"/>
          </w:tcPr>
          <w:p w14:paraId="215D816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 xml:space="preserve"> </w:t>
            </w:r>
          </w:p>
        </w:tc>
        <w:tc>
          <w:tcPr>
            <w:tcW w:w="1302" w:type="pct"/>
            <w:noWrap/>
            <w:vAlign w:val="center"/>
          </w:tcPr>
          <w:p w14:paraId="1B3A66D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48.6</w:t>
            </w:r>
          </w:p>
        </w:tc>
      </w:tr>
      <w:tr w14:paraId="303A0DA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45" w:type="pct"/>
            <w:vAlign w:val="center"/>
          </w:tcPr>
          <w:p w14:paraId="4CCB1A98">
            <w:pPr>
              <w:spacing w:line="240" w:lineRule="auto"/>
              <w:ind w:firstLine="0" w:firstLineChars="0"/>
              <w:jc w:val="center"/>
              <w:rPr>
                <w:rFonts w:cs="Times New Roman"/>
                <w:color w:val="000000" w:themeColor="text1"/>
                <w:sz w:val="21"/>
                <w:szCs w:val="21"/>
                <w14:textFill>
                  <w14:solidFill>
                    <w14:schemeClr w14:val="tx1"/>
                  </w14:solidFill>
                </w14:textFill>
              </w:rPr>
            </w:pPr>
            <w:bookmarkStart w:id="237" w:name="_Hlk224500573"/>
            <w:r>
              <w:rPr>
                <w:rFonts w:hint="eastAsia" w:cs="Times New Roman"/>
                <w:color w:val="000000" w:themeColor="text1"/>
                <w:sz w:val="21"/>
                <w:szCs w:val="21"/>
                <w14:textFill>
                  <w14:solidFill>
                    <w14:schemeClr w14:val="tx1"/>
                  </w14:solidFill>
                </w14:textFill>
              </w:rPr>
              <w:t>西厂界外1米处3#</w:t>
            </w:r>
          </w:p>
        </w:tc>
        <w:tc>
          <w:tcPr>
            <w:tcW w:w="648" w:type="pct"/>
            <w:vAlign w:val="center"/>
          </w:tcPr>
          <w:p w14:paraId="26C817E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648" w:type="pct"/>
            <w:vAlign w:val="center"/>
          </w:tcPr>
          <w:p w14:paraId="65495FB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709" w:type="pct"/>
            <w:vAlign w:val="center"/>
          </w:tcPr>
          <w:p w14:paraId="4AEAD4A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22:27~22:30</w:t>
            </w:r>
          </w:p>
        </w:tc>
        <w:tc>
          <w:tcPr>
            <w:tcW w:w="648" w:type="pct"/>
            <w:vAlign w:val="center"/>
          </w:tcPr>
          <w:p w14:paraId="2DED530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w:t>
            </w:r>
            <w:r>
              <w:rPr>
                <w:rFonts w:cs="Times New Roman"/>
                <w:color w:val="000000" w:themeColor="text1"/>
                <w:sz w:val="21"/>
                <w:szCs w:val="21"/>
                <w14:textFill>
                  <w14:solidFill>
                    <w14:schemeClr w14:val="tx1"/>
                  </w14:solidFill>
                </w14:textFill>
              </w:rPr>
              <w:t xml:space="preserve"> </w:t>
            </w:r>
          </w:p>
        </w:tc>
        <w:tc>
          <w:tcPr>
            <w:tcW w:w="1302" w:type="pct"/>
            <w:noWrap/>
            <w:vAlign w:val="center"/>
          </w:tcPr>
          <w:p w14:paraId="0497022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51.9</w:t>
            </w:r>
          </w:p>
        </w:tc>
      </w:tr>
      <w:bookmarkEnd w:id="237"/>
      <w:tr w14:paraId="02F8396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45" w:type="pct"/>
            <w:vAlign w:val="center"/>
          </w:tcPr>
          <w:p w14:paraId="3E2B5D3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北厂界外1米处4#</w:t>
            </w:r>
          </w:p>
        </w:tc>
        <w:tc>
          <w:tcPr>
            <w:tcW w:w="648" w:type="pct"/>
            <w:vAlign w:val="center"/>
          </w:tcPr>
          <w:p w14:paraId="20A4101A">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648" w:type="pct"/>
            <w:vAlign w:val="center"/>
          </w:tcPr>
          <w:p w14:paraId="510A785B">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09" w:type="pct"/>
            <w:vAlign w:val="center"/>
          </w:tcPr>
          <w:p w14:paraId="19B81CC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22:19~22:22</w:t>
            </w:r>
          </w:p>
        </w:tc>
        <w:tc>
          <w:tcPr>
            <w:tcW w:w="648" w:type="pct"/>
            <w:vAlign w:val="center"/>
          </w:tcPr>
          <w:p w14:paraId="47345FA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w:t>
            </w:r>
          </w:p>
        </w:tc>
        <w:tc>
          <w:tcPr>
            <w:tcW w:w="1302" w:type="pct"/>
            <w:noWrap/>
            <w:vAlign w:val="center"/>
          </w:tcPr>
          <w:p w14:paraId="3F4631F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51.0</w:t>
            </w:r>
          </w:p>
        </w:tc>
      </w:tr>
      <w:tr w14:paraId="5EC8D9E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40" w:type="pct"/>
            <w:gridSpan w:val="3"/>
            <w:vAlign w:val="center"/>
          </w:tcPr>
          <w:p w14:paraId="07BE3E3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检测条件</w:t>
            </w:r>
          </w:p>
        </w:tc>
        <w:tc>
          <w:tcPr>
            <w:tcW w:w="2660" w:type="pct"/>
            <w:gridSpan w:val="3"/>
            <w:vAlign w:val="center"/>
          </w:tcPr>
          <w:p w14:paraId="2865A71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天气:晴:温度(°C):4.2~4.7:风速(m/s):1.9~2.2</w:t>
            </w:r>
          </w:p>
        </w:tc>
      </w:tr>
      <w:tr w14:paraId="38D6D84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45" w:type="pct"/>
            <w:noWrap/>
            <w:vAlign w:val="center"/>
          </w:tcPr>
          <w:p w14:paraId="5A5CE785">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备 注</w:t>
            </w:r>
          </w:p>
        </w:tc>
        <w:tc>
          <w:tcPr>
            <w:tcW w:w="3955" w:type="pct"/>
            <w:gridSpan w:val="5"/>
            <w:vAlign w:val="center"/>
          </w:tcPr>
          <w:p w14:paraId="392AC51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r>
    </w:tbl>
    <w:p w14:paraId="25349B27">
      <w:pPr>
        <w:pStyle w:val="114"/>
        <w:spacing w:line="240" w:lineRule="auto"/>
        <w:ind w:firstLine="420"/>
        <w:rPr>
          <w:rFonts w:cs="Times New Roman"/>
          <w:color w:val="000000" w:themeColor="text1"/>
          <w:sz w:val="21"/>
          <w:szCs w:val="21"/>
          <w14:textFill>
            <w14:solidFill>
              <w14:schemeClr w14:val="tx1"/>
            </w14:solidFill>
          </w14:textFill>
        </w:rPr>
      </w:pPr>
    </w:p>
    <w:p w14:paraId="6E30DBD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验收监测结果表明：验收监测期间，东、南、西、北厂界4个测点昼间噪声测值在（52.1～61.2）dB(A)</w:t>
      </w:r>
      <w:r>
        <w:rPr>
          <w:rFonts w:hint="eastAsia" w:cs="Times New Roman"/>
          <w:color w:val="000000" w:themeColor="text1"/>
          <w14:textFill>
            <w14:solidFill>
              <w14:schemeClr w14:val="tx1"/>
            </w14:solidFill>
          </w14:textFill>
        </w:rPr>
        <w:t>、夜间</w:t>
      </w:r>
      <w:r>
        <w:rPr>
          <w:rFonts w:cs="Times New Roman"/>
          <w:color w:val="000000" w:themeColor="text1"/>
          <w14:textFill>
            <w14:solidFill>
              <w14:schemeClr w14:val="tx1"/>
            </w14:solidFill>
          </w14:textFill>
        </w:rPr>
        <w:t>噪声测值在（48.0～</w:t>
      </w:r>
      <w:r>
        <w:rPr>
          <w:rFonts w:hint="eastAsia" w:cs="Times New Roman"/>
          <w:color w:val="000000" w:themeColor="text1"/>
          <w14:textFill>
            <w14:solidFill>
              <w14:schemeClr w14:val="tx1"/>
            </w14:solidFill>
          </w14:textFill>
        </w:rPr>
        <w:t>5</w:t>
      </w:r>
      <w:r>
        <w:rPr>
          <w:rFonts w:cs="Times New Roman"/>
          <w:color w:val="000000" w:themeColor="text1"/>
          <w14:textFill>
            <w14:solidFill>
              <w14:schemeClr w14:val="tx1"/>
            </w14:solidFill>
          </w14:textFill>
        </w:rPr>
        <w:t>1.9）dB(A)</w:t>
      </w:r>
      <w:r>
        <w:rPr>
          <w:rFonts w:hint="eastAsia" w:cs="Times New Roman"/>
          <w:color w:val="000000" w:themeColor="text1"/>
          <w14:textFill>
            <w14:solidFill>
              <w14:schemeClr w14:val="tx1"/>
            </w14:solidFill>
          </w14:textFill>
        </w:rPr>
        <w:t>，各厂界噪声执行《工业企业厂界环境噪声排放标准》（GB12348-2008）3类区标准。</w:t>
      </w:r>
    </w:p>
    <w:p w14:paraId="636EBB8B">
      <w:pPr>
        <w:pStyle w:val="3"/>
        <w:rPr>
          <w:rFonts w:cs="Times New Roman"/>
          <w:color w:val="000000" w:themeColor="text1"/>
          <w14:textFill>
            <w14:solidFill>
              <w14:schemeClr w14:val="tx1"/>
            </w14:solidFill>
          </w14:textFill>
        </w:rPr>
      </w:pPr>
      <w:bookmarkStart w:id="238" w:name="_Toc229860454"/>
      <w:bookmarkStart w:id="239" w:name="_Toc156506513"/>
      <w:r>
        <w:rPr>
          <w:rFonts w:cs="Times New Roman"/>
          <w:color w:val="000000" w:themeColor="text1"/>
          <w14:textFill>
            <w14:solidFill>
              <w14:schemeClr w14:val="tx1"/>
            </w14:solidFill>
          </w14:textFill>
        </w:rPr>
        <w:t>9.5污染物排放总量</w:t>
      </w:r>
      <w:bookmarkEnd w:id="238"/>
      <w:bookmarkEnd w:id="239"/>
    </w:p>
    <w:p w14:paraId="2A1DA7D4">
      <w:pPr>
        <w:ind w:firstLine="480"/>
        <w:rPr>
          <w:rFonts w:cs="Times New Roman"/>
          <w:color w:val="000000" w:themeColor="text1"/>
          <w:szCs w:val="20"/>
          <w14:textFill>
            <w14:solidFill>
              <w14:schemeClr w14:val="tx1"/>
            </w14:solidFill>
          </w14:textFill>
        </w:rPr>
      </w:pPr>
      <w:bookmarkStart w:id="240" w:name="_Hlk167093281"/>
      <w:r>
        <w:rPr>
          <w:rFonts w:hint="eastAsia" w:cs="Times New Roman"/>
          <w:bCs/>
          <w:color w:val="000000" w:themeColor="text1"/>
          <w14:textFill>
            <w14:solidFill>
              <w14:schemeClr w14:val="tx1"/>
            </w14:solidFill>
          </w14:textFill>
        </w:rPr>
        <w:t>验收监测结果表明，</w:t>
      </w:r>
      <w:bookmarkEnd w:id="240"/>
      <w:bookmarkStart w:id="241" w:name="_Toc480961673"/>
      <w:bookmarkStart w:id="242" w:name="_Toc456373494"/>
      <w:r>
        <w:rPr>
          <w:rFonts w:hint="eastAsia" w:cs="Times New Roman"/>
          <w:bCs/>
          <w:color w:val="000000" w:themeColor="text1"/>
          <w14:textFill>
            <w14:solidFill>
              <w14:schemeClr w14:val="tx1"/>
            </w14:solidFill>
          </w14:textFill>
        </w:rPr>
        <w:t>本项目</w:t>
      </w:r>
      <w:r>
        <w:rPr>
          <w:rFonts w:hint="eastAsia" w:cs="Times New Roman"/>
          <w:color w:val="000000" w:themeColor="text1"/>
          <w:szCs w:val="20"/>
          <w14:textFill>
            <w14:solidFill>
              <w14:schemeClr w14:val="tx1"/>
            </w14:solidFill>
          </w14:textFill>
        </w:rPr>
        <w:t>废气主要污染物排放总量核算见表9</w:t>
      </w:r>
      <w:r>
        <w:rPr>
          <w:rFonts w:cs="Times New Roman"/>
          <w:color w:val="000000" w:themeColor="text1"/>
          <w:szCs w:val="20"/>
          <w14:textFill>
            <w14:solidFill>
              <w14:schemeClr w14:val="tx1"/>
            </w14:solidFill>
          </w14:textFill>
        </w:rPr>
        <w:t>.5-1</w:t>
      </w:r>
      <w:r>
        <w:rPr>
          <w:rFonts w:hint="eastAsia" w:cs="Times New Roman"/>
          <w:color w:val="000000" w:themeColor="text1"/>
          <w:szCs w:val="20"/>
          <w14:textFill>
            <w14:solidFill>
              <w14:schemeClr w14:val="tx1"/>
            </w14:solidFill>
          </w14:textFill>
        </w:rPr>
        <w:t>。</w:t>
      </w:r>
    </w:p>
    <w:p w14:paraId="4EBC2BCF">
      <w:pPr>
        <w:pStyle w:val="13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表9.5-1    本项目废气</w:t>
      </w:r>
      <w:r>
        <w:rPr>
          <w:rFonts w:hint="eastAsia"/>
          <w:b/>
          <w:bCs/>
          <w:color w:val="000000" w:themeColor="text1"/>
          <w:szCs w:val="21"/>
          <w14:textFill>
            <w14:solidFill>
              <w14:schemeClr w14:val="tx1"/>
            </w14:solidFill>
          </w14:textFill>
        </w:rPr>
        <w:t>主要</w:t>
      </w:r>
      <w:r>
        <w:rPr>
          <w:b/>
          <w:bCs/>
          <w:color w:val="000000" w:themeColor="text1"/>
          <w:szCs w:val="21"/>
          <w14:textFill>
            <w14:solidFill>
              <w14:schemeClr w14:val="tx1"/>
            </w14:solidFill>
          </w14:textFill>
        </w:rPr>
        <w:t>污染物排放总量核算情况一览表（t/a）</w:t>
      </w:r>
    </w:p>
    <w:tbl>
      <w:tblPr>
        <w:tblStyle w:val="36"/>
        <w:tblW w:w="5000" w:type="pct"/>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62"/>
        <w:gridCol w:w="2944"/>
        <w:gridCol w:w="1931"/>
        <w:gridCol w:w="856"/>
        <w:gridCol w:w="854"/>
        <w:gridCol w:w="1740"/>
      </w:tblGrid>
      <w:tr w14:paraId="6D945B6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137" w:type="pct"/>
            <w:gridSpan w:val="2"/>
            <w:noWrap/>
            <w:vAlign w:val="center"/>
          </w:tcPr>
          <w:p w14:paraId="23E97C18">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排气筒编号</w:t>
            </w:r>
            <w:r>
              <w:rPr>
                <w:rFonts w:cs="Times New Roman"/>
                <w:b/>
                <w:bCs/>
                <w:color w:val="000000" w:themeColor="text1"/>
                <w:sz w:val="21"/>
                <w:szCs w:val="21"/>
                <w14:textFill>
                  <w14:solidFill>
                    <w14:schemeClr w14:val="tx1"/>
                  </w14:solidFill>
                </w14:textFill>
              </w:rPr>
              <w:t>及污染物名称</w:t>
            </w:r>
          </w:p>
        </w:tc>
        <w:tc>
          <w:tcPr>
            <w:tcW w:w="954" w:type="pct"/>
            <w:noWrap/>
            <w:vAlign w:val="center"/>
          </w:tcPr>
          <w:p w14:paraId="4F4A5AAB">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平均排放速率kg/h</w:t>
            </w:r>
          </w:p>
        </w:tc>
        <w:tc>
          <w:tcPr>
            <w:tcW w:w="955" w:type="pct"/>
            <w:gridSpan w:val="2"/>
            <w:noWrap/>
            <w:vAlign w:val="center"/>
          </w:tcPr>
          <w:p w14:paraId="72852391">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排放总量t/a</w:t>
            </w:r>
          </w:p>
        </w:tc>
        <w:tc>
          <w:tcPr>
            <w:tcW w:w="955" w:type="pct"/>
            <w:noWrap/>
            <w:vAlign w:val="center"/>
          </w:tcPr>
          <w:p w14:paraId="78B25C85">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年工作时间</w:t>
            </w:r>
          </w:p>
        </w:tc>
      </w:tr>
      <w:tr w14:paraId="03415B9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535" w:type="pct"/>
            <w:vAlign w:val="center"/>
          </w:tcPr>
          <w:p w14:paraId="6F83F082">
            <w:pPr>
              <w:spacing w:line="240" w:lineRule="auto"/>
              <w:ind w:firstLine="0" w:firstLineChars="0"/>
              <w:jc w:val="center"/>
              <w:rPr>
                <w:rFonts w:cs="Times New Roman"/>
                <w:color w:val="000000" w:themeColor="text1"/>
                <w:sz w:val="21"/>
                <w:szCs w:val="21"/>
                <w14:textFill>
                  <w14:solidFill>
                    <w14:schemeClr w14:val="tx1"/>
                  </w14:solidFill>
                </w14:textFill>
              </w:rPr>
            </w:pPr>
            <w:bookmarkStart w:id="243" w:name="_Hlk224585767"/>
            <w:r>
              <w:rPr>
                <w:rFonts w:hint="eastAsia"/>
                <w:color w:val="000000" w:themeColor="text1"/>
                <w:sz w:val="22"/>
                <w:szCs w:val="22"/>
                <w14:textFill>
                  <w14:solidFill>
                    <w14:schemeClr w14:val="tx1"/>
                  </w14:solidFill>
                </w14:textFill>
              </w:rPr>
              <w:t>D</w:t>
            </w:r>
            <w:r>
              <w:rPr>
                <w:color w:val="000000" w:themeColor="text1"/>
                <w:sz w:val="22"/>
                <w:szCs w:val="22"/>
                <w14:textFill>
                  <w14:solidFill>
                    <w14:schemeClr w14:val="tx1"/>
                  </w14:solidFill>
                </w14:textFill>
              </w:rPr>
              <w:t>A047</w:t>
            </w:r>
          </w:p>
        </w:tc>
        <w:tc>
          <w:tcPr>
            <w:tcW w:w="1602" w:type="pct"/>
            <w:vAlign w:val="center"/>
          </w:tcPr>
          <w:p w14:paraId="33AEA6E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VOC</w:t>
            </w:r>
            <w:r>
              <w:rPr>
                <w:rFonts w:hint="eastAsia" w:cs="Times New Roman"/>
                <w:color w:val="000000" w:themeColor="text1"/>
                <w:sz w:val="21"/>
                <w:szCs w:val="21"/>
                <w14:textFill>
                  <w14:solidFill>
                    <w14:schemeClr w14:val="tx1"/>
                  </w14:solidFill>
                </w14:textFill>
              </w:rPr>
              <w:t>s</w:t>
            </w:r>
          </w:p>
        </w:tc>
        <w:tc>
          <w:tcPr>
            <w:tcW w:w="954" w:type="pct"/>
            <w:vAlign w:val="center"/>
          </w:tcPr>
          <w:p w14:paraId="4E46F47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w:t>
            </w:r>
            <w:r>
              <w:rPr>
                <w:rFonts w:cs="Times New Roman"/>
                <w:color w:val="000000" w:themeColor="text1"/>
                <w:sz w:val="21"/>
                <w:szCs w:val="21"/>
                <w14:textFill>
                  <w14:solidFill>
                    <w14:schemeClr w14:val="tx1"/>
                  </w14:solidFill>
                </w14:textFill>
              </w:rPr>
              <w:t>.02678</w:t>
            </w:r>
          </w:p>
        </w:tc>
        <w:tc>
          <w:tcPr>
            <w:tcW w:w="955" w:type="pct"/>
            <w:gridSpan w:val="2"/>
            <w:noWrap/>
            <w:vAlign w:val="center"/>
          </w:tcPr>
          <w:p w14:paraId="131D6AA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w:t>
            </w:r>
            <w:r>
              <w:rPr>
                <w:rFonts w:cs="Times New Roman"/>
                <w:color w:val="000000" w:themeColor="text1"/>
                <w:sz w:val="21"/>
                <w:szCs w:val="21"/>
                <w14:textFill>
                  <w14:solidFill>
                    <w14:schemeClr w14:val="tx1"/>
                  </w14:solidFill>
                </w14:textFill>
              </w:rPr>
              <w:t>.21201</w:t>
            </w:r>
          </w:p>
        </w:tc>
        <w:tc>
          <w:tcPr>
            <w:tcW w:w="955" w:type="pct"/>
            <w:noWrap/>
            <w:vAlign w:val="center"/>
          </w:tcPr>
          <w:p w14:paraId="6A92227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7</w:t>
            </w:r>
            <w:r>
              <w:rPr>
                <w:rFonts w:cs="Times New Roman"/>
                <w:color w:val="000000" w:themeColor="text1"/>
                <w:sz w:val="21"/>
                <w:szCs w:val="21"/>
                <w14:textFill>
                  <w14:solidFill>
                    <w14:schemeClr w14:val="tx1"/>
                  </w14:solidFill>
                </w14:textFill>
              </w:rPr>
              <w:t>920</w:t>
            </w:r>
          </w:p>
        </w:tc>
      </w:tr>
      <w:bookmarkEnd w:id="243"/>
      <w:tr w14:paraId="32F4738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535" w:type="pct"/>
            <w:vMerge w:val="restart"/>
            <w:vAlign w:val="center"/>
          </w:tcPr>
          <w:p w14:paraId="7D629AD2">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DA021</w:t>
            </w:r>
          </w:p>
        </w:tc>
        <w:tc>
          <w:tcPr>
            <w:tcW w:w="1602" w:type="pct"/>
            <w:vAlign w:val="center"/>
          </w:tcPr>
          <w:p w14:paraId="4ADA5FA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颗粒物</w:t>
            </w:r>
          </w:p>
        </w:tc>
        <w:tc>
          <w:tcPr>
            <w:tcW w:w="954" w:type="pct"/>
            <w:vAlign w:val="center"/>
          </w:tcPr>
          <w:p w14:paraId="36937F47">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0</w:t>
            </w:r>
            <w:r>
              <w:rPr>
                <w:color w:val="000000" w:themeColor="text1"/>
                <w:sz w:val="22"/>
                <w:szCs w:val="22"/>
                <w14:textFill>
                  <w14:solidFill>
                    <w14:schemeClr w14:val="tx1"/>
                  </w14:solidFill>
                </w14:textFill>
              </w:rPr>
              <w:t>.54550</w:t>
            </w:r>
          </w:p>
        </w:tc>
        <w:tc>
          <w:tcPr>
            <w:tcW w:w="955" w:type="pct"/>
            <w:gridSpan w:val="2"/>
            <w:noWrap/>
            <w:vAlign w:val="center"/>
          </w:tcPr>
          <w:p w14:paraId="53868DD3">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4</w:t>
            </w:r>
            <w:r>
              <w:rPr>
                <w:color w:val="000000" w:themeColor="text1"/>
                <w:sz w:val="22"/>
                <w:szCs w:val="22"/>
                <w14:textFill>
                  <w14:solidFill>
                    <w14:schemeClr w14:val="tx1"/>
                  </w14:solidFill>
                </w14:textFill>
              </w:rPr>
              <w:t>.32036</w:t>
            </w:r>
          </w:p>
        </w:tc>
        <w:tc>
          <w:tcPr>
            <w:tcW w:w="955" w:type="pct"/>
            <w:noWrap/>
            <w:vAlign w:val="center"/>
          </w:tcPr>
          <w:p w14:paraId="6BFBB8FB">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7</w:t>
            </w:r>
            <w:r>
              <w:rPr>
                <w:color w:val="000000" w:themeColor="text1"/>
                <w:sz w:val="22"/>
                <w:szCs w:val="22"/>
                <w14:textFill>
                  <w14:solidFill>
                    <w14:schemeClr w14:val="tx1"/>
                  </w14:solidFill>
                </w14:textFill>
              </w:rPr>
              <w:t>920</w:t>
            </w:r>
          </w:p>
        </w:tc>
      </w:tr>
      <w:tr w14:paraId="3147B0D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535" w:type="pct"/>
            <w:vMerge w:val="continue"/>
            <w:vAlign w:val="center"/>
          </w:tcPr>
          <w:p w14:paraId="67004C05">
            <w:pPr>
              <w:spacing w:line="240" w:lineRule="auto"/>
              <w:ind w:firstLine="0" w:firstLineChars="0"/>
              <w:jc w:val="center"/>
              <w:rPr>
                <w:color w:val="000000" w:themeColor="text1"/>
                <w:sz w:val="22"/>
                <w:szCs w:val="22"/>
                <w14:textFill>
                  <w14:solidFill>
                    <w14:schemeClr w14:val="tx1"/>
                  </w14:solidFill>
                </w14:textFill>
              </w:rPr>
            </w:pPr>
          </w:p>
        </w:tc>
        <w:tc>
          <w:tcPr>
            <w:tcW w:w="1602" w:type="pct"/>
            <w:vAlign w:val="center"/>
          </w:tcPr>
          <w:p w14:paraId="1171371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二氧化硫</w:t>
            </w:r>
          </w:p>
        </w:tc>
        <w:tc>
          <w:tcPr>
            <w:tcW w:w="954" w:type="pct"/>
            <w:vAlign w:val="center"/>
          </w:tcPr>
          <w:p w14:paraId="3F5ADD3F">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0</w:t>
            </w:r>
            <w:r>
              <w:rPr>
                <w:color w:val="000000" w:themeColor="text1"/>
                <w:sz w:val="22"/>
                <w:szCs w:val="22"/>
                <w14:textFill>
                  <w14:solidFill>
                    <w14:schemeClr w14:val="tx1"/>
                  </w14:solidFill>
                </w14:textFill>
              </w:rPr>
              <w:t>.13343</w:t>
            </w:r>
          </w:p>
        </w:tc>
        <w:tc>
          <w:tcPr>
            <w:tcW w:w="955" w:type="pct"/>
            <w:gridSpan w:val="2"/>
            <w:noWrap/>
            <w:vAlign w:val="center"/>
          </w:tcPr>
          <w:p w14:paraId="1BE691B5">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1</w:t>
            </w:r>
            <w:r>
              <w:rPr>
                <w:color w:val="000000" w:themeColor="text1"/>
                <w:sz w:val="22"/>
                <w:szCs w:val="22"/>
                <w14:textFill>
                  <w14:solidFill>
                    <w14:schemeClr w14:val="tx1"/>
                  </w14:solidFill>
                </w14:textFill>
              </w:rPr>
              <w:t>.05679</w:t>
            </w:r>
          </w:p>
        </w:tc>
        <w:tc>
          <w:tcPr>
            <w:tcW w:w="955" w:type="pct"/>
            <w:noWrap/>
            <w:vAlign w:val="center"/>
          </w:tcPr>
          <w:p w14:paraId="77707BBB">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7</w:t>
            </w:r>
            <w:r>
              <w:rPr>
                <w:color w:val="000000" w:themeColor="text1"/>
                <w:sz w:val="22"/>
                <w:szCs w:val="22"/>
                <w14:textFill>
                  <w14:solidFill>
                    <w14:schemeClr w14:val="tx1"/>
                  </w14:solidFill>
                </w14:textFill>
              </w:rPr>
              <w:t>920</w:t>
            </w:r>
          </w:p>
        </w:tc>
      </w:tr>
      <w:tr w14:paraId="675CE5A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535" w:type="pct"/>
            <w:vMerge w:val="continue"/>
            <w:vAlign w:val="center"/>
          </w:tcPr>
          <w:p w14:paraId="2658F8E9">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602" w:type="pct"/>
            <w:vAlign w:val="center"/>
          </w:tcPr>
          <w:p w14:paraId="3E51C85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氮氧化物</w:t>
            </w:r>
          </w:p>
        </w:tc>
        <w:tc>
          <w:tcPr>
            <w:tcW w:w="954" w:type="pct"/>
            <w:vAlign w:val="center"/>
          </w:tcPr>
          <w:p w14:paraId="627F158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w:t>
            </w:r>
            <w:r>
              <w:rPr>
                <w:rFonts w:cs="Times New Roman"/>
                <w:color w:val="000000" w:themeColor="text1"/>
                <w:sz w:val="21"/>
                <w:szCs w:val="21"/>
                <w14:textFill>
                  <w14:solidFill>
                    <w14:schemeClr w14:val="tx1"/>
                  </w14:solidFill>
                </w14:textFill>
              </w:rPr>
              <w:t>.84367</w:t>
            </w:r>
          </w:p>
        </w:tc>
        <w:tc>
          <w:tcPr>
            <w:tcW w:w="955" w:type="pct"/>
            <w:gridSpan w:val="2"/>
            <w:noWrap/>
            <w:vAlign w:val="center"/>
          </w:tcPr>
          <w:p w14:paraId="4068F1A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.68184</w:t>
            </w:r>
          </w:p>
        </w:tc>
        <w:tc>
          <w:tcPr>
            <w:tcW w:w="955" w:type="pct"/>
            <w:noWrap/>
            <w:vAlign w:val="center"/>
          </w:tcPr>
          <w:p w14:paraId="150B237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7</w:t>
            </w:r>
            <w:r>
              <w:rPr>
                <w:rFonts w:cs="Times New Roman"/>
                <w:color w:val="000000" w:themeColor="text1"/>
                <w:sz w:val="21"/>
                <w:szCs w:val="21"/>
                <w14:textFill>
                  <w14:solidFill>
                    <w14:schemeClr w14:val="tx1"/>
                  </w14:solidFill>
                </w14:textFill>
              </w:rPr>
              <w:t>920</w:t>
            </w:r>
          </w:p>
        </w:tc>
      </w:tr>
      <w:tr w14:paraId="7D31A6C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535" w:type="pct"/>
            <w:vMerge w:val="continue"/>
            <w:vAlign w:val="center"/>
          </w:tcPr>
          <w:p w14:paraId="71E3D5F7">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602" w:type="pct"/>
            <w:vAlign w:val="center"/>
          </w:tcPr>
          <w:p w14:paraId="4C9466C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VOC</w:t>
            </w:r>
            <w:r>
              <w:rPr>
                <w:rFonts w:hint="eastAsia" w:cs="Times New Roman"/>
                <w:color w:val="000000" w:themeColor="text1"/>
                <w:sz w:val="21"/>
                <w:szCs w:val="21"/>
                <w14:textFill>
                  <w14:solidFill>
                    <w14:schemeClr w14:val="tx1"/>
                  </w14:solidFill>
                </w14:textFill>
              </w:rPr>
              <w:t>s</w:t>
            </w:r>
          </w:p>
        </w:tc>
        <w:tc>
          <w:tcPr>
            <w:tcW w:w="954" w:type="pct"/>
            <w:vAlign w:val="center"/>
          </w:tcPr>
          <w:p w14:paraId="7438D34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w:t>
            </w:r>
            <w:r>
              <w:rPr>
                <w:rFonts w:cs="Times New Roman"/>
                <w:color w:val="000000" w:themeColor="text1"/>
                <w:sz w:val="21"/>
                <w:szCs w:val="21"/>
                <w14:textFill>
                  <w14:solidFill>
                    <w14:schemeClr w14:val="tx1"/>
                  </w14:solidFill>
                </w14:textFill>
              </w:rPr>
              <w:t>.20393</w:t>
            </w:r>
          </w:p>
        </w:tc>
        <w:tc>
          <w:tcPr>
            <w:tcW w:w="955" w:type="pct"/>
            <w:gridSpan w:val="2"/>
            <w:noWrap/>
            <w:vAlign w:val="center"/>
          </w:tcPr>
          <w:p w14:paraId="430D96C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w:t>
            </w:r>
            <w:r>
              <w:rPr>
                <w:rFonts w:cs="Times New Roman"/>
                <w:color w:val="000000" w:themeColor="text1"/>
                <w:sz w:val="21"/>
                <w:szCs w:val="21"/>
                <w14:textFill>
                  <w14:solidFill>
                    <w14:schemeClr w14:val="tx1"/>
                  </w14:solidFill>
                </w14:textFill>
              </w:rPr>
              <w:t>.61515</w:t>
            </w:r>
          </w:p>
        </w:tc>
        <w:tc>
          <w:tcPr>
            <w:tcW w:w="955" w:type="pct"/>
            <w:noWrap/>
            <w:vAlign w:val="center"/>
          </w:tcPr>
          <w:p w14:paraId="7B5EC17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7</w:t>
            </w:r>
            <w:r>
              <w:rPr>
                <w:rFonts w:cs="Times New Roman"/>
                <w:color w:val="000000" w:themeColor="text1"/>
                <w:sz w:val="21"/>
                <w:szCs w:val="21"/>
                <w14:textFill>
                  <w14:solidFill>
                    <w14:schemeClr w14:val="tx1"/>
                  </w14:solidFill>
                </w14:textFill>
              </w:rPr>
              <w:t>920</w:t>
            </w:r>
          </w:p>
        </w:tc>
      </w:tr>
      <w:tr w14:paraId="6D14463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535" w:type="pct"/>
            <w:vAlign w:val="center"/>
          </w:tcPr>
          <w:p w14:paraId="74D846DB">
            <w:pPr>
              <w:spacing w:line="240" w:lineRule="auto"/>
              <w:ind w:firstLine="0" w:firstLineChars="0"/>
              <w:jc w:val="center"/>
              <w:rPr>
                <w:rFonts w:cs="Times New Roman"/>
                <w:color w:val="000000" w:themeColor="text1"/>
                <w:sz w:val="21"/>
                <w:szCs w:val="21"/>
                <w14:textFill>
                  <w14:solidFill>
                    <w14:schemeClr w14:val="tx1"/>
                  </w14:solidFill>
                </w14:textFill>
              </w:rPr>
            </w:pPr>
            <w:r>
              <w:rPr>
                <w:color w:val="000000" w:themeColor="text1"/>
                <w:sz w:val="22"/>
                <w:szCs w:val="22"/>
                <w14:textFill>
                  <w14:solidFill>
                    <w14:schemeClr w14:val="tx1"/>
                  </w14:solidFill>
                </w14:textFill>
              </w:rPr>
              <w:t>DA045</w:t>
            </w:r>
          </w:p>
        </w:tc>
        <w:tc>
          <w:tcPr>
            <w:tcW w:w="1602" w:type="pct"/>
            <w:vAlign w:val="center"/>
          </w:tcPr>
          <w:p w14:paraId="282337A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VOC</w:t>
            </w:r>
            <w:r>
              <w:rPr>
                <w:rFonts w:hint="eastAsia" w:cs="Times New Roman"/>
                <w:color w:val="000000" w:themeColor="text1"/>
                <w:sz w:val="21"/>
                <w:szCs w:val="21"/>
                <w14:textFill>
                  <w14:solidFill>
                    <w14:schemeClr w14:val="tx1"/>
                  </w14:solidFill>
                </w14:textFill>
              </w:rPr>
              <w:t>s</w:t>
            </w:r>
          </w:p>
        </w:tc>
        <w:tc>
          <w:tcPr>
            <w:tcW w:w="954" w:type="pct"/>
            <w:vAlign w:val="center"/>
          </w:tcPr>
          <w:p w14:paraId="6A1B7B8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w:t>
            </w:r>
            <w:r>
              <w:rPr>
                <w:rFonts w:cs="Times New Roman"/>
                <w:color w:val="000000" w:themeColor="text1"/>
                <w:sz w:val="21"/>
                <w:szCs w:val="21"/>
                <w14:textFill>
                  <w14:solidFill>
                    <w14:schemeClr w14:val="tx1"/>
                  </w14:solidFill>
                </w14:textFill>
              </w:rPr>
              <w:t>.00126</w:t>
            </w:r>
          </w:p>
        </w:tc>
        <w:tc>
          <w:tcPr>
            <w:tcW w:w="955" w:type="pct"/>
            <w:gridSpan w:val="2"/>
            <w:noWrap/>
            <w:vAlign w:val="center"/>
          </w:tcPr>
          <w:p w14:paraId="3B5FC7A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w:t>
            </w:r>
            <w:r>
              <w:rPr>
                <w:rFonts w:cs="Times New Roman"/>
                <w:color w:val="000000" w:themeColor="text1"/>
                <w:sz w:val="21"/>
                <w:szCs w:val="21"/>
                <w14:textFill>
                  <w14:solidFill>
                    <w14:schemeClr w14:val="tx1"/>
                  </w14:solidFill>
                </w14:textFill>
              </w:rPr>
              <w:t>.00994</w:t>
            </w:r>
          </w:p>
        </w:tc>
        <w:tc>
          <w:tcPr>
            <w:tcW w:w="955" w:type="pct"/>
            <w:noWrap/>
            <w:vAlign w:val="center"/>
          </w:tcPr>
          <w:p w14:paraId="647B666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7</w:t>
            </w:r>
            <w:r>
              <w:rPr>
                <w:rFonts w:cs="Times New Roman"/>
                <w:color w:val="000000" w:themeColor="text1"/>
                <w:sz w:val="21"/>
                <w:szCs w:val="21"/>
                <w14:textFill>
                  <w14:solidFill>
                    <w14:schemeClr w14:val="tx1"/>
                  </w14:solidFill>
                </w14:textFill>
              </w:rPr>
              <w:t>920</w:t>
            </w:r>
          </w:p>
        </w:tc>
      </w:tr>
      <w:tr w14:paraId="23F28AB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137" w:type="pct"/>
            <w:gridSpan w:val="2"/>
            <w:vAlign w:val="center"/>
          </w:tcPr>
          <w:p w14:paraId="3DD7CE0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污染物名称</w:t>
            </w:r>
          </w:p>
        </w:tc>
        <w:tc>
          <w:tcPr>
            <w:tcW w:w="1432" w:type="pct"/>
            <w:gridSpan w:val="2"/>
            <w:noWrap/>
            <w:vAlign w:val="center"/>
          </w:tcPr>
          <w:p w14:paraId="1B06E49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核算排放总量t/a</w:t>
            </w:r>
          </w:p>
        </w:tc>
        <w:tc>
          <w:tcPr>
            <w:tcW w:w="1432" w:type="pct"/>
            <w:gridSpan w:val="2"/>
            <w:vAlign w:val="center"/>
          </w:tcPr>
          <w:p w14:paraId="727C41B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上述</w:t>
            </w:r>
            <w:r>
              <w:rPr>
                <w:rFonts w:cs="Times New Roman"/>
                <w:color w:val="000000" w:themeColor="text1"/>
                <w:sz w:val="21"/>
                <w:szCs w:val="21"/>
                <w14:textFill>
                  <w14:solidFill>
                    <w14:schemeClr w14:val="tx1"/>
                  </w14:solidFill>
                </w14:textFill>
              </w:rPr>
              <w:t>3</w:t>
            </w:r>
            <w:r>
              <w:rPr>
                <w:rFonts w:hint="eastAsia" w:cs="Times New Roman"/>
                <w:color w:val="000000" w:themeColor="text1"/>
                <w:sz w:val="21"/>
                <w:szCs w:val="21"/>
                <w14:textFill>
                  <w14:solidFill>
                    <w14:schemeClr w14:val="tx1"/>
                  </w14:solidFill>
                </w14:textFill>
              </w:rPr>
              <w:t>根排气筒各期</w:t>
            </w:r>
            <w:r>
              <w:rPr>
                <w:rFonts w:cs="Times New Roman"/>
                <w:color w:val="000000" w:themeColor="text1"/>
                <w:sz w:val="21"/>
                <w:szCs w:val="21"/>
                <w14:textFill>
                  <w14:solidFill>
                    <w14:schemeClr w14:val="tx1"/>
                  </w14:solidFill>
                </w14:textFill>
              </w:rPr>
              <w:t>环评批复</w:t>
            </w:r>
            <w:r>
              <w:rPr>
                <w:rFonts w:hint="eastAsia" w:cs="Times New Roman"/>
                <w:color w:val="000000" w:themeColor="text1"/>
                <w:sz w:val="21"/>
                <w:szCs w:val="21"/>
                <w14:textFill>
                  <w14:solidFill>
                    <w14:schemeClr w14:val="tx1"/>
                  </w14:solidFill>
                </w14:textFill>
              </w:rPr>
              <w:t>中核定的</w:t>
            </w:r>
            <w:r>
              <w:rPr>
                <w:rFonts w:cs="Times New Roman"/>
                <w:color w:val="000000" w:themeColor="text1"/>
                <w:sz w:val="21"/>
                <w:szCs w:val="21"/>
                <w14:textFill>
                  <w14:solidFill>
                    <w14:schemeClr w14:val="tx1"/>
                  </w14:solidFill>
                </w14:textFill>
              </w:rPr>
              <w:t>总量t/a</w:t>
            </w:r>
          </w:p>
        </w:tc>
      </w:tr>
      <w:tr w14:paraId="6968A12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137" w:type="pct"/>
            <w:gridSpan w:val="2"/>
            <w:vAlign w:val="center"/>
          </w:tcPr>
          <w:p w14:paraId="2AC031A0">
            <w:pPr>
              <w:spacing w:line="240" w:lineRule="auto"/>
              <w:ind w:firstLine="0" w:firstLineChars="0"/>
              <w:jc w:val="center"/>
              <w:rPr>
                <w:rFonts w:cs="Times New Roman"/>
                <w:color w:val="000000" w:themeColor="text1"/>
                <w:sz w:val="21"/>
                <w:szCs w:val="21"/>
                <w14:textFill>
                  <w14:solidFill>
                    <w14:schemeClr w14:val="tx1"/>
                  </w14:solidFill>
                </w14:textFill>
              </w:rPr>
            </w:pPr>
            <w:bookmarkStart w:id="244" w:name="_Hlk224585818"/>
            <w:bookmarkStart w:id="245" w:name="_Hlk220442356"/>
            <w:r>
              <w:rPr>
                <w:rFonts w:hint="eastAsia" w:cs="Times New Roman"/>
                <w:color w:val="000000" w:themeColor="text1"/>
                <w:sz w:val="21"/>
                <w:szCs w:val="21"/>
                <w14:textFill>
                  <w14:solidFill>
                    <w14:schemeClr w14:val="tx1"/>
                  </w14:solidFill>
                </w14:textFill>
              </w:rPr>
              <w:t>颗粒物</w:t>
            </w:r>
          </w:p>
        </w:tc>
        <w:tc>
          <w:tcPr>
            <w:tcW w:w="1432" w:type="pct"/>
            <w:gridSpan w:val="2"/>
            <w:noWrap/>
            <w:vAlign w:val="center"/>
          </w:tcPr>
          <w:p w14:paraId="2A3C81DF">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4</w:t>
            </w:r>
            <w:r>
              <w:rPr>
                <w:color w:val="000000" w:themeColor="text1"/>
                <w:sz w:val="22"/>
                <w:szCs w:val="22"/>
                <w14:textFill>
                  <w14:solidFill>
                    <w14:schemeClr w14:val="tx1"/>
                  </w14:solidFill>
                </w14:textFill>
              </w:rPr>
              <w:t>.32036</w:t>
            </w:r>
          </w:p>
        </w:tc>
        <w:tc>
          <w:tcPr>
            <w:tcW w:w="1432" w:type="pct"/>
            <w:gridSpan w:val="2"/>
            <w:vAlign w:val="center"/>
          </w:tcPr>
          <w:p w14:paraId="6E4F0B12">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31.967</w:t>
            </w:r>
          </w:p>
        </w:tc>
      </w:tr>
      <w:tr w14:paraId="02D5506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137" w:type="pct"/>
            <w:gridSpan w:val="2"/>
            <w:vAlign w:val="center"/>
          </w:tcPr>
          <w:p w14:paraId="6DFC546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二氧化硫</w:t>
            </w:r>
          </w:p>
        </w:tc>
        <w:tc>
          <w:tcPr>
            <w:tcW w:w="1432" w:type="pct"/>
            <w:gridSpan w:val="2"/>
            <w:noWrap/>
            <w:vAlign w:val="center"/>
          </w:tcPr>
          <w:p w14:paraId="043FB6F6">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1</w:t>
            </w:r>
            <w:r>
              <w:rPr>
                <w:color w:val="000000" w:themeColor="text1"/>
                <w:sz w:val="22"/>
                <w:szCs w:val="22"/>
                <w14:textFill>
                  <w14:solidFill>
                    <w14:schemeClr w14:val="tx1"/>
                  </w14:solidFill>
                </w14:textFill>
              </w:rPr>
              <w:t>.05679</w:t>
            </w:r>
          </w:p>
        </w:tc>
        <w:tc>
          <w:tcPr>
            <w:tcW w:w="1432" w:type="pct"/>
            <w:gridSpan w:val="2"/>
            <w:vAlign w:val="center"/>
          </w:tcPr>
          <w:p w14:paraId="1B5ABB6F">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5.541</w:t>
            </w:r>
          </w:p>
        </w:tc>
      </w:tr>
      <w:tr w14:paraId="7E14D38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137" w:type="pct"/>
            <w:gridSpan w:val="2"/>
            <w:vAlign w:val="center"/>
          </w:tcPr>
          <w:p w14:paraId="4C7ACA1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氮氧化物</w:t>
            </w:r>
          </w:p>
        </w:tc>
        <w:tc>
          <w:tcPr>
            <w:tcW w:w="1432" w:type="pct"/>
            <w:gridSpan w:val="2"/>
            <w:noWrap/>
            <w:vAlign w:val="center"/>
          </w:tcPr>
          <w:p w14:paraId="1DA807E3">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6</w:t>
            </w:r>
            <w:r>
              <w:rPr>
                <w:color w:val="000000" w:themeColor="text1"/>
                <w:sz w:val="22"/>
                <w:szCs w:val="22"/>
                <w14:textFill>
                  <w14:solidFill>
                    <w14:schemeClr w14:val="tx1"/>
                  </w14:solidFill>
                </w14:textFill>
              </w:rPr>
              <w:t>.68184</w:t>
            </w:r>
          </w:p>
        </w:tc>
        <w:tc>
          <w:tcPr>
            <w:tcW w:w="1432" w:type="pct"/>
            <w:gridSpan w:val="2"/>
            <w:vAlign w:val="center"/>
          </w:tcPr>
          <w:p w14:paraId="52436209">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10.377</w:t>
            </w:r>
          </w:p>
        </w:tc>
      </w:tr>
      <w:tr w14:paraId="795E6E2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137" w:type="pct"/>
            <w:gridSpan w:val="2"/>
            <w:vAlign w:val="center"/>
          </w:tcPr>
          <w:p w14:paraId="0004B1B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VOC</w:t>
            </w:r>
            <w:r>
              <w:rPr>
                <w:rFonts w:hint="eastAsia" w:cs="Times New Roman"/>
                <w:color w:val="000000" w:themeColor="text1"/>
                <w:sz w:val="21"/>
                <w:szCs w:val="21"/>
                <w14:textFill>
                  <w14:solidFill>
                    <w14:schemeClr w14:val="tx1"/>
                  </w14:solidFill>
                </w14:textFill>
              </w:rPr>
              <w:t>s</w:t>
            </w:r>
          </w:p>
        </w:tc>
        <w:tc>
          <w:tcPr>
            <w:tcW w:w="1432" w:type="pct"/>
            <w:gridSpan w:val="2"/>
            <w:noWrap/>
            <w:vAlign w:val="center"/>
          </w:tcPr>
          <w:p w14:paraId="4F22D674">
            <w:pPr>
              <w:spacing w:line="240" w:lineRule="auto"/>
              <w:ind w:firstLine="0" w:firstLineChars="0"/>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1</w:t>
            </w:r>
            <w:r>
              <w:rPr>
                <w:color w:val="000000" w:themeColor="text1"/>
                <w:sz w:val="22"/>
                <w:szCs w:val="22"/>
                <w14:textFill>
                  <w14:solidFill>
                    <w14:schemeClr w14:val="tx1"/>
                  </w14:solidFill>
                </w14:textFill>
              </w:rPr>
              <w:t>.83719</w:t>
            </w:r>
          </w:p>
        </w:tc>
        <w:tc>
          <w:tcPr>
            <w:tcW w:w="1432" w:type="pct"/>
            <w:gridSpan w:val="2"/>
            <w:vAlign w:val="center"/>
          </w:tcPr>
          <w:p w14:paraId="068A0E97">
            <w:pPr>
              <w:spacing w:line="240" w:lineRule="auto"/>
              <w:ind w:firstLine="0" w:firstLineChars="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4.623</w:t>
            </w:r>
          </w:p>
        </w:tc>
      </w:tr>
      <w:bookmarkEnd w:id="244"/>
      <w:bookmarkEnd w:id="245"/>
    </w:tbl>
    <w:p w14:paraId="36B4A9F5">
      <w:pPr>
        <w:pStyle w:val="130"/>
        <w:jc w:val="left"/>
        <w:rPr>
          <w:color w:val="000000" w:themeColor="text1"/>
          <w:szCs w:val="21"/>
          <w14:textFill>
            <w14:solidFill>
              <w14:schemeClr w14:val="tx1"/>
            </w14:solidFill>
          </w14:textFill>
        </w:rPr>
      </w:pPr>
    </w:p>
    <w:p w14:paraId="4BE8E31C">
      <w:pPr>
        <w:ind w:firstLine="480"/>
        <w:rPr>
          <w:color w:val="000000" w:themeColor="text1"/>
          <w14:textFill>
            <w14:solidFill>
              <w14:schemeClr w14:val="tx1"/>
            </w14:solidFill>
          </w14:textFill>
        </w:rPr>
      </w:pPr>
      <w:bookmarkStart w:id="246" w:name="OLE_LINK12"/>
      <w:r>
        <w:rPr>
          <w:rFonts w:hint="eastAsia"/>
          <w:color w:val="000000" w:themeColor="text1"/>
          <w14:textFill>
            <w14:solidFill>
              <w14:schemeClr w14:val="tx1"/>
            </w14:solidFill>
          </w14:textFill>
        </w:rPr>
        <w:t>对照上表可知，</w:t>
      </w:r>
      <w:r>
        <w:rPr>
          <w:rFonts w:hint="eastAsia" w:cs="Times New Roman"/>
          <w:bCs/>
          <w:color w:val="000000" w:themeColor="text1"/>
          <w14:textFill>
            <w14:solidFill>
              <w14:schemeClr w14:val="tx1"/>
            </w14:solidFill>
          </w14:textFill>
        </w:rPr>
        <w:t>验收监测结果表明，</w:t>
      </w:r>
      <w:bookmarkStart w:id="247" w:name="_Hlk221095432"/>
      <w:r>
        <w:rPr>
          <w:rFonts w:hint="eastAsia" w:cs="Times New Roman"/>
          <w:bCs/>
          <w:color w:val="000000" w:themeColor="text1"/>
          <w14:textFill>
            <w14:solidFill>
              <w14:schemeClr w14:val="tx1"/>
            </w14:solidFill>
          </w14:textFill>
        </w:rPr>
        <w:t>验收监测期间</w:t>
      </w:r>
      <w:r>
        <w:rPr>
          <w:rFonts w:hint="eastAsia" w:cs="Times New Roman"/>
          <w:color w:val="000000" w:themeColor="text1"/>
          <w:szCs w:val="20"/>
          <w14:textFill>
            <w14:solidFill>
              <w14:schemeClr w14:val="tx1"/>
            </w14:solidFill>
          </w14:textFill>
        </w:rPr>
        <w:t>废气主要污染物排放总量均</w:t>
      </w:r>
      <w:r>
        <w:rPr>
          <w:rFonts w:hint="eastAsia"/>
          <w:color w:val="000000" w:themeColor="text1"/>
          <w14:textFill>
            <w14:solidFill>
              <w14:schemeClr w14:val="tx1"/>
            </w14:solidFill>
          </w14:textFill>
        </w:rPr>
        <w:t>满足环评批复中核定的总量控制要求。</w:t>
      </w:r>
    </w:p>
    <w:bookmarkEnd w:id="246"/>
    <w:bookmarkEnd w:id="247"/>
    <w:p w14:paraId="0446E3BB">
      <w:pPr>
        <w:ind w:firstLine="480"/>
        <w:rPr>
          <w:rFonts w:cs="Times New Roman"/>
          <w:b/>
          <w:bCs/>
          <w:color w:val="000000" w:themeColor="text1"/>
          <w:sz w:val="21"/>
          <w:szCs w:val="21"/>
          <w14:textFill>
            <w14:solidFill>
              <w14:schemeClr w14:val="tx1"/>
            </w14:solidFill>
          </w14:textFill>
        </w:rPr>
      </w:pPr>
      <w:bookmarkStart w:id="248" w:name="OLE_LINK11"/>
      <w:r>
        <w:rPr>
          <w:rFonts w:hint="eastAsia"/>
          <w:color w:val="000000" w:themeColor="text1"/>
          <w14:textFill>
            <w14:solidFill>
              <w14:schemeClr w14:val="tx1"/>
            </w14:solidFill>
          </w14:textFill>
        </w:rPr>
        <w:t>根据总排口在线监测数据，</w:t>
      </w:r>
      <w:r>
        <w:rPr>
          <w:rFonts w:hint="eastAsia" w:cs="Times New Roman"/>
          <w:color w:val="000000" w:themeColor="text1"/>
          <w14:textFill>
            <w14:solidFill>
              <w14:schemeClr w14:val="tx1"/>
            </w14:solidFill>
          </w14:textFill>
        </w:rPr>
        <w:t>验收监测期间，</w:t>
      </w:r>
      <w:r>
        <w:rPr>
          <w:color w:val="000000" w:themeColor="text1"/>
          <w14:textFill>
            <w14:solidFill>
              <w14:schemeClr w14:val="tx1"/>
            </w14:solidFill>
          </w14:textFill>
        </w:rPr>
        <w:t>利民化学有限责任公司</w:t>
      </w:r>
      <w:r>
        <w:rPr>
          <w:rFonts w:hint="eastAsia" w:cs="Times New Roman"/>
          <w:color w:val="000000" w:themeColor="text1"/>
          <w14:textFill>
            <w14:solidFill>
              <w14:schemeClr w14:val="tx1"/>
            </w14:solidFill>
          </w14:textFill>
        </w:rPr>
        <w:t>日均废水排放量约为</w:t>
      </w:r>
      <w:r>
        <w:rPr>
          <w:rFonts w:cs="Times New Roman"/>
          <w:color w:val="000000" w:themeColor="text1"/>
          <w14:textFill>
            <w14:solidFill>
              <w14:schemeClr w14:val="tx1"/>
            </w14:solidFill>
          </w14:textFill>
        </w:rPr>
        <w:t>1650</w:t>
      </w:r>
      <w:r>
        <w:rPr>
          <w:rFonts w:hint="eastAsia"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d。</w:t>
      </w:r>
      <w:bookmarkEnd w:id="248"/>
      <w:r>
        <w:rPr>
          <w:rFonts w:hint="eastAsia" w:cs="Times New Roman"/>
          <w:bCs/>
          <w:color w:val="000000" w:themeColor="text1"/>
          <w14:textFill>
            <w14:solidFill>
              <w14:schemeClr w14:val="tx1"/>
            </w14:solidFill>
          </w14:textFill>
        </w:rPr>
        <w:t>验收监测结果表明，本项目</w:t>
      </w:r>
      <w:r>
        <w:rPr>
          <w:rFonts w:hint="eastAsia" w:cs="Times New Roman"/>
          <w:color w:val="000000" w:themeColor="text1"/>
          <w:szCs w:val="20"/>
          <w14:textFill>
            <w14:solidFill>
              <w14:schemeClr w14:val="tx1"/>
            </w14:solidFill>
          </w14:textFill>
        </w:rPr>
        <w:t>实施后全厂废</w:t>
      </w:r>
      <w:bookmarkStart w:id="249" w:name="OLE_LINK1"/>
      <w:r>
        <w:rPr>
          <w:rFonts w:hint="eastAsia" w:cs="Times New Roman"/>
          <w:color w:val="000000" w:themeColor="text1"/>
          <w:szCs w:val="20"/>
          <w14:textFill>
            <w14:solidFill>
              <w14:schemeClr w14:val="tx1"/>
            </w14:solidFill>
          </w14:textFill>
        </w:rPr>
        <w:t>水</w:t>
      </w:r>
      <w:bookmarkEnd w:id="249"/>
      <w:r>
        <w:rPr>
          <w:rFonts w:hint="eastAsia" w:cs="Times New Roman"/>
          <w:color w:val="000000" w:themeColor="text1"/>
          <w:szCs w:val="20"/>
          <w14:textFill>
            <w14:solidFill>
              <w14:schemeClr w14:val="tx1"/>
            </w14:solidFill>
          </w14:textFill>
        </w:rPr>
        <w:t>主要污染物排放总量核算见表9</w:t>
      </w:r>
      <w:r>
        <w:rPr>
          <w:rFonts w:cs="Times New Roman"/>
          <w:color w:val="000000" w:themeColor="text1"/>
          <w:szCs w:val="20"/>
          <w14:textFill>
            <w14:solidFill>
              <w14:schemeClr w14:val="tx1"/>
            </w14:solidFill>
          </w14:textFill>
        </w:rPr>
        <w:t>.5-2</w:t>
      </w:r>
      <w:r>
        <w:rPr>
          <w:rFonts w:hint="eastAsia" w:cs="Times New Roman"/>
          <w:color w:val="000000" w:themeColor="text1"/>
          <w:szCs w:val="20"/>
          <w14:textFill>
            <w14:solidFill>
              <w14:schemeClr w14:val="tx1"/>
            </w14:solidFill>
          </w14:textFill>
        </w:rPr>
        <w:t>、表9</w:t>
      </w:r>
      <w:r>
        <w:rPr>
          <w:rFonts w:cs="Times New Roman"/>
          <w:color w:val="000000" w:themeColor="text1"/>
          <w:szCs w:val="20"/>
          <w14:textFill>
            <w14:solidFill>
              <w14:schemeClr w14:val="tx1"/>
            </w14:solidFill>
          </w14:textFill>
        </w:rPr>
        <w:t>.5-3</w:t>
      </w:r>
      <w:r>
        <w:rPr>
          <w:rFonts w:hint="eastAsia" w:cs="Times New Roman"/>
          <w:color w:val="000000" w:themeColor="text1"/>
          <w:szCs w:val="20"/>
          <w14:textFill>
            <w14:solidFill>
              <w14:schemeClr w14:val="tx1"/>
            </w14:solidFill>
          </w14:textFill>
        </w:rPr>
        <w:t>。</w:t>
      </w:r>
    </w:p>
    <w:p w14:paraId="2E9B216D">
      <w:pPr>
        <w:spacing w:line="240" w:lineRule="auto"/>
        <w:ind w:firstLine="0" w:firstLineChars="0"/>
        <w:jc w:val="center"/>
        <w:rPr>
          <w:rFonts w:cs="Times New Roman"/>
          <w:b/>
          <w:bCs/>
          <w:color w:val="000000" w:themeColor="text1"/>
          <w:sz w:val="21"/>
          <w:szCs w:val="21"/>
          <w14:textFill>
            <w14:solidFill>
              <w14:schemeClr w14:val="tx1"/>
            </w14:solidFill>
          </w14:textFill>
        </w:rPr>
      </w:pPr>
    </w:p>
    <w:p w14:paraId="105E17A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表9.</w:t>
      </w:r>
      <w:r>
        <w:rPr>
          <w:b/>
          <w:bCs/>
          <w:color w:val="000000" w:themeColor="text1"/>
          <w:sz w:val="21"/>
          <w:szCs w:val="21"/>
          <w14:textFill>
            <w14:solidFill>
              <w14:schemeClr w14:val="tx1"/>
            </w14:solidFill>
          </w14:textFill>
        </w:rPr>
        <w:t>5</w:t>
      </w:r>
      <w:r>
        <w:rPr>
          <w:rFonts w:cs="Times New Roman"/>
          <w:b/>
          <w:bCs/>
          <w:color w:val="000000" w:themeColor="text1"/>
          <w:sz w:val="21"/>
          <w:szCs w:val="21"/>
          <w14:textFill>
            <w14:solidFill>
              <w14:schemeClr w14:val="tx1"/>
            </w14:solidFill>
          </w14:textFill>
        </w:rPr>
        <w:t>-</w:t>
      </w:r>
      <w:r>
        <w:rPr>
          <w:b/>
          <w:bCs/>
          <w:color w:val="000000" w:themeColor="text1"/>
          <w:sz w:val="21"/>
          <w:szCs w:val="21"/>
          <w14:textFill>
            <w14:solidFill>
              <w14:schemeClr w14:val="tx1"/>
            </w14:solidFill>
          </w14:textFill>
        </w:rPr>
        <w:t>2</w:t>
      </w:r>
      <w:r>
        <w:rPr>
          <w:rFonts w:cs="Times New Roman"/>
          <w:b/>
          <w:bCs/>
          <w:color w:val="000000" w:themeColor="text1"/>
          <w:sz w:val="21"/>
          <w:szCs w:val="21"/>
          <w14:textFill>
            <w14:solidFill>
              <w14:schemeClr w14:val="tx1"/>
            </w14:solidFill>
          </w14:textFill>
        </w:rPr>
        <w:t xml:space="preserve">    </w:t>
      </w:r>
      <w:r>
        <w:rPr>
          <w:rFonts w:hint="eastAsia" w:cs="Times New Roman"/>
          <w:b/>
          <w:bCs/>
          <w:color w:val="000000" w:themeColor="text1"/>
          <w:sz w:val="21"/>
          <w:szCs w:val="21"/>
          <w14:textFill>
            <w14:solidFill>
              <w14:schemeClr w14:val="tx1"/>
            </w14:solidFill>
          </w14:textFill>
        </w:rPr>
        <w:t>本项目实施后全厂废水主要污染物排放总量</w:t>
      </w:r>
      <w:r>
        <w:rPr>
          <w:rFonts w:cs="Times New Roman"/>
          <w:b/>
          <w:bCs/>
          <w:color w:val="000000" w:themeColor="text1"/>
          <w:sz w:val="21"/>
          <w:szCs w:val="21"/>
          <w14:textFill>
            <w14:solidFill>
              <w14:schemeClr w14:val="tx1"/>
            </w14:solidFill>
          </w14:textFill>
        </w:rPr>
        <w:t>核算情况一览表</w:t>
      </w:r>
    </w:p>
    <w:tbl>
      <w:tblPr>
        <w:tblStyle w:val="36"/>
        <w:tblW w:w="5000" w:type="pct"/>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31"/>
        <w:gridCol w:w="2119"/>
        <w:gridCol w:w="1792"/>
        <w:gridCol w:w="1872"/>
        <w:gridCol w:w="1873"/>
      </w:tblGrid>
      <w:tr w14:paraId="71DC747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78" w:type="pct"/>
            <w:vAlign w:val="center"/>
          </w:tcPr>
          <w:p w14:paraId="04BF5A30">
            <w:pPr>
              <w:pStyle w:val="136"/>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检测项目</w:t>
            </w:r>
          </w:p>
        </w:tc>
        <w:tc>
          <w:tcPr>
            <w:tcW w:w="1141" w:type="pct"/>
            <w:vAlign w:val="center"/>
          </w:tcPr>
          <w:p w14:paraId="3BF38D19">
            <w:pPr>
              <w:pStyle w:val="136"/>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厂区总排口两日平均监测结果</w:t>
            </w:r>
          </w:p>
        </w:tc>
        <w:tc>
          <w:tcPr>
            <w:tcW w:w="965" w:type="pct"/>
            <w:vAlign w:val="center"/>
          </w:tcPr>
          <w:p w14:paraId="0978D1A0">
            <w:pPr>
              <w:pStyle w:val="136"/>
              <w:rPr>
                <w:b/>
                <w:bCs/>
                <w:color w:val="000000" w:themeColor="text1"/>
                <w:szCs w:val="21"/>
                <w14:textFill>
                  <w14:solidFill>
                    <w14:schemeClr w14:val="tx1"/>
                  </w14:solidFill>
                </w14:textFill>
              </w:rPr>
            </w:pPr>
            <w:r>
              <w:rPr>
                <w:rFonts w:hint="eastAsia"/>
                <w:b/>
                <w:bCs/>
                <w:color w:val="000000" w:themeColor="text1"/>
                <w14:textFill>
                  <w14:solidFill>
                    <w14:schemeClr w14:val="tx1"/>
                  </w14:solidFill>
                </w14:textFill>
              </w:rPr>
              <w:t>厂区总排口两日日均流量</w:t>
            </w:r>
          </w:p>
        </w:tc>
        <w:tc>
          <w:tcPr>
            <w:tcW w:w="1008" w:type="pct"/>
            <w:vAlign w:val="center"/>
          </w:tcPr>
          <w:p w14:paraId="7B0E9CEC">
            <w:pPr>
              <w:pStyle w:val="136"/>
              <w:rPr>
                <w:b/>
                <w:bCs/>
                <w:color w:val="000000" w:themeColor="text1"/>
                <w:szCs w:val="21"/>
                <w14:textFill>
                  <w14:solidFill>
                    <w14:schemeClr w14:val="tx1"/>
                  </w14:solidFill>
                </w14:textFill>
              </w:rPr>
            </w:pPr>
            <w:r>
              <w:rPr>
                <w:rFonts w:hint="eastAsia"/>
                <w:b/>
                <w:bCs/>
                <w:color w:val="000000" w:themeColor="text1"/>
                <w14:textFill>
                  <w14:solidFill>
                    <w14:schemeClr w14:val="tx1"/>
                  </w14:solidFill>
                </w14:textFill>
              </w:rPr>
              <w:t>折算年接管考核量</w:t>
            </w:r>
          </w:p>
        </w:tc>
        <w:tc>
          <w:tcPr>
            <w:tcW w:w="1008" w:type="pct"/>
            <w:vAlign w:val="center"/>
          </w:tcPr>
          <w:p w14:paraId="7AA6F39B">
            <w:pPr>
              <w:pStyle w:val="136"/>
              <w:rPr>
                <w:b/>
                <w:bCs/>
                <w:color w:val="000000" w:themeColor="text1"/>
                <w14:textFill>
                  <w14:solidFill>
                    <w14:schemeClr w14:val="tx1"/>
                  </w14:solidFill>
                </w14:textFill>
              </w:rPr>
            </w:pPr>
            <w:r>
              <w:rPr>
                <w:rFonts w:hint="eastAsia" w:eastAsiaTheme="majorEastAsia"/>
                <w:b/>
                <w:color w:val="000000" w:themeColor="text1"/>
                <w:szCs w:val="21"/>
                <w14:textFill>
                  <w14:solidFill>
                    <w14:schemeClr w14:val="tx1"/>
                  </w14:solidFill>
                </w14:textFill>
              </w:rPr>
              <w:t>本项目</w:t>
            </w:r>
            <w:r>
              <w:rPr>
                <w:rFonts w:eastAsiaTheme="majorEastAsia"/>
                <w:b/>
                <w:color w:val="000000" w:themeColor="text1"/>
                <w:szCs w:val="21"/>
                <w14:textFill>
                  <w14:solidFill>
                    <w14:schemeClr w14:val="tx1"/>
                  </w14:solidFill>
                </w14:textFill>
              </w:rPr>
              <w:t>环评批复接管考量</w:t>
            </w:r>
          </w:p>
        </w:tc>
      </w:tr>
      <w:tr w14:paraId="47919D9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78" w:type="pct"/>
            <w:vAlign w:val="center"/>
          </w:tcPr>
          <w:p w14:paraId="316D26D7">
            <w:pPr>
              <w:pStyle w:val="13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废水量</w:t>
            </w:r>
          </w:p>
        </w:tc>
        <w:tc>
          <w:tcPr>
            <w:tcW w:w="1141" w:type="pct"/>
            <w:vAlign w:val="center"/>
          </w:tcPr>
          <w:p w14:paraId="4377DAB3">
            <w:pPr>
              <w:pStyle w:val="13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965" w:type="pct"/>
            <w:vMerge w:val="restart"/>
            <w:vAlign w:val="center"/>
          </w:tcPr>
          <w:p w14:paraId="680DE1A3">
            <w:pPr>
              <w:pStyle w:val="136"/>
              <w:rPr>
                <w:color w:val="000000" w:themeColor="text1"/>
                <w14:textFill>
                  <w14:solidFill>
                    <w14:schemeClr w14:val="tx1"/>
                  </w14:solidFill>
                </w14:textFill>
              </w:rPr>
            </w:pPr>
            <w:r>
              <w:rPr>
                <w:color w:val="000000" w:themeColor="text1"/>
                <w14:textFill>
                  <w14:solidFill>
                    <w14:schemeClr w14:val="tx1"/>
                  </w14:solidFill>
                </w14:textFill>
              </w:rPr>
              <w:t xml:space="preserve">1650 </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008" w:type="pct"/>
            <w:vAlign w:val="center"/>
          </w:tcPr>
          <w:p w14:paraId="77961788">
            <w:pPr>
              <w:pStyle w:val="136"/>
              <w:rPr>
                <w:color w:val="000000" w:themeColor="text1"/>
                <w14:textFill>
                  <w14:solidFill>
                    <w14:schemeClr w14:val="tx1"/>
                  </w14:solidFill>
                </w14:textFill>
              </w:rPr>
            </w:pPr>
            <w:r>
              <w:rPr>
                <w:color w:val="000000" w:themeColor="text1"/>
                <w14:textFill>
                  <w14:solidFill>
                    <w14:schemeClr w14:val="tx1"/>
                  </w14:solidFill>
                </w14:textFill>
              </w:rPr>
              <w:t xml:space="preserve">544500 </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tc>
        <w:tc>
          <w:tcPr>
            <w:tcW w:w="1008" w:type="pct"/>
            <w:vAlign w:val="center"/>
          </w:tcPr>
          <w:p w14:paraId="5411BD22">
            <w:pPr>
              <w:pStyle w:val="136"/>
              <w:rPr>
                <w:color w:val="000000" w:themeColor="text1"/>
                <w14:textFill>
                  <w14:solidFill>
                    <w14:schemeClr w14:val="tx1"/>
                  </w14:solidFill>
                </w14:textFill>
              </w:rPr>
            </w:pPr>
            <w:r>
              <w:rPr>
                <w:color w:val="000000" w:themeColor="text1"/>
                <w14:textFill>
                  <w14:solidFill>
                    <w14:schemeClr w14:val="tx1"/>
                  </w14:solidFill>
                </w14:textFill>
              </w:rPr>
              <w:t xml:space="preserve">738771.19 </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tc>
      </w:tr>
      <w:tr w14:paraId="063004F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78" w:type="pct"/>
            <w:vAlign w:val="center"/>
          </w:tcPr>
          <w:p w14:paraId="38577456">
            <w:pPr>
              <w:pStyle w:val="136"/>
              <w:rPr>
                <w:color w:val="000000" w:themeColor="text1"/>
                <w:szCs w:val="21"/>
                <w14:textFill>
                  <w14:solidFill>
                    <w14:schemeClr w14:val="tx1"/>
                  </w14:solidFill>
                </w14:textFill>
              </w:rPr>
            </w:pPr>
            <w:r>
              <w:rPr>
                <w:rFonts w:hint="eastAsia" w:cs="Calibri"/>
                <w:color w:val="000000" w:themeColor="text1"/>
                <w:szCs w:val="21"/>
                <w14:textFill>
                  <w14:solidFill>
                    <w14:schemeClr w14:val="tx1"/>
                  </w14:solidFill>
                </w14:textFill>
              </w:rPr>
              <w:t>化学需氧量</w:t>
            </w:r>
          </w:p>
        </w:tc>
        <w:tc>
          <w:tcPr>
            <w:tcW w:w="1141" w:type="pct"/>
            <w:noWrap/>
            <w:vAlign w:val="center"/>
          </w:tcPr>
          <w:p w14:paraId="0E16CFDA">
            <w:pPr>
              <w:pStyle w:val="136"/>
              <w:rPr>
                <w:color w:val="000000" w:themeColor="text1"/>
                <w:szCs w:val="21"/>
                <w14:textFill>
                  <w14:solidFill>
                    <w14:schemeClr w14:val="tx1"/>
                  </w14:solidFill>
                </w14:textFill>
              </w:rPr>
            </w:pPr>
            <w:r>
              <w:rPr>
                <w:color w:val="000000" w:themeColor="text1"/>
                <w:szCs w:val="21"/>
                <w14:textFill>
                  <w14:solidFill>
                    <w14:schemeClr w14:val="tx1"/>
                  </w14:solidFill>
                </w14:textFill>
              </w:rPr>
              <w:t>217.75 mg/L</w:t>
            </w:r>
          </w:p>
        </w:tc>
        <w:tc>
          <w:tcPr>
            <w:tcW w:w="965" w:type="pct"/>
            <w:vMerge w:val="continue"/>
            <w:vAlign w:val="center"/>
          </w:tcPr>
          <w:p w14:paraId="1C30920C">
            <w:pPr>
              <w:pStyle w:val="136"/>
              <w:rPr>
                <w:color w:val="000000" w:themeColor="text1"/>
                <w:szCs w:val="21"/>
                <w14:textFill>
                  <w14:solidFill>
                    <w14:schemeClr w14:val="tx1"/>
                  </w14:solidFill>
                </w14:textFill>
              </w:rPr>
            </w:pPr>
          </w:p>
        </w:tc>
        <w:tc>
          <w:tcPr>
            <w:tcW w:w="1008" w:type="pct"/>
            <w:vAlign w:val="center"/>
          </w:tcPr>
          <w:p w14:paraId="0E5FA483">
            <w:pPr>
              <w:pStyle w:val="136"/>
              <w:rPr>
                <w:color w:val="000000" w:themeColor="text1"/>
                <w:szCs w:val="21"/>
                <w14:textFill>
                  <w14:solidFill>
                    <w14:schemeClr w14:val="tx1"/>
                  </w14:solidFill>
                </w14:textFill>
              </w:rPr>
            </w:pPr>
            <w:r>
              <w:rPr>
                <w:color w:val="000000" w:themeColor="text1"/>
                <w:sz w:val="22"/>
                <w:szCs w:val="22"/>
                <w14:textFill>
                  <w14:solidFill>
                    <w14:schemeClr w14:val="tx1"/>
                  </w14:solidFill>
                </w14:textFill>
              </w:rPr>
              <w:t>118.565</w:t>
            </w:r>
            <w:r>
              <w:rPr>
                <w:color w:val="000000" w:themeColor="text1"/>
                <w:szCs w:val="21"/>
                <w14:textFill>
                  <w14:solidFill>
                    <w14:schemeClr w14:val="tx1"/>
                  </w14:solidFill>
                </w14:textFill>
              </w:rPr>
              <w:t xml:space="preserve"> </w:t>
            </w:r>
            <w:bookmarkStart w:id="250" w:name="OLE_LINK29"/>
            <w:r>
              <w:rPr>
                <w:color w:val="000000" w:themeColor="text1"/>
                <w:szCs w:val="21"/>
                <w14:textFill>
                  <w14:solidFill>
                    <w14:schemeClr w14:val="tx1"/>
                  </w14:solidFill>
                </w14:textFill>
              </w:rPr>
              <w:t>t/a</w:t>
            </w:r>
            <w:bookmarkEnd w:id="250"/>
          </w:p>
        </w:tc>
        <w:tc>
          <w:tcPr>
            <w:tcW w:w="1008" w:type="pct"/>
            <w:vAlign w:val="center"/>
          </w:tcPr>
          <w:p w14:paraId="0636FA61">
            <w:pPr>
              <w:pStyle w:val="136"/>
              <w:rPr>
                <w:color w:val="000000" w:themeColor="text1"/>
                <w:sz w:val="22"/>
                <w:szCs w:val="22"/>
                <w14:textFill>
                  <w14:solidFill>
                    <w14:schemeClr w14:val="tx1"/>
                  </w14:solidFill>
                </w14:textFill>
              </w:rPr>
            </w:pPr>
            <w:r>
              <w:rPr>
                <w:color w:val="000000" w:themeColor="text1"/>
                <w:szCs w:val="21"/>
                <w14:textFill>
                  <w14:solidFill>
                    <w14:schemeClr w14:val="tx1"/>
                  </w14:solidFill>
                </w14:textFill>
              </w:rPr>
              <w:t>162.529 t/a</w:t>
            </w:r>
          </w:p>
        </w:tc>
      </w:tr>
      <w:tr w14:paraId="4E4EE43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78" w:type="pct"/>
            <w:vAlign w:val="center"/>
          </w:tcPr>
          <w:p w14:paraId="7B3BA4F6">
            <w:pPr>
              <w:pStyle w:val="136"/>
              <w:rPr>
                <w:color w:val="000000" w:themeColor="text1"/>
                <w:szCs w:val="21"/>
                <w14:textFill>
                  <w14:solidFill>
                    <w14:schemeClr w14:val="tx1"/>
                  </w14:solidFill>
                </w14:textFill>
              </w:rPr>
            </w:pPr>
            <w:r>
              <w:rPr>
                <w:rFonts w:hint="eastAsia" w:cs="Calibri"/>
                <w:color w:val="000000" w:themeColor="text1"/>
                <w:szCs w:val="21"/>
                <w14:textFill>
                  <w14:solidFill>
                    <w14:schemeClr w14:val="tx1"/>
                  </w14:solidFill>
                </w14:textFill>
              </w:rPr>
              <w:t>氨氮</w:t>
            </w:r>
          </w:p>
        </w:tc>
        <w:tc>
          <w:tcPr>
            <w:tcW w:w="1141" w:type="pct"/>
            <w:noWrap/>
            <w:vAlign w:val="center"/>
          </w:tcPr>
          <w:p w14:paraId="3A346FC6">
            <w:pPr>
              <w:pStyle w:val="136"/>
              <w:rPr>
                <w:color w:val="000000" w:themeColor="text1"/>
                <w:szCs w:val="21"/>
                <w14:textFill>
                  <w14:solidFill>
                    <w14:schemeClr w14:val="tx1"/>
                  </w14:solidFill>
                </w14:textFill>
              </w:rPr>
            </w:pPr>
            <w:r>
              <w:rPr>
                <w:color w:val="000000" w:themeColor="text1"/>
                <w:szCs w:val="21"/>
                <w14:textFill>
                  <w14:solidFill>
                    <w14:schemeClr w14:val="tx1"/>
                  </w14:solidFill>
                </w14:textFill>
              </w:rPr>
              <w:t>32.25 mg/L</w:t>
            </w:r>
          </w:p>
        </w:tc>
        <w:tc>
          <w:tcPr>
            <w:tcW w:w="965" w:type="pct"/>
            <w:vMerge w:val="continue"/>
            <w:vAlign w:val="center"/>
          </w:tcPr>
          <w:p w14:paraId="08B0C2E5">
            <w:pPr>
              <w:pStyle w:val="136"/>
              <w:rPr>
                <w:color w:val="000000" w:themeColor="text1"/>
                <w:szCs w:val="21"/>
                <w14:textFill>
                  <w14:solidFill>
                    <w14:schemeClr w14:val="tx1"/>
                  </w14:solidFill>
                </w14:textFill>
              </w:rPr>
            </w:pPr>
          </w:p>
        </w:tc>
        <w:tc>
          <w:tcPr>
            <w:tcW w:w="1008" w:type="pct"/>
            <w:vAlign w:val="center"/>
          </w:tcPr>
          <w:p w14:paraId="00317501">
            <w:pPr>
              <w:pStyle w:val="136"/>
              <w:rPr>
                <w:color w:val="000000" w:themeColor="text1"/>
                <w:szCs w:val="21"/>
                <w14:textFill>
                  <w14:solidFill>
                    <w14:schemeClr w14:val="tx1"/>
                  </w14:solidFill>
                </w14:textFill>
              </w:rPr>
            </w:pPr>
            <w:r>
              <w:rPr>
                <w:color w:val="000000" w:themeColor="text1"/>
                <w:sz w:val="22"/>
                <w:szCs w:val="22"/>
                <w14:textFill>
                  <w14:solidFill>
                    <w14:schemeClr w14:val="tx1"/>
                  </w14:solidFill>
                </w14:textFill>
              </w:rPr>
              <w:t>17.560</w:t>
            </w:r>
            <w:r>
              <w:rPr>
                <w:color w:val="000000" w:themeColor="text1"/>
                <w:szCs w:val="21"/>
                <w14:textFill>
                  <w14:solidFill>
                    <w14:schemeClr w14:val="tx1"/>
                  </w14:solidFill>
                </w14:textFill>
              </w:rPr>
              <w:t xml:space="preserve"> t/a</w:t>
            </w:r>
          </w:p>
        </w:tc>
        <w:tc>
          <w:tcPr>
            <w:tcW w:w="1008" w:type="pct"/>
            <w:vAlign w:val="center"/>
          </w:tcPr>
          <w:p w14:paraId="0462687B">
            <w:pPr>
              <w:pStyle w:val="136"/>
              <w:rPr>
                <w:color w:val="000000" w:themeColor="text1"/>
                <w:sz w:val="22"/>
                <w:szCs w:val="22"/>
                <w14:textFill>
                  <w14:solidFill>
                    <w14:schemeClr w14:val="tx1"/>
                  </w14:solidFill>
                </w14:textFill>
              </w:rPr>
            </w:pPr>
            <w:r>
              <w:rPr>
                <w:color w:val="000000" w:themeColor="text1"/>
                <w:szCs w:val="21"/>
                <w14:textFill>
                  <w14:solidFill>
                    <w14:schemeClr w14:val="tx1"/>
                  </w14:solidFill>
                </w14:textFill>
              </w:rPr>
              <w:t>18.469 t/a</w:t>
            </w:r>
          </w:p>
        </w:tc>
      </w:tr>
      <w:tr w14:paraId="69B449C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78" w:type="pct"/>
            <w:vAlign w:val="center"/>
          </w:tcPr>
          <w:p w14:paraId="4396F128">
            <w:pPr>
              <w:pStyle w:val="136"/>
              <w:rPr>
                <w:color w:val="000000" w:themeColor="text1"/>
                <w:szCs w:val="21"/>
                <w14:textFill>
                  <w14:solidFill>
                    <w14:schemeClr w14:val="tx1"/>
                  </w14:solidFill>
                </w14:textFill>
              </w:rPr>
            </w:pPr>
            <w:r>
              <w:rPr>
                <w:rFonts w:hint="eastAsia" w:cs="Calibri"/>
                <w:color w:val="000000" w:themeColor="text1"/>
                <w:szCs w:val="21"/>
                <w14:textFill>
                  <w14:solidFill>
                    <w14:schemeClr w14:val="tx1"/>
                  </w14:solidFill>
                </w14:textFill>
              </w:rPr>
              <w:t>总氮</w:t>
            </w:r>
          </w:p>
        </w:tc>
        <w:tc>
          <w:tcPr>
            <w:tcW w:w="1141" w:type="pct"/>
            <w:noWrap/>
            <w:vAlign w:val="center"/>
          </w:tcPr>
          <w:p w14:paraId="10AE5BEF">
            <w:pPr>
              <w:pStyle w:val="136"/>
              <w:rPr>
                <w:color w:val="000000" w:themeColor="text1"/>
                <w:szCs w:val="21"/>
                <w14:textFill>
                  <w14:solidFill>
                    <w14:schemeClr w14:val="tx1"/>
                  </w14:solidFill>
                </w14:textFill>
              </w:rPr>
            </w:pPr>
            <w:r>
              <w:rPr>
                <w:color w:val="000000" w:themeColor="text1"/>
                <w:szCs w:val="21"/>
                <w14:textFill>
                  <w14:solidFill>
                    <w14:schemeClr w14:val="tx1"/>
                  </w14:solidFill>
                </w14:textFill>
              </w:rPr>
              <w:t>36.61 mg/L</w:t>
            </w:r>
          </w:p>
        </w:tc>
        <w:tc>
          <w:tcPr>
            <w:tcW w:w="965" w:type="pct"/>
            <w:vMerge w:val="continue"/>
            <w:vAlign w:val="center"/>
          </w:tcPr>
          <w:p w14:paraId="0C098F7B">
            <w:pPr>
              <w:pStyle w:val="136"/>
              <w:rPr>
                <w:color w:val="000000" w:themeColor="text1"/>
                <w:szCs w:val="21"/>
                <w14:textFill>
                  <w14:solidFill>
                    <w14:schemeClr w14:val="tx1"/>
                  </w14:solidFill>
                </w14:textFill>
              </w:rPr>
            </w:pPr>
          </w:p>
        </w:tc>
        <w:tc>
          <w:tcPr>
            <w:tcW w:w="1008" w:type="pct"/>
            <w:vAlign w:val="center"/>
          </w:tcPr>
          <w:p w14:paraId="65D2293D">
            <w:pPr>
              <w:pStyle w:val="136"/>
              <w:rPr>
                <w:color w:val="000000" w:themeColor="text1"/>
                <w:szCs w:val="21"/>
                <w14:textFill>
                  <w14:solidFill>
                    <w14:schemeClr w14:val="tx1"/>
                  </w14:solidFill>
                </w14:textFill>
              </w:rPr>
            </w:pPr>
            <w:r>
              <w:rPr>
                <w:color w:val="000000" w:themeColor="text1"/>
                <w:szCs w:val="21"/>
                <w14:textFill>
                  <w14:solidFill>
                    <w14:schemeClr w14:val="tx1"/>
                  </w14:solidFill>
                </w14:textFill>
              </w:rPr>
              <w:t>19.936 t/a</w:t>
            </w:r>
          </w:p>
        </w:tc>
        <w:tc>
          <w:tcPr>
            <w:tcW w:w="1008" w:type="pct"/>
            <w:vAlign w:val="center"/>
          </w:tcPr>
          <w:p w14:paraId="4A84F4E8">
            <w:pPr>
              <w:pStyle w:val="136"/>
              <w:rPr>
                <w:color w:val="000000" w:themeColor="text1"/>
                <w:szCs w:val="21"/>
                <w14:textFill>
                  <w14:solidFill>
                    <w14:schemeClr w14:val="tx1"/>
                  </w14:solidFill>
                </w14:textFill>
              </w:rPr>
            </w:pPr>
            <w:r>
              <w:rPr>
                <w:color w:val="000000" w:themeColor="text1"/>
                <w:szCs w:val="21"/>
                <w14:textFill>
                  <w14:solidFill>
                    <w14:schemeClr w14:val="tx1"/>
                  </w14:solidFill>
                </w14:textFill>
              </w:rPr>
              <w:t>19.947 t/a</w:t>
            </w:r>
          </w:p>
        </w:tc>
      </w:tr>
      <w:tr w14:paraId="0C891CE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78" w:type="pct"/>
            <w:vAlign w:val="center"/>
          </w:tcPr>
          <w:p w14:paraId="447EA3BE">
            <w:pPr>
              <w:pStyle w:val="136"/>
              <w:rPr>
                <w:color w:val="000000" w:themeColor="text1"/>
                <w:szCs w:val="21"/>
                <w14:textFill>
                  <w14:solidFill>
                    <w14:schemeClr w14:val="tx1"/>
                  </w14:solidFill>
                </w14:textFill>
              </w:rPr>
            </w:pPr>
            <w:r>
              <w:rPr>
                <w:rFonts w:hint="eastAsia" w:cs="Calibri"/>
                <w:color w:val="000000" w:themeColor="text1"/>
                <w:szCs w:val="21"/>
                <w14:textFill>
                  <w14:solidFill>
                    <w14:schemeClr w14:val="tx1"/>
                  </w14:solidFill>
                </w14:textFill>
              </w:rPr>
              <w:t>总磷</w:t>
            </w:r>
          </w:p>
        </w:tc>
        <w:tc>
          <w:tcPr>
            <w:tcW w:w="1141" w:type="pct"/>
            <w:noWrap/>
            <w:vAlign w:val="center"/>
          </w:tcPr>
          <w:p w14:paraId="495C8B10">
            <w:pPr>
              <w:pStyle w:val="136"/>
              <w:rPr>
                <w:color w:val="000000" w:themeColor="text1"/>
                <w:szCs w:val="21"/>
                <w14:textFill>
                  <w14:solidFill>
                    <w14:schemeClr w14:val="tx1"/>
                  </w14:solidFill>
                </w14:textFill>
              </w:rPr>
            </w:pPr>
            <w:r>
              <w:rPr>
                <w:color w:val="000000" w:themeColor="text1"/>
                <w:szCs w:val="21"/>
                <w14:textFill>
                  <w14:solidFill>
                    <w14:schemeClr w14:val="tx1"/>
                  </w14:solidFill>
                </w14:textFill>
              </w:rPr>
              <w:t>0.57 mg/L</w:t>
            </w:r>
          </w:p>
        </w:tc>
        <w:tc>
          <w:tcPr>
            <w:tcW w:w="965" w:type="pct"/>
            <w:vMerge w:val="continue"/>
            <w:vAlign w:val="center"/>
          </w:tcPr>
          <w:p w14:paraId="7E4FB2E2">
            <w:pPr>
              <w:pStyle w:val="136"/>
              <w:rPr>
                <w:color w:val="000000" w:themeColor="text1"/>
                <w:szCs w:val="21"/>
                <w14:textFill>
                  <w14:solidFill>
                    <w14:schemeClr w14:val="tx1"/>
                  </w14:solidFill>
                </w14:textFill>
              </w:rPr>
            </w:pPr>
          </w:p>
        </w:tc>
        <w:tc>
          <w:tcPr>
            <w:tcW w:w="1008" w:type="pct"/>
            <w:vAlign w:val="center"/>
          </w:tcPr>
          <w:p w14:paraId="528E92A5">
            <w:pPr>
              <w:pStyle w:val="136"/>
              <w:rPr>
                <w:color w:val="000000" w:themeColor="text1"/>
                <w:szCs w:val="21"/>
                <w14:textFill>
                  <w14:solidFill>
                    <w14:schemeClr w14:val="tx1"/>
                  </w14:solidFill>
                </w14:textFill>
              </w:rPr>
            </w:pPr>
            <w:r>
              <w:rPr>
                <w:color w:val="000000" w:themeColor="text1"/>
                <w:szCs w:val="21"/>
                <w14:textFill>
                  <w14:solidFill>
                    <w14:schemeClr w14:val="tx1"/>
                  </w14:solidFill>
                </w14:textFill>
              </w:rPr>
              <w:t>0.312 t/a</w:t>
            </w:r>
          </w:p>
        </w:tc>
        <w:tc>
          <w:tcPr>
            <w:tcW w:w="1008" w:type="pct"/>
            <w:vAlign w:val="center"/>
          </w:tcPr>
          <w:p w14:paraId="429C983C">
            <w:pPr>
              <w:pStyle w:val="136"/>
              <w:rPr>
                <w:color w:val="000000" w:themeColor="text1"/>
                <w:szCs w:val="21"/>
                <w14:textFill>
                  <w14:solidFill>
                    <w14:schemeClr w14:val="tx1"/>
                  </w14:solidFill>
                </w14:textFill>
              </w:rPr>
            </w:pPr>
            <w:r>
              <w:rPr>
                <w:color w:val="000000" w:themeColor="text1"/>
                <w:szCs w:val="21"/>
                <w14:textFill>
                  <w14:solidFill>
                    <w14:schemeClr w14:val="tx1"/>
                  </w14:solidFill>
                </w14:textFill>
              </w:rPr>
              <w:t>1.847 t/a</w:t>
            </w:r>
          </w:p>
        </w:tc>
      </w:tr>
    </w:tbl>
    <w:p w14:paraId="03267B00">
      <w:pPr>
        <w:spacing w:line="240" w:lineRule="auto"/>
        <w:ind w:firstLine="0" w:firstLineChars="0"/>
        <w:rPr>
          <w:color w:val="000000" w:themeColor="text1"/>
          <w14:textFill>
            <w14:solidFill>
              <w14:schemeClr w14:val="tx1"/>
            </w14:solidFill>
          </w14:textFill>
        </w:rPr>
      </w:pPr>
    </w:p>
    <w:p w14:paraId="7649618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对照上表可知，</w:t>
      </w:r>
      <w:bookmarkStart w:id="251" w:name="OLE_LINK65"/>
      <w:r>
        <w:rPr>
          <w:rFonts w:hint="eastAsia" w:cs="Times New Roman"/>
          <w:bCs/>
          <w:color w:val="000000" w:themeColor="text1"/>
          <w14:textFill>
            <w14:solidFill>
              <w14:schemeClr w14:val="tx1"/>
            </w14:solidFill>
          </w14:textFill>
        </w:rPr>
        <w:t>验收监测结果表明，本项目实施后全厂废水主要污染物接管考核量</w:t>
      </w:r>
      <w:r>
        <w:rPr>
          <w:rFonts w:hint="eastAsia"/>
          <w:color w:val="000000" w:themeColor="text1"/>
          <w14:textFill>
            <w14:solidFill>
              <w14:schemeClr w14:val="tx1"/>
            </w14:solidFill>
          </w14:textFill>
        </w:rPr>
        <w:t>均符合环评批复中核定的总量控制要求。</w:t>
      </w:r>
    </w:p>
    <w:bookmarkEnd w:id="251"/>
    <w:p w14:paraId="782E55AC">
      <w:pPr>
        <w:pStyle w:val="2"/>
        <w:rPr>
          <w:rFonts w:cs="Times New Roman"/>
          <w:color w:val="000000" w:themeColor="text1"/>
          <w14:textFill>
            <w14:solidFill>
              <w14:schemeClr w14:val="tx1"/>
            </w14:solidFill>
          </w14:textFill>
        </w:rPr>
      </w:pPr>
      <w:bookmarkStart w:id="252" w:name="_Toc156506514"/>
      <w:bookmarkStart w:id="253" w:name="_Toc229860455"/>
      <w:r>
        <w:rPr>
          <w:rFonts w:cs="Times New Roman"/>
          <w:color w:val="000000" w:themeColor="text1"/>
          <w14:textFill>
            <w14:solidFill>
              <w14:schemeClr w14:val="tx1"/>
            </w14:solidFill>
          </w14:textFill>
        </w:rPr>
        <w:t>10环境管理检查</w:t>
      </w:r>
      <w:bookmarkEnd w:id="241"/>
      <w:bookmarkEnd w:id="242"/>
      <w:bookmarkEnd w:id="252"/>
      <w:bookmarkEnd w:id="253"/>
    </w:p>
    <w:p w14:paraId="2499A717">
      <w:pPr>
        <w:pStyle w:val="3"/>
        <w:rPr>
          <w:rFonts w:cs="Times New Roman"/>
          <w:color w:val="000000" w:themeColor="text1"/>
          <w14:textFill>
            <w14:solidFill>
              <w14:schemeClr w14:val="tx1"/>
            </w14:solidFill>
          </w14:textFill>
        </w:rPr>
      </w:pPr>
      <w:bookmarkStart w:id="254" w:name="_Toc156506515"/>
      <w:bookmarkStart w:id="255" w:name="_Toc229860456"/>
      <w:r>
        <w:rPr>
          <w:rFonts w:cs="Times New Roman"/>
          <w:color w:val="000000" w:themeColor="text1"/>
          <w14:textFill>
            <w14:solidFill>
              <w14:schemeClr w14:val="tx1"/>
            </w14:solidFill>
          </w14:textFill>
        </w:rPr>
        <w:t>10.1执行国家建设项目环境管理制度的情况</w:t>
      </w:r>
      <w:bookmarkEnd w:id="254"/>
      <w:bookmarkEnd w:id="255"/>
    </w:p>
    <w:p w14:paraId="35ABDDB8">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按照《中华人民共和国环境保护法》和《建设项目环境保护管理条例》的要求，</w:t>
      </w:r>
      <w:r>
        <w:rPr>
          <w:color w:val="000000" w:themeColor="text1"/>
          <w14:textFill>
            <w14:solidFill>
              <w14:schemeClr w14:val="tx1"/>
            </w14:solidFill>
          </w14:textFill>
        </w:rPr>
        <w:t>利民化学有限责任公司于20</w:t>
      </w:r>
      <w:r>
        <w:rPr>
          <w:rFonts w:hint="eastAsia"/>
          <w:color w:val="000000" w:themeColor="text1"/>
          <w14:textFill>
            <w14:solidFill>
              <w14:schemeClr w14:val="tx1"/>
            </w14:solidFill>
          </w14:textFill>
        </w:rPr>
        <w:t>24</w:t>
      </w:r>
      <w:r>
        <w:rPr>
          <w:color w:val="000000" w:themeColor="text1"/>
          <w14:textFill>
            <w14:solidFill>
              <w14:schemeClr w14:val="tx1"/>
            </w14:solidFill>
          </w14:textFill>
        </w:rPr>
        <w:t>年委托江苏方正环保咨询（集团）有限公司编制了《利民化学有限责任公司年产100吨新型高效多功能植保原药技改项目环境影响报告书》，并于20</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5年</w:t>
      </w:r>
      <w:r>
        <w:rPr>
          <w:rFonts w:hint="eastAsia"/>
          <w:color w:val="000000" w:themeColor="text1"/>
          <w14:textFill>
            <w14:solidFill>
              <w14:schemeClr w14:val="tx1"/>
            </w14:solidFill>
          </w14:textFill>
        </w:rPr>
        <w:t>11</w:t>
      </w:r>
      <w:r>
        <w:rPr>
          <w:color w:val="000000" w:themeColor="text1"/>
          <w14:textFill>
            <w14:solidFill>
              <w14:schemeClr w14:val="tx1"/>
            </w14:solidFill>
          </w14:textFill>
        </w:rPr>
        <w:t>月取得</w:t>
      </w:r>
      <w:r>
        <w:rPr>
          <w:rFonts w:hint="eastAsia"/>
          <w:color w:val="000000" w:themeColor="text1"/>
          <w14:textFill>
            <w14:solidFill>
              <w14:schemeClr w14:val="tx1"/>
            </w14:solidFill>
          </w14:textFill>
        </w:rPr>
        <w:t>江苏省生态环境厅</w:t>
      </w:r>
      <w:r>
        <w:rPr>
          <w:color w:val="000000" w:themeColor="text1"/>
          <w14:textFill>
            <w14:solidFill>
              <w14:schemeClr w14:val="tx1"/>
            </w14:solidFill>
          </w14:textFill>
        </w:rPr>
        <w:t>出具的《</w:t>
      </w:r>
      <w:r>
        <w:rPr>
          <w:rFonts w:hint="eastAsia"/>
          <w:color w:val="000000" w:themeColor="text1"/>
          <w14:textFill>
            <w14:solidFill>
              <w14:schemeClr w14:val="tx1"/>
            </w14:solidFill>
          </w14:textFill>
        </w:rPr>
        <w:t>省生态环境厅</w:t>
      </w:r>
      <w:r>
        <w:rPr>
          <w:color w:val="000000" w:themeColor="text1"/>
          <w14:textFill>
            <w14:solidFill>
              <w14:schemeClr w14:val="tx1"/>
            </w14:solidFill>
          </w14:textFill>
        </w:rPr>
        <w:t>关于利民化学有限责任公司年产100吨新型高效多功能植保原药技改项目环境影响报告书的批复》（</w:t>
      </w:r>
      <w:r>
        <w:rPr>
          <w:rFonts w:hint="eastAsia"/>
          <w:color w:val="000000" w:themeColor="text1"/>
          <w14:textFill>
            <w14:solidFill>
              <w14:schemeClr w14:val="tx1"/>
            </w14:solidFill>
          </w14:textFill>
        </w:rPr>
        <w:t>苏</w:t>
      </w:r>
      <w:r>
        <w:rPr>
          <w:color w:val="000000" w:themeColor="text1"/>
          <w14:textFill>
            <w14:solidFill>
              <w14:schemeClr w14:val="tx1"/>
            </w14:solidFill>
          </w14:textFill>
        </w:rPr>
        <w:t>环</w:t>
      </w:r>
      <w:r>
        <w:rPr>
          <w:rFonts w:hint="eastAsia"/>
          <w:color w:val="000000" w:themeColor="text1"/>
          <w14:textFill>
            <w14:solidFill>
              <w14:schemeClr w14:val="tx1"/>
            </w14:solidFill>
          </w14:textFill>
        </w:rPr>
        <w:t>审</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90</w:t>
      </w:r>
      <w:r>
        <w:rPr>
          <w:color w:val="000000" w:themeColor="text1"/>
          <w14:textFill>
            <w14:solidFill>
              <w14:schemeClr w14:val="tx1"/>
            </w14:solidFill>
          </w14:textFill>
        </w:rPr>
        <w:t>号），</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于20</w:t>
      </w:r>
      <w:r>
        <w:rPr>
          <w:rFonts w:hint="eastAsia"/>
          <w:color w:val="000000" w:themeColor="text1"/>
          <w14:textFill>
            <w14:solidFill>
              <w14:schemeClr w14:val="tx1"/>
            </w14:solidFill>
          </w14:textFill>
        </w:rPr>
        <w:t>25</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月开</w:t>
      </w:r>
      <w:r>
        <w:rPr>
          <w:color w:val="000000" w:themeColor="text1"/>
          <w14:textFill>
            <w14:solidFill>
              <w14:schemeClr w14:val="tx1"/>
            </w14:solidFill>
          </w14:textFill>
        </w:rPr>
        <w:t>工建设，截至2025年12月</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基本建设完成，</w:t>
      </w:r>
      <w:r>
        <w:rPr>
          <w:rFonts w:hint="eastAsia" w:cs="Times New Roman"/>
          <w:color w:val="000000" w:themeColor="text1"/>
          <w14:textFill>
            <w14:solidFill>
              <w14:schemeClr w14:val="tx1"/>
            </w14:solidFill>
          </w14:textFill>
        </w:rPr>
        <w:t>202</w:t>
      </w:r>
      <w:r>
        <w:rPr>
          <w:rFonts w:cs="Times New Roman"/>
          <w:color w:val="000000" w:themeColor="text1"/>
          <w14:textFill>
            <w14:solidFill>
              <w14:schemeClr w14:val="tx1"/>
            </w14:solidFill>
          </w14:textFill>
        </w:rPr>
        <w:t>5</w:t>
      </w:r>
      <w:r>
        <w:rPr>
          <w:rFonts w:hint="eastAsia" w:cs="Times New Roman"/>
          <w:color w:val="000000" w:themeColor="text1"/>
          <w14:textFill>
            <w14:solidFill>
              <w14:schemeClr w14:val="tx1"/>
            </w14:solidFill>
          </w14:textFill>
        </w:rPr>
        <w:t>年</w:t>
      </w:r>
      <w:r>
        <w:rPr>
          <w:rFonts w:cs="Times New Roman"/>
          <w:color w:val="000000" w:themeColor="text1"/>
          <w14:textFill>
            <w14:solidFill>
              <w14:schemeClr w14:val="tx1"/>
            </w14:solidFill>
          </w14:textFill>
        </w:rPr>
        <w:t>12</w:t>
      </w:r>
      <w:r>
        <w:rPr>
          <w:rFonts w:hint="eastAsia" w:cs="Times New Roman"/>
          <w:color w:val="000000" w:themeColor="text1"/>
          <w14:textFill>
            <w14:solidFill>
              <w14:schemeClr w14:val="tx1"/>
            </w14:solidFill>
          </w14:textFill>
        </w:rPr>
        <w:t>月完成排污许可重新申请，排污许可证编号为</w:t>
      </w:r>
      <w:r>
        <w:rPr>
          <w:color w:val="000000" w:themeColor="text1"/>
          <w14:textFill>
            <w14:solidFill>
              <w14:schemeClr w14:val="tx1"/>
            </w14:solidFill>
          </w14:textFill>
        </w:rPr>
        <w:t>91320381MA201JQJ9R001P</w:t>
      </w:r>
      <w:r>
        <w:rPr>
          <w:rFonts w:hint="eastAsia" w:cs="Times New Roman"/>
          <w:color w:val="000000" w:themeColor="text1"/>
          <w14:textFill>
            <w14:solidFill>
              <w14:schemeClr w14:val="tx1"/>
            </w14:solidFill>
          </w14:textFill>
        </w:rPr>
        <w:t>。</w:t>
      </w:r>
    </w:p>
    <w:p w14:paraId="1D65B6CF">
      <w:pPr>
        <w:pStyle w:val="3"/>
        <w:rPr>
          <w:rFonts w:cs="Times New Roman"/>
          <w:color w:val="000000" w:themeColor="text1"/>
          <w14:textFill>
            <w14:solidFill>
              <w14:schemeClr w14:val="tx1"/>
            </w14:solidFill>
          </w14:textFill>
        </w:rPr>
      </w:pPr>
      <w:bookmarkStart w:id="256" w:name="_Toc229860457"/>
      <w:bookmarkStart w:id="257" w:name="_Toc156506516"/>
      <w:r>
        <w:rPr>
          <w:rFonts w:cs="Times New Roman"/>
          <w:color w:val="000000" w:themeColor="text1"/>
          <w14:textFill>
            <w14:solidFill>
              <w14:schemeClr w14:val="tx1"/>
            </w14:solidFill>
          </w14:textFill>
        </w:rPr>
        <w:t>10.2环保管理规章制度建立及执行情况</w:t>
      </w:r>
      <w:bookmarkEnd w:id="256"/>
      <w:bookmarkEnd w:id="257"/>
    </w:p>
    <w:p w14:paraId="6222EA4E">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利民化学有限责任公司建立了较为健全的环保管理制度，主要环保制度有：环境保护目标责任制、环保培训教育制度、环保奖惩管理制度、危险废物管理制度、</w:t>
      </w:r>
      <w:r>
        <w:rPr>
          <w:color w:val="000000" w:themeColor="text1"/>
          <w14:textFill>
            <w14:solidFill>
              <w14:schemeClr w14:val="tx1"/>
            </w14:solidFill>
          </w14:textFill>
        </w:rPr>
        <w:t>污染治理设施管理制度</w:t>
      </w:r>
      <w:r>
        <w:rPr>
          <w:rFonts w:hint="eastAsia"/>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环保设施运行管理制度、隐患排查责任制等环保日常管理制度规定，在公司生产过程中严格按照各项制度规定进行考核和管理等。</w:t>
      </w:r>
    </w:p>
    <w:p w14:paraId="70839AA2">
      <w:pPr>
        <w:pStyle w:val="3"/>
        <w:rPr>
          <w:rFonts w:cs="Times New Roman"/>
          <w:color w:val="000000" w:themeColor="text1"/>
          <w14:textFill>
            <w14:solidFill>
              <w14:schemeClr w14:val="tx1"/>
            </w14:solidFill>
          </w14:textFill>
        </w:rPr>
      </w:pPr>
      <w:bookmarkStart w:id="258" w:name="_Toc229860458"/>
      <w:bookmarkStart w:id="259" w:name="_Toc531052666"/>
      <w:r>
        <w:rPr>
          <w:rFonts w:cs="Times New Roman"/>
          <w:color w:val="000000" w:themeColor="text1"/>
          <w14:textFill>
            <w14:solidFill>
              <w14:schemeClr w14:val="tx1"/>
            </w14:solidFill>
          </w14:textFill>
        </w:rPr>
        <w:t>10.3排污口规范化整治情况</w:t>
      </w:r>
      <w:bookmarkEnd w:id="258"/>
      <w:bookmarkEnd w:id="259"/>
    </w:p>
    <w:p w14:paraId="03D03310">
      <w:pPr>
        <w:ind w:firstLine="480"/>
        <w:rPr>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利民化学有限责任公司</w:t>
      </w:r>
      <w:r>
        <w:rPr>
          <w:color w:val="000000" w:themeColor="text1"/>
          <w14:textFill>
            <w14:solidFill>
              <w14:schemeClr w14:val="tx1"/>
            </w14:solidFill>
          </w14:textFill>
        </w:rPr>
        <w:t>各排气筒均应按照要求设置便于采样、监测的采样口和采样监测平台。</w:t>
      </w:r>
      <w:r>
        <w:rPr>
          <w:rFonts w:hint="eastAsia"/>
          <w:color w:val="000000" w:themeColor="text1"/>
          <w14:textFill>
            <w14:solidFill>
              <w14:schemeClr w14:val="tx1"/>
            </w14:solidFill>
          </w14:textFill>
        </w:rPr>
        <w:t>西厂区污水处理站排口、厂区</w:t>
      </w:r>
      <w:r>
        <w:rPr>
          <w:color w:val="000000" w:themeColor="text1"/>
          <w14:textFill>
            <w14:solidFill>
              <w14:schemeClr w14:val="tx1"/>
            </w14:solidFill>
          </w14:textFill>
        </w:rPr>
        <w:t>污水</w:t>
      </w:r>
      <w:r>
        <w:rPr>
          <w:rFonts w:hint="eastAsia"/>
          <w:color w:val="000000" w:themeColor="text1"/>
          <w14:textFill>
            <w14:solidFill>
              <w14:schemeClr w14:val="tx1"/>
            </w14:solidFill>
          </w14:textFill>
        </w:rPr>
        <w:t>总</w:t>
      </w:r>
      <w:r>
        <w:rPr>
          <w:color w:val="000000" w:themeColor="text1"/>
          <w14:textFill>
            <w14:solidFill>
              <w14:schemeClr w14:val="tx1"/>
            </w14:solidFill>
          </w14:textFill>
        </w:rPr>
        <w:t>排放口</w:t>
      </w:r>
      <w:r>
        <w:rPr>
          <w:rFonts w:hint="eastAsia"/>
          <w:color w:val="000000" w:themeColor="text1"/>
          <w14:textFill>
            <w14:solidFill>
              <w14:schemeClr w14:val="tx1"/>
            </w14:solidFill>
          </w14:textFill>
        </w:rPr>
        <w:t>均</w:t>
      </w:r>
      <w:r>
        <w:rPr>
          <w:color w:val="000000" w:themeColor="text1"/>
          <w14:textFill>
            <w14:solidFill>
              <w14:schemeClr w14:val="tx1"/>
            </w14:solidFill>
          </w14:textFill>
        </w:rPr>
        <w:t>已设置在线监控，监测因子主要为pH值、COD、氨氮、总磷、总氮等，</w:t>
      </w:r>
      <w:r>
        <w:rPr>
          <w:rFonts w:hint="eastAsia"/>
          <w:color w:val="000000" w:themeColor="text1"/>
          <w14:textFill>
            <w14:solidFill>
              <w14:schemeClr w14:val="tx1"/>
            </w14:solidFill>
          </w14:textFill>
        </w:rPr>
        <w:t>厂区</w:t>
      </w:r>
      <w:r>
        <w:rPr>
          <w:color w:val="000000" w:themeColor="text1"/>
          <w14:textFill>
            <w14:solidFill>
              <w14:schemeClr w14:val="tx1"/>
            </w14:solidFill>
          </w14:textFill>
        </w:rPr>
        <w:t>污水</w:t>
      </w:r>
      <w:r>
        <w:rPr>
          <w:rFonts w:hint="eastAsia"/>
          <w:color w:val="000000" w:themeColor="text1"/>
          <w14:textFill>
            <w14:solidFill>
              <w14:schemeClr w14:val="tx1"/>
            </w14:solidFill>
          </w14:textFill>
        </w:rPr>
        <w:t>总</w:t>
      </w:r>
      <w:r>
        <w:rPr>
          <w:color w:val="000000" w:themeColor="text1"/>
          <w14:textFill>
            <w14:solidFill>
              <w14:schemeClr w14:val="tx1"/>
            </w14:solidFill>
          </w14:textFill>
        </w:rPr>
        <w:t>排放口</w:t>
      </w:r>
      <w:r>
        <w:rPr>
          <w:rFonts w:hint="eastAsia"/>
          <w:color w:val="000000" w:themeColor="text1"/>
          <w14:textFill>
            <w14:solidFill>
              <w14:schemeClr w14:val="tx1"/>
            </w14:solidFill>
          </w14:textFill>
        </w:rPr>
        <w:t>已</w:t>
      </w:r>
      <w:r>
        <w:rPr>
          <w:color w:val="000000" w:themeColor="text1"/>
          <w14:textFill>
            <w14:solidFill>
              <w14:schemeClr w14:val="tx1"/>
            </w14:solidFill>
          </w14:textFill>
        </w:rPr>
        <w:t>设置环境保护图形标志牌。雨水排放口已设置视频监控并安装pH值、COD、NH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-N在线监测仪和流量计、自动控制阀门。现有1座50m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的一般工业固废的暂存场所</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已按《一般工业固体废物贮存和填埋污染控制标准》（GB18599-2020）要求建设。现有1座1100m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危险废物暂存场所，已做到各类危险废物分区存放，满足《危险废物贮存污染控制标准》（GB18597-2023）的相关要求，已根据危险废物不同的类别和性质分别存放于专门的容器中（防渗），分类存放在各自的堆放区内。</w:t>
      </w:r>
    </w:p>
    <w:p w14:paraId="6543AA2D">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在各废气排气筒、雨水排放口、污水排放口、危废暂存场所等均设置环保图形标志牌。各排气筒均设置了永久性监测孔及监测平台；污水排放口已设置流量计和pH、COD在线监测设备。RTO尾气排放口已安装非甲烷总烃在线监测装置。</w:t>
      </w:r>
    </w:p>
    <w:p w14:paraId="6FE4777B">
      <w:pPr>
        <w:pStyle w:val="3"/>
        <w:rPr>
          <w:rFonts w:cs="Times New Roman"/>
          <w:color w:val="000000" w:themeColor="text1"/>
          <w14:textFill>
            <w14:solidFill>
              <w14:schemeClr w14:val="tx1"/>
            </w14:solidFill>
          </w14:textFill>
        </w:rPr>
      </w:pPr>
      <w:bookmarkStart w:id="260" w:name="_Toc229860459"/>
      <w:bookmarkStart w:id="261" w:name="_Toc531052667"/>
      <w:r>
        <w:rPr>
          <w:rFonts w:cs="Times New Roman"/>
          <w:color w:val="000000" w:themeColor="text1"/>
          <w14:textFill>
            <w14:solidFill>
              <w14:schemeClr w14:val="tx1"/>
            </w14:solidFill>
          </w14:textFill>
        </w:rPr>
        <w:t>10.4环保监测机构、人员和仪器设备配置情况</w:t>
      </w:r>
      <w:bookmarkEnd w:id="260"/>
      <w:bookmarkEnd w:id="261"/>
    </w:p>
    <w:p w14:paraId="2AC8A28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利民化学有限责任公司暂未配置环保监测机构、人员和仪器，</w:t>
      </w:r>
      <w:r>
        <w:rPr>
          <w:rFonts w:hint="eastAsia" w:cs="Times New Roman"/>
          <w:color w:val="000000" w:themeColor="text1"/>
          <w14:textFill>
            <w14:solidFill>
              <w14:schemeClr w14:val="tx1"/>
            </w14:solidFill>
          </w14:textFill>
        </w:rPr>
        <w:t>已</w:t>
      </w:r>
      <w:r>
        <w:rPr>
          <w:rFonts w:cs="Times New Roman"/>
          <w:color w:val="000000" w:themeColor="text1"/>
          <w14:textFill>
            <w14:solidFill>
              <w14:schemeClr w14:val="tx1"/>
            </w14:solidFill>
          </w14:textFill>
        </w:rPr>
        <w:t>委托第三方检测机构对厂内污染源进行环境监测，以便更加客观</w:t>
      </w:r>
      <w:r>
        <w:rPr>
          <w:rFonts w:hint="eastAsia" w:cs="Times New Roman"/>
          <w:color w:val="000000" w:themeColor="text1"/>
          <w14:textFill>
            <w14:solidFill>
              <w14:schemeClr w14:val="tx1"/>
            </w14:solidFill>
          </w14:textFill>
        </w:rPr>
        <w:t>地</w:t>
      </w:r>
      <w:r>
        <w:rPr>
          <w:rFonts w:cs="Times New Roman"/>
          <w:color w:val="000000" w:themeColor="text1"/>
          <w14:textFill>
            <w14:solidFill>
              <w14:schemeClr w14:val="tx1"/>
            </w14:solidFill>
          </w14:textFill>
        </w:rPr>
        <w:t>了解公司各污染因子对环境造成影响的情况，并采取相应措施，消除不利因素，减轻环境污染，使各项环保措施落到实处。</w:t>
      </w:r>
    </w:p>
    <w:p w14:paraId="6E1087E2">
      <w:pPr>
        <w:pStyle w:val="3"/>
        <w:rPr>
          <w:rFonts w:cs="Times New Roman"/>
          <w:color w:val="000000" w:themeColor="text1"/>
          <w14:textFill>
            <w14:solidFill>
              <w14:schemeClr w14:val="tx1"/>
            </w14:solidFill>
          </w14:textFill>
        </w:rPr>
      </w:pPr>
      <w:bookmarkStart w:id="262" w:name="_Toc156506519"/>
      <w:bookmarkStart w:id="263" w:name="_Toc229860460"/>
      <w:r>
        <w:rPr>
          <w:rFonts w:cs="Times New Roman"/>
          <w:color w:val="000000" w:themeColor="text1"/>
          <w14:textFill>
            <w14:solidFill>
              <w14:schemeClr w14:val="tx1"/>
            </w14:solidFill>
          </w14:textFill>
        </w:rPr>
        <w:t>10.5环保档案管理工作情况</w:t>
      </w:r>
      <w:bookmarkEnd w:id="262"/>
      <w:bookmarkEnd w:id="263"/>
    </w:p>
    <w:p w14:paraId="0B39DDB2">
      <w:pPr>
        <w:ind w:firstLine="480"/>
        <w:rPr>
          <w:rFonts w:cs="Times New Roman"/>
          <w:color w:val="000000" w:themeColor="text1"/>
          <w14:textFill>
            <w14:solidFill>
              <w14:schemeClr w14:val="tx1"/>
            </w14:solidFill>
          </w14:textFill>
        </w:rPr>
      </w:pPr>
      <w:bookmarkStart w:id="264" w:name="_Hlk225151967"/>
      <w:r>
        <w:rPr>
          <w:rFonts w:cs="Times New Roman"/>
          <w:color w:val="000000" w:themeColor="text1"/>
          <w14:textFill>
            <w14:solidFill>
              <w14:schemeClr w14:val="tx1"/>
            </w14:solidFill>
          </w14:textFill>
        </w:rPr>
        <w:t>利民化学有限责任公司</w:t>
      </w:r>
      <w:r>
        <w:rPr>
          <w:color w:val="000000" w:themeColor="text1"/>
          <w14:textFill>
            <w14:solidFill>
              <w14:schemeClr w14:val="tx1"/>
            </w14:solidFill>
          </w14:textFill>
        </w:rPr>
        <w:t>设立</w:t>
      </w:r>
      <w:r>
        <w:rPr>
          <w:rFonts w:hint="eastAsia"/>
          <w:color w:val="000000" w:themeColor="text1"/>
          <w14:textFill>
            <w14:solidFill>
              <w14:schemeClr w14:val="tx1"/>
            </w14:solidFill>
          </w14:textFill>
        </w:rPr>
        <w:t>了</w:t>
      </w:r>
      <w:r>
        <w:rPr>
          <w:color w:val="000000" w:themeColor="text1"/>
          <w14:textFill>
            <w14:solidFill>
              <w14:schemeClr w14:val="tx1"/>
            </w14:solidFill>
          </w14:textFill>
        </w:rPr>
        <w:t>环保管理部，设置环保总监1名，专职部长1名，直接向公司总经理负责，统一负责管理、组织、落实、监督企业的环境保护工作。环保管理部设置专职环保管理人员9名，负责与各单项污染治理设施的沟通、协调与日常管理，专职管理人员负责对工作人员实行培训后上岗，制定工作人员岗位责任制，增强操作人员的环境保护意识。同时，各生产车间均配备了相应数量的环保员</w:t>
      </w:r>
      <w:r>
        <w:rPr>
          <w:rFonts w:cs="Times New Roman"/>
          <w:color w:val="000000" w:themeColor="text1"/>
          <w14:textFill>
            <w14:solidFill>
              <w14:schemeClr w14:val="tx1"/>
            </w14:solidFill>
          </w14:textFill>
        </w:rPr>
        <w:t>。主要档案有：企业环保概况；环境影响评价及审批、监测、验收材料；环保管理制度；环保责任制；危险废物污染环境防治责任制度；环保设施操作规程及运转台账；危险废物产生、贮存、利用、处置</w:t>
      </w:r>
      <w:r>
        <w:rPr>
          <w:rFonts w:hint="eastAsia" w:cs="Times New Roman"/>
          <w:color w:val="000000" w:themeColor="text1"/>
          <w14:textFill>
            <w14:solidFill>
              <w14:schemeClr w14:val="tx1"/>
            </w14:solidFill>
          </w14:textFill>
        </w:rPr>
        <w:t>情况台账</w:t>
      </w:r>
      <w:r>
        <w:rPr>
          <w:rFonts w:cs="Times New Roman"/>
          <w:color w:val="000000" w:themeColor="text1"/>
          <w14:textFill>
            <w14:solidFill>
              <w14:schemeClr w14:val="tx1"/>
            </w14:solidFill>
          </w14:textFill>
        </w:rPr>
        <w:t>；环保（危险废物）管理计划；环保（危险废物）申报登记材料等</w:t>
      </w:r>
      <w:bookmarkEnd w:id="264"/>
      <w:r>
        <w:rPr>
          <w:rFonts w:cs="Times New Roman"/>
          <w:color w:val="000000" w:themeColor="text1"/>
          <w14:textFill>
            <w14:solidFill>
              <w14:schemeClr w14:val="tx1"/>
            </w14:solidFill>
          </w14:textFill>
        </w:rPr>
        <w:t>。</w:t>
      </w:r>
    </w:p>
    <w:p w14:paraId="45FA9B0E">
      <w:pPr>
        <w:pStyle w:val="2"/>
        <w:rPr>
          <w:rFonts w:cs="Times New Roman"/>
          <w:color w:val="000000" w:themeColor="text1"/>
          <w14:textFill>
            <w14:solidFill>
              <w14:schemeClr w14:val="tx1"/>
            </w14:solidFill>
          </w14:textFill>
        </w:rPr>
      </w:pPr>
      <w:bookmarkStart w:id="265" w:name="_Toc456373495"/>
      <w:bookmarkStart w:id="266" w:name="_Toc480961674"/>
      <w:bookmarkStart w:id="267" w:name="_Toc229860461"/>
      <w:bookmarkStart w:id="268" w:name="_Toc156506520"/>
      <w:r>
        <w:rPr>
          <w:rFonts w:cs="Times New Roman"/>
          <w:color w:val="000000" w:themeColor="text1"/>
          <w14:textFill>
            <w14:solidFill>
              <w14:schemeClr w14:val="tx1"/>
            </w14:solidFill>
          </w14:textFill>
        </w:rPr>
        <w:t>11</w:t>
      </w:r>
      <w:bookmarkEnd w:id="265"/>
      <w:bookmarkEnd w:id="266"/>
      <w:r>
        <w:rPr>
          <w:rFonts w:cs="Times New Roman"/>
          <w:color w:val="000000" w:themeColor="text1"/>
          <w14:textFill>
            <w14:solidFill>
              <w14:schemeClr w14:val="tx1"/>
            </w14:solidFill>
          </w14:textFill>
        </w:rPr>
        <w:t>“环评批复”落实情况检查</w:t>
      </w:r>
      <w:bookmarkEnd w:id="267"/>
      <w:bookmarkEnd w:id="268"/>
    </w:p>
    <w:p w14:paraId="3A1B3410">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对照</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省生态环境厅</w:t>
      </w:r>
      <w:r>
        <w:rPr>
          <w:color w:val="000000" w:themeColor="text1"/>
          <w14:textFill>
            <w14:solidFill>
              <w14:schemeClr w14:val="tx1"/>
            </w14:solidFill>
          </w14:textFill>
        </w:rPr>
        <w:t>关于利民化学有限责任公司年产100吨新型高效多功能植保原药技改项目环境影响报告书的批复》（</w:t>
      </w:r>
      <w:r>
        <w:rPr>
          <w:rFonts w:hint="eastAsia"/>
          <w:color w:val="000000" w:themeColor="text1"/>
          <w14:textFill>
            <w14:solidFill>
              <w14:schemeClr w14:val="tx1"/>
            </w14:solidFill>
          </w14:textFill>
        </w:rPr>
        <w:t>苏</w:t>
      </w:r>
      <w:r>
        <w:rPr>
          <w:color w:val="000000" w:themeColor="text1"/>
          <w14:textFill>
            <w14:solidFill>
              <w14:schemeClr w14:val="tx1"/>
            </w14:solidFill>
          </w14:textFill>
        </w:rPr>
        <w:t>环</w:t>
      </w:r>
      <w:r>
        <w:rPr>
          <w:rFonts w:hint="eastAsia"/>
          <w:color w:val="000000" w:themeColor="text1"/>
          <w14:textFill>
            <w14:solidFill>
              <w14:schemeClr w14:val="tx1"/>
            </w14:solidFill>
          </w14:textFill>
        </w:rPr>
        <w:t>审</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90</w:t>
      </w:r>
      <w:r>
        <w:rPr>
          <w:color w:val="000000" w:themeColor="text1"/>
          <w14:textFill>
            <w14:solidFill>
              <w14:schemeClr w14:val="tx1"/>
            </w14:solidFill>
          </w14:textFill>
        </w:rPr>
        <w:t>号）</w:t>
      </w:r>
      <w:r>
        <w:rPr>
          <w:rFonts w:hint="eastAsia" w:cs="Times New Roman"/>
          <w:color w:val="000000" w:themeColor="text1"/>
          <w14:textFill>
            <w14:solidFill>
              <w14:schemeClr w14:val="tx1"/>
            </w14:solidFill>
          </w14:textFill>
        </w:rPr>
        <w:t>，本项目各项内容落实情况见表11-1。</w:t>
      </w:r>
    </w:p>
    <w:p w14:paraId="40A92AB2">
      <w:pPr>
        <w:pStyle w:val="114"/>
        <w:ind w:firstLine="562"/>
        <w:rPr>
          <w:rFonts w:cs="Times New Roman"/>
          <w:b/>
          <w:color w:val="000000" w:themeColor="text1"/>
          <w14:textFill>
            <w14:solidFill>
              <w14:schemeClr w14:val="tx1"/>
            </w14:solidFill>
          </w14:textFill>
        </w:rPr>
        <w:sectPr>
          <w:pgSz w:w="11907" w:h="16840"/>
          <w:pgMar w:top="1440" w:right="1418" w:bottom="1276" w:left="1418" w:header="720" w:footer="720" w:gutter="0"/>
          <w:cols w:space="720" w:num="1"/>
          <w:docGrid w:linePitch="271" w:charSpace="0"/>
        </w:sectPr>
      </w:pPr>
    </w:p>
    <w:p w14:paraId="34D7C32F">
      <w:pPr>
        <w:pStyle w:val="130"/>
        <w:rPr>
          <w:b/>
          <w:bCs/>
          <w:color w:val="000000" w:themeColor="text1"/>
          <w14:textFill>
            <w14:solidFill>
              <w14:schemeClr w14:val="tx1"/>
            </w14:solidFill>
          </w14:textFill>
        </w:rPr>
      </w:pPr>
      <w:r>
        <w:rPr>
          <w:b/>
          <w:bCs/>
          <w:color w:val="000000" w:themeColor="text1"/>
          <w14:textFill>
            <w14:solidFill>
              <w14:schemeClr w14:val="tx1"/>
            </w14:solidFill>
          </w14:textFill>
        </w:rPr>
        <w:t>表11-1    环评批复落实情况</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6572"/>
        <w:gridCol w:w="6572"/>
        <w:gridCol w:w="1036"/>
      </w:tblGrid>
      <w:tr w14:paraId="282F2B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blHeader/>
          <w:jc w:val="center"/>
        </w:trPr>
        <w:tc>
          <w:tcPr>
            <w:tcW w:w="2317" w:type="pct"/>
            <w:vAlign w:val="center"/>
          </w:tcPr>
          <w:p w14:paraId="5467B7B7">
            <w:pPr>
              <w:pStyle w:val="126"/>
              <w:rPr>
                <w:b/>
                <w:bCs/>
                <w:color w:val="000000" w:themeColor="text1"/>
                <w14:textFill>
                  <w14:solidFill>
                    <w14:schemeClr w14:val="tx1"/>
                  </w14:solidFill>
                </w14:textFill>
              </w:rPr>
            </w:pPr>
            <w:bookmarkStart w:id="269" w:name="_Hlk81055380"/>
            <w:r>
              <w:rPr>
                <w:b/>
                <w:bCs/>
                <w:color w:val="000000" w:themeColor="text1"/>
                <w14:textFill>
                  <w14:solidFill>
                    <w14:schemeClr w14:val="tx1"/>
                  </w14:solidFill>
                </w14:textFill>
              </w:rPr>
              <w:t>环评批复要求</w:t>
            </w:r>
          </w:p>
        </w:tc>
        <w:tc>
          <w:tcPr>
            <w:tcW w:w="2317" w:type="pct"/>
            <w:vAlign w:val="center"/>
          </w:tcPr>
          <w:p w14:paraId="29FFD8EC">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落实情况</w:t>
            </w:r>
          </w:p>
        </w:tc>
        <w:tc>
          <w:tcPr>
            <w:tcW w:w="365" w:type="pct"/>
            <w:vAlign w:val="center"/>
          </w:tcPr>
          <w:p w14:paraId="5731AFB9">
            <w:pPr>
              <w:pStyle w:val="126"/>
              <w:rPr>
                <w:b/>
                <w:bCs/>
                <w:color w:val="000000" w:themeColor="text1"/>
                <w14:textFill>
                  <w14:solidFill>
                    <w14:schemeClr w14:val="tx1"/>
                  </w14:solidFill>
                </w14:textFill>
              </w:rPr>
            </w:pPr>
            <w:r>
              <w:rPr>
                <w:b/>
                <w:bCs/>
                <w:color w:val="000000" w:themeColor="text1"/>
                <w14:textFill>
                  <w14:solidFill>
                    <w14:schemeClr w14:val="tx1"/>
                  </w14:solidFill>
                </w14:textFill>
              </w:rPr>
              <w:t>是否满足批复要求</w:t>
            </w:r>
          </w:p>
        </w:tc>
      </w:tr>
      <w:tr w14:paraId="5FDFFD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317" w:type="pct"/>
            <w:vAlign w:val="center"/>
          </w:tcPr>
          <w:p w14:paraId="34B0C213">
            <w:pPr>
              <w:pStyle w:val="126"/>
              <w:rPr>
                <w:color w:val="000000" w:themeColor="text1"/>
                <w14:textFill>
                  <w14:solidFill>
                    <w14:schemeClr w14:val="tx1"/>
                  </w14:solidFill>
                </w14:textFill>
              </w:rPr>
            </w:pPr>
            <w:bookmarkStart w:id="270" w:name="_Hlk220618387"/>
            <w:r>
              <w:rPr>
                <w:rFonts w:hint="eastAsia"/>
                <w:color w:val="000000" w:themeColor="text1"/>
                <w14:textFill>
                  <w14:solidFill>
                    <w14:schemeClr w14:val="tx1"/>
                  </w14:solidFill>
                </w14:textFill>
              </w:rPr>
              <w:t>生产工艺废水、一级水吸收和一级碱吸收中的一级水吸收废水、一级水吸收和一级碱吸收中的一级碱吸收废水、两级水吸收和两级碱吸收中的两级碱吸收废水、拖把涮洗废水均采用蒸馏釜预处理，蒸馏过程产生的前馏分和釜残作为危险废物处理，蒸馏冷凝水回用于生产工艺或喷淋塔使用不外排。实验室废水排入西区污水处理站生化系统中的AO段进行处理，经在线监测达标后，与循环冷却水系统排污水一并排入排放水池，经“一企一管”排入光大水务运营(新沂)有限公司经济开发区污水处理厂集中处理。</w:t>
            </w:r>
          </w:p>
        </w:tc>
        <w:tc>
          <w:tcPr>
            <w:tcW w:w="2317" w:type="pct"/>
            <w:vAlign w:val="center"/>
          </w:tcPr>
          <w:p w14:paraId="7C1221E0">
            <w:pPr>
              <w:pStyle w:val="126"/>
              <w:rPr>
                <w:color w:val="000000" w:themeColor="text1"/>
                <w14:textFill>
                  <w14:solidFill>
                    <w14:schemeClr w14:val="tx1"/>
                  </w14:solidFill>
                </w14:textFill>
              </w:rPr>
            </w:pPr>
            <w:r>
              <w:rPr>
                <w:rFonts w:hint="eastAsia"/>
                <w:color w:val="000000" w:themeColor="text1"/>
                <w14:textFill>
                  <w14:solidFill>
                    <w14:schemeClr w14:val="tx1"/>
                  </w14:solidFill>
                </w14:textFill>
              </w:rPr>
              <w:t>生产工艺废水、一级水吸收和一级碱吸收中的一级水吸收废水、一级水吸收和一级碱吸收中的一级碱吸收废水、两级水吸收和两级碱吸收中的两级碱吸收废水、拖把涮洗废水均采用蒸馏釜预处理，蒸馏过程产生的前馏分和釜残作为危险废物处理，蒸馏冷凝水回用于生产工艺或喷淋塔使用不外排。实验室废水排入西区污水处理站生化系统中的AO段进行处理，经在线监测达标后，与循环冷却水系统排污水一并排入排放水池，经“一企一管”排入光大水务运营(新沂)有限公司经济开发区污水处理厂集中处理。</w:t>
            </w:r>
          </w:p>
          <w:p w14:paraId="5EAA7972">
            <w:pPr>
              <w:pStyle w:val="126"/>
              <w:rPr>
                <w:color w:val="000000" w:themeColor="text1"/>
                <w14:textFill>
                  <w14:solidFill>
                    <w14:schemeClr w14:val="tx1"/>
                  </w14:solidFill>
                </w14:textFill>
              </w:rPr>
            </w:pPr>
            <w:r>
              <w:rPr>
                <w:rFonts w:hint="eastAsia"/>
                <w:color w:val="000000" w:themeColor="text1"/>
                <w14:textFill>
                  <w14:solidFill>
                    <w14:schemeClr w14:val="tx1"/>
                  </w14:solidFill>
                </w14:textFill>
              </w:rPr>
              <w:t>验收监测结果表明：验收监测期间，厂区废水总排口pH值、全盐量、色度、悬浮物、化学需氧量、五日生化需氧量(BOD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氨氮、总氮、总磷、石油类、总氰化物、硫化物、铜、锌、锰、甲苯、二氯甲烷、三氯甲烷、1,2-二氯乙烷、苯胺类化合物、酚类化合物、氯苯类化合物的两日日均排放浓度均能达到光大水务运营（新沂）有限公司接管标准。</w:t>
            </w:r>
          </w:p>
        </w:tc>
        <w:tc>
          <w:tcPr>
            <w:tcW w:w="365" w:type="pct"/>
            <w:vAlign w:val="center"/>
          </w:tcPr>
          <w:p w14:paraId="4D01F9FB">
            <w:pPr>
              <w:pStyle w:val="126"/>
              <w:rPr>
                <w:color w:val="000000" w:themeColor="text1"/>
                <w14:textFill>
                  <w14:solidFill>
                    <w14:schemeClr w14:val="tx1"/>
                  </w14:solidFill>
                </w14:textFill>
              </w:rPr>
            </w:pPr>
            <w:r>
              <w:rPr>
                <w:color w:val="000000" w:themeColor="text1"/>
                <w14:textFill>
                  <w14:solidFill>
                    <w14:schemeClr w14:val="tx1"/>
                  </w14:solidFill>
                </w14:textFill>
              </w:rPr>
              <w:t>是</w:t>
            </w:r>
          </w:p>
        </w:tc>
      </w:tr>
      <w:tr w14:paraId="51C9D9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317" w:type="pct"/>
            <w:vAlign w:val="center"/>
          </w:tcPr>
          <w:p w14:paraId="2F17B534">
            <w:pPr>
              <w:pStyle w:val="126"/>
              <w:rPr>
                <w:color w:val="000000" w:themeColor="text1"/>
                <w14:textFill>
                  <w14:solidFill>
                    <w14:schemeClr w14:val="tx1"/>
                  </w14:solidFill>
                </w14:textFill>
              </w:rPr>
            </w:pPr>
            <w:r>
              <w:rPr>
                <w:rFonts w:hint="eastAsia"/>
                <w:color w:val="000000" w:themeColor="text1"/>
                <w14:textFill>
                  <w14:solidFill>
                    <w14:schemeClr w14:val="tx1"/>
                  </w14:solidFill>
                </w14:textFill>
              </w:rPr>
              <w:t>反应投料废气、反应废气、离心废气、淋洗废气、干燥废气、真空系统废气、溶剂回收不凝气、中间罐呼吸废气、回收储罐呼吸废气依托现有RTO装置进行处理，经处理后通过现有1根60米高排气筒排放。缩合反应工段的干燥和包装废气经除尘器处理后，进入一级碱吸收和一级水吸收装置进一步预处理。工艺尾气、中间罐呼吸废气、废水预处理废气、溶剂蒸馏回收废气等经水吸收、碱吸收预处理后，再采用二级树脂吸/脱附装置进一步处理，通过现有1根25米高排气筒排放。二氯乙烷储罐呼吸废气依托现有活性炭吸附装置进行处理后，通过现有1根15米高排气筒排放。</w:t>
            </w:r>
          </w:p>
        </w:tc>
        <w:tc>
          <w:tcPr>
            <w:tcW w:w="2317" w:type="pct"/>
            <w:vAlign w:val="center"/>
          </w:tcPr>
          <w:p w14:paraId="3B8F53AC">
            <w:pPr>
              <w:spacing w:line="240" w:lineRule="auto"/>
              <w:ind w:firstLine="0" w:firstLineChars="0"/>
              <w:jc w:val="center"/>
              <w:rPr>
                <w:rFonts w:cs="Times New Roman"/>
                <w:color w:val="000000" w:themeColor="text1"/>
                <w:kern w:val="2"/>
                <w:sz w:val="21"/>
                <w:szCs w:val="22"/>
                <w14:textFill>
                  <w14:solidFill>
                    <w14:schemeClr w14:val="tx1"/>
                  </w14:solidFill>
                </w14:textFill>
              </w:rPr>
            </w:pPr>
            <w:r>
              <w:rPr>
                <w:rFonts w:hint="eastAsia" w:cs="Times New Roman"/>
                <w:color w:val="000000" w:themeColor="text1"/>
                <w:kern w:val="2"/>
                <w:sz w:val="21"/>
                <w:szCs w:val="22"/>
                <w14:textFill>
                  <w14:solidFill>
                    <w14:schemeClr w14:val="tx1"/>
                  </w14:solidFill>
                </w14:textFill>
              </w:rPr>
              <w:t>反应废气、反应投料废气、反应废气、离心废气、淋洗废气、干燥废气、真空系统废气、溶剂回收不凝气、中间罐呼吸废气、回收储罐呼吸废气依托现有RTO装置进行处理，经处理后通过现有1根60米高排气筒排放。反应工段的干燥和包装废气经除尘器处理后，进入一级碱吸收和一级水吸收装置进一步预处理。其他工艺尾气、中间罐呼吸废气、废水预处理废气、溶剂蒸馏回收废气等经水吸收、碱吸收预处理后，再采用二级树脂吸/脱附装置进一步处理，通过现有1根25米高排气筒排放。二氯乙烷储罐呼吸废气依托现有活性炭吸附装置进行处理后，通过现有1根15米高排气筒排放。</w:t>
            </w:r>
          </w:p>
          <w:p w14:paraId="0489C7C7">
            <w:pPr>
              <w:spacing w:line="240" w:lineRule="auto"/>
              <w:ind w:firstLine="0" w:firstLineChars="0"/>
              <w:jc w:val="center"/>
              <w:rPr>
                <w:rFonts w:cs="Times New Roman"/>
                <w:color w:val="000000" w:themeColor="text1"/>
                <w:kern w:val="2"/>
                <w:sz w:val="21"/>
                <w:szCs w:val="22"/>
                <w14:textFill>
                  <w14:solidFill>
                    <w14:schemeClr w14:val="tx1"/>
                  </w14:solidFill>
                </w14:textFill>
              </w:rPr>
            </w:pPr>
            <w:r>
              <w:rPr>
                <w:rFonts w:hint="eastAsia" w:cs="Times New Roman"/>
                <w:color w:val="000000" w:themeColor="text1"/>
                <w:kern w:val="2"/>
                <w:sz w:val="21"/>
                <w:szCs w:val="22"/>
                <w14:textFill>
                  <w14:solidFill>
                    <w14:schemeClr w14:val="tx1"/>
                  </w14:solidFill>
                </w14:textFill>
              </w:rPr>
              <w:t>验收监测结果表明：验收监测期间，本项目DA047排气筒中的排放浓度和排放速率均满足江苏省地方标准《化学工业挥发性有机物排放标准》（DB32/3151-2016）中相关标准限值，非甲烷总烃、TVOC的排放浓度均满足《农药制造工业大气污染物排放标准》（GB39727-2020）中相关标准限值。本项目DA021排气筒中颗粒物、二氧化硫的排放浓度和排放速率均满足江苏省地方标准《大气污染物综合排放标准》（DB32/4041-2021）中相关标准限值，排放浓度和排放速率均满足江苏省地方标准《化学工业挥发性有机物排放标准》（DB32/3151-2016）中相关标准限值，氮氧化物、非甲烷总烃、氯化氢、TVOC的排放浓度均满足《农药制造工业大气污染物排放标准》（GB39727-2020）中相关标准限值。本项目DA045排气筒中的排放浓度和排放速率均满足江苏省地方标准《化学工业挥发性有机物排放标准》（DB32/3151-2016）中相关标准限值，非甲烷总烃、TVOC的排放浓度均满足《农药制造工业大气污染物排放标准》（GB39727-2020）中相关标准限值。</w:t>
            </w:r>
          </w:p>
          <w:p w14:paraId="34C1CC0D">
            <w:pPr>
              <w:spacing w:line="240" w:lineRule="auto"/>
              <w:ind w:firstLine="0" w:firstLineChars="0"/>
              <w:jc w:val="center"/>
              <w:rPr>
                <w:rFonts w:cs="Times New Roman"/>
                <w:color w:val="000000" w:themeColor="text1"/>
                <w:kern w:val="2"/>
                <w:sz w:val="21"/>
                <w:szCs w:val="22"/>
                <w14:textFill>
                  <w14:solidFill>
                    <w14:schemeClr w14:val="tx1"/>
                  </w14:solidFill>
                </w14:textFill>
              </w:rPr>
            </w:pPr>
            <w:r>
              <w:rPr>
                <w:rFonts w:hint="eastAsia" w:cs="Times New Roman"/>
                <w:color w:val="000000" w:themeColor="text1"/>
                <w:kern w:val="2"/>
                <w:sz w:val="21"/>
                <w:szCs w:val="22"/>
                <w14:textFill>
                  <w14:solidFill>
                    <w14:schemeClr w14:val="tx1"/>
                  </w14:solidFill>
                </w14:textFill>
              </w:rPr>
              <w:t>验收监测结果表明：验收监测期间，本项目各厂界氯化氢的厂界无组织排放监控浓度限值满足《农药制造工业大气污染物排放标准》（GB39727-2020），颗粒物、二氧化硫的厂界无组织排放监控浓度限值均满足江苏省地方标准《大气污染物综合排放标准》（DB32/4041-2021），氨、硫化氢的厂界无组织排放监控浓度限值均满足《恶臭污染物排放标准》（GB14554-93），非甲烷总烃、臭气浓度的厂界无组织排放监控浓度限值均满足江苏省地方标准《化学工业挥发性有机物排放标准》（DB32/3151-2016），厂区内非甲烷总烃的无组织排放监控浓度限值满足《农药制造工业大气污染物排放标准》（GB39727-2020）。</w:t>
            </w:r>
          </w:p>
        </w:tc>
        <w:tc>
          <w:tcPr>
            <w:tcW w:w="365" w:type="pct"/>
            <w:vAlign w:val="center"/>
          </w:tcPr>
          <w:p w14:paraId="09BDCF64">
            <w:pPr>
              <w:pStyle w:val="126"/>
              <w:rPr>
                <w:color w:val="000000" w:themeColor="text1"/>
                <w14:textFill>
                  <w14:solidFill>
                    <w14:schemeClr w14:val="tx1"/>
                  </w14:solidFill>
                </w14:textFill>
              </w:rPr>
            </w:pPr>
            <w:r>
              <w:rPr>
                <w:color w:val="000000" w:themeColor="text1"/>
                <w14:textFill>
                  <w14:solidFill>
                    <w14:schemeClr w14:val="tx1"/>
                  </w14:solidFill>
                </w14:textFill>
              </w:rPr>
              <w:t>是</w:t>
            </w:r>
          </w:p>
        </w:tc>
      </w:tr>
      <w:tr w14:paraId="73EA6A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317" w:type="pct"/>
            <w:vAlign w:val="center"/>
          </w:tcPr>
          <w:p w14:paraId="47A77AAC">
            <w:pPr>
              <w:pStyle w:val="126"/>
              <w:rPr>
                <w:color w:val="000000" w:themeColor="text1"/>
                <w14:textFill>
                  <w14:solidFill>
                    <w14:schemeClr w14:val="tx1"/>
                  </w14:solidFill>
                </w14:textFill>
              </w:rPr>
            </w:pPr>
            <w:r>
              <w:rPr>
                <w:rFonts w:hint="eastAsia"/>
                <w:color w:val="000000" w:themeColor="text1"/>
                <w14:textFill>
                  <w14:solidFill>
                    <w14:schemeClr w14:val="tx1"/>
                  </w14:solidFill>
                </w14:textFill>
              </w:rPr>
              <w:t>选用低噪声设备，采取有效减振、隔声、消声等降噪措施并合理布局。厂界噪声满足《工业企业厂界环境噪声排放标准》(GB12348-2008)3类标准。</w:t>
            </w:r>
          </w:p>
        </w:tc>
        <w:tc>
          <w:tcPr>
            <w:tcW w:w="2317" w:type="pct"/>
            <w:vAlign w:val="center"/>
          </w:tcPr>
          <w:p w14:paraId="7F1A0248">
            <w:pPr>
              <w:pStyle w:val="126"/>
              <w:rPr>
                <w:color w:val="000000" w:themeColor="text1"/>
                <w14:textFill>
                  <w14:solidFill>
                    <w14:schemeClr w14:val="tx1"/>
                  </w14:solidFill>
                </w14:textFill>
              </w:rPr>
            </w:pPr>
            <w:r>
              <w:rPr>
                <w:rFonts w:hint="eastAsia"/>
                <w:color w:val="000000" w:themeColor="text1"/>
                <w14:textFill>
                  <w14:solidFill>
                    <w14:schemeClr w14:val="tx1"/>
                  </w14:solidFill>
                </w14:textFill>
              </w:rPr>
              <w:t>各类高噪声设备均选用低噪声设备并合理布局，主要采取减振、隔声、消声等降噪措施。</w:t>
            </w:r>
          </w:p>
          <w:p w14:paraId="23D67048">
            <w:pPr>
              <w:pStyle w:val="126"/>
              <w:rPr>
                <w:color w:val="000000" w:themeColor="text1"/>
                <w14:textFill>
                  <w14:solidFill>
                    <w14:schemeClr w14:val="tx1"/>
                  </w14:solidFill>
                </w14:textFill>
              </w:rPr>
            </w:pPr>
            <w:r>
              <w:rPr>
                <w:rFonts w:hint="eastAsia"/>
                <w:color w:val="000000" w:themeColor="text1"/>
                <w14:textFill>
                  <w14:solidFill>
                    <w14:schemeClr w14:val="tx1"/>
                  </w14:solidFill>
                </w14:textFill>
              </w:rPr>
              <w:t>验收监测结果表明：验收监测期间，东、南、西、北厂界4个测点昼间噪声测值在（52.1～61.2）dB(A)、夜间噪声测值在（48.0～51.9）dB(A)，各厂界噪声执行《工业企业厂界环境噪声排放标准》（GB12348-2008）3类区标准。</w:t>
            </w:r>
          </w:p>
        </w:tc>
        <w:tc>
          <w:tcPr>
            <w:tcW w:w="365" w:type="pct"/>
            <w:vAlign w:val="center"/>
          </w:tcPr>
          <w:p w14:paraId="749E31D3">
            <w:pPr>
              <w:pStyle w:val="126"/>
              <w:rPr>
                <w:color w:val="000000" w:themeColor="text1"/>
                <w14:textFill>
                  <w14:solidFill>
                    <w14:schemeClr w14:val="tx1"/>
                  </w14:solidFill>
                </w14:textFill>
              </w:rPr>
            </w:pPr>
            <w:r>
              <w:rPr>
                <w:rFonts w:hint="eastAsia"/>
                <w:color w:val="000000" w:themeColor="text1"/>
                <w14:textFill>
                  <w14:solidFill>
                    <w14:schemeClr w14:val="tx1"/>
                  </w14:solidFill>
                </w14:textFill>
              </w:rPr>
              <w:t>是</w:t>
            </w:r>
          </w:p>
        </w:tc>
      </w:tr>
      <w:tr w14:paraId="6EA8F0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317" w:type="pct"/>
            <w:vAlign w:val="center"/>
          </w:tcPr>
          <w:p w14:paraId="02FC251A">
            <w:pPr>
              <w:pStyle w:val="126"/>
              <w:rPr>
                <w:color w:val="000000" w:themeColor="text1"/>
                <w14:textFill>
                  <w14:solidFill>
                    <w14:schemeClr w14:val="tx1"/>
                  </w14:solidFill>
                </w14:textFill>
              </w:rPr>
            </w:pPr>
            <w:r>
              <w:rPr>
                <w:rFonts w:hint="eastAsia"/>
                <w:color w:val="000000" w:themeColor="text1"/>
                <w14:textFill>
                  <w14:solidFill>
                    <w14:schemeClr w14:val="tx1"/>
                  </w14:solidFill>
                </w14:textFill>
              </w:rPr>
              <w:t>按“减量化、资源化、无害化”原则落实各类固体废物的收集、处置和综合利用措施。固体废物在厂内的贮存、转移应符合《危险废物贮存污染控制标准》(GB18597-2023)和相关管理要求，防止产生二次污染。危险废物转移应当遵循就近原则，及时清运并委托有资质单位规范处置。S1C3钾盐、S8C5邻苯二甲酰肼盐、S21亚硫酸钠盐投产后进行鉴定，并按鉴定结果进行处置，鉴定结果未明确前暂按危险废物进行管理。对现有项目副产物，你公司应加快按照《固体废物再生利用污染防治技术导则》(HJ1091-2020)、《江苏省固体废物全过程环境监管工作意见》(苏环办〔2024〕16号)、《省生态环境厅关于开展全省化工生产企业涉副产物环境影响评价文件复核工作的通知》(苏环办〔2024〕225号)等文件和技术规范要求开展环境风险评价，根据环境风险评价结论进一步规范现有项目副产的利用或处置，符合固危废管理规定。根据《危险废物综合利用与处置技术规范通则》(DB32/T4370-2022)要求，重新确定副产物硫酸钠、硫酸铵去向及用途。</w:t>
            </w:r>
          </w:p>
        </w:tc>
        <w:tc>
          <w:tcPr>
            <w:tcW w:w="2317" w:type="pct"/>
            <w:vAlign w:val="center"/>
          </w:tcPr>
          <w:p w14:paraId="1E27FAF0">
            <w:pPr>
              <w:pStyle w:val="126"/>
              <w:rPr>
                <w:color w:val="000000" w:themeColor="text1"/>
                <w14:textFill>
                  <w14:solidFill>
                    <w14:schemeClr w14:val="tx1"/>
                  </w14:solidFill>
                </w14:textFill>
              </w:rPr>
            </w:pPr>
            <w:r>
              <w:rPr>
                <w:rFonts w:hint="eastAsia"/>
                <w:color w:val="000000" w:themeColor="text1"/>
                <w14:textFill>
                  <w14:solidFill>
                    <w14:schemeClr w14:val="tx1"/>
                  </w14:solidFill>
                </w14:textFill>
              </w:rPr>
              <w:t>本项目产生的各类危险废物暂存依托现有1座1100m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危险废物暂存场所，已做到各类危险废物分区存放，满足《危险废物贮存污染控制标准》（GB18597-2023）的相关要求，并根据危险废物不同的类别和性质分别存放于专门的容器中（防渗），分类存放在各自的堆放区内。各类危险废物的处置已与徐工（邳州）环保科技有限公司、光大环保固废处置（新沂）有限公司签订了危险废物委托处置合同。本项目副产物S1C3钾盐、S8C5邻苯二甲酰肼盐、S21亚硫酸钠盐现状暂未产生，现阶段均按照危险废物管理，待完成鉴定后按照鉴定结果进行处置。现有项目其他各类副产物正在按照《固体废物再生利用污染防治技术导则》(HJ1091-2020)、《江苏省固体废物全过程环境监管工作意见》(苏环办〔2024〕16号)、《省生态环境厅关于开展全省化工生产企业涉副产物环境影响评价文件复核工作的通知》(苏环办〔2024〕225号)等文件和技术规范要求开展环境风险评价。</w:t>
            </w:r>
          </w:p>
        </w:tc>
        <w:tc>
          <w:tcPr>
            <w:tcW w:w="365" w:type="pct"/>
            <w:vAlign w:val="center"/>
          </w:tcPr>
          <w:p w14:paraId="7ED28E45">
            <w:pPr>
              <w:pStyle w:val="126"/>
              <w:rPr>
                <w:color w:val="000000" w:themeColor="text1"/>
                <w14:textFill>
                  <w14:solidFill>
                    <w14:schemeClr w14:val="tx1"/>
                  </w14:solidFill>
                </w14:textFill>
              </w:rPr>
            </w:pPr>
            <w:r>
              <w:rPr>
                <w:color w:val="000000" w:themeColor="text1"/>
                <w14:textFill>
                  <w14:solidFill>
                    <w14:schemeClr w14:val="tx1"/>
                  </w14:solidFill>
                </w14:textFill>
              </w:rPr>
              <w:t>是</w:t>
            </w:r>
          </w:p>
        </w:tc>
      </w:tr>
      <w:tr w14:paraId="21F845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317" w:type="pct"/>
            <w:vAlign w:val="center"/>
          </w:tcPr>
          <w:p w14:paraId="620D9CF4">
            <w:pPr>
              <w:pStyle w:val="126"/>
              <w:rPr>
                <w:color w:val="000000" w:themeColor="text1"/>
                <w14:textFill>
                  <w14:solidFill>
                    <w14:schemeClr w14:val="tx1"/>
                  </w14:solidFill>
                </w14:textFill>
              </w:rPr>
            </w:pPr>
            <w:r>
              <w:rPr>
                <w:rFonts w:hint="eastAsia"/>
                <w:color w:val="000000" w:themeColor="text1"/>
                <w14:textFill>
                  <w14:solidFill>
                    <w14:schemeClr w14:val="tx1"/>
                  </w14:solidFill>
                </w14:textFill>
              </w:rPr>
              <w:t>加强新污染物治理和管控。落实《关于加强重点行业涉新污染物建设项目环境影响评价工作的意见》(环环评〔2025〕28号)、《省政府办公厅关于印发江苏省新污染物治理工作方案的通知》(苏政办发〔2022〕81号)规定要求。你公司不得使用《重点管控新污染物清单》《有毒有害污染物名录》《优先控制化学品名录》《关于持久性有机污染物的斯德哥尔摩公约》等有关管控要求中明令禁止的新污染物作为原辅材料。对现有项目排放的新污染物，应优先考虑原辅料替代，采用清洁生产工艺，强化污染防治措施，确保达到相关污染物排放标准及环境质量目标要求。强化现有项目新污染物排放跟踪监测，按规定开展污染源监测和周边环境质量监测。</w:t>
            </w:r>
          </w:p>
        </w:tc>
        <w:tc>
          <w:tcPr>
            <w:tcW w:w="2317" w:type="pct"/>
            <w:vAlign w:val="center"/>
          </w:tcPr>
          <w:p w14:paraId="3F4B1714">
            <w:pPr>
              <w:pStyle w:val="126"/>
              <w:rPr>
                <w:color w:val="000000" w:themeColor="text1"/>
                <w14:textFill>
                  <w14:solidFill>
                    <w14:schemeClr w14:val="tx1"/>
                  </w14:solidFill>
                </w14:textFill>
              </w:rPr>
            </w:pPr>
            <w:r>
              <w:rPr>
                <w:rFonts w:hint="eastAsia"/>
                <w:color w:val="000000" w:themeColor="text1"/>
                <w14:textFill>
                  <w14:solidFill>
                    <w14:schemeClr w14:val="tx1"/>
                  </w14:solidFill>
                </w14:textFill>
              </w:rPr>
              <w:t>对照重点管控新污染物清单、有毒有害污染物名录、优先控制化学品名录以及《关于持久性有机污染物的斯德哥尔摩公约》，本项目不涉及《关于加强重点行业涉新污染物建设项目环境影响评价工作的意见》中提及的新污染物。</w:t>
            </w:r>
          </w:p>
          <w:p w14:paraId="3EC13D52">
            <w:pPr>
              <w:pStyle w:val="126"/>
              <w:rPr>
                <w:color w:val="000000" w:themeColor="text1"/>
                <w14:textFill>
                  <w14:solidFill>
                    <w14:schemeClr w14:val="tx1"/>
                  </w14:solidFill>
                </w14:textFill>
              </w:rPr>
            </w:pPr>
          </w:p>
        </w:tc>
        <w:tc>
          <w:tcPr>
            <w:tcW w:w="365" w:type="pct"/>
            <w:vAlign w:val="center"/>
          </w:tcPr>
          <w:p w14:paraId="165A5194">
            <w:pPr>
              <w:pStyle w:val="126"/>
              <w:rPr>
                <w:color w:val="000000" w:themeColor="text1"/>
                <w14:textFill>
                  <w14:solidFill>
                    <w14:schemeClr w14:val="tx1"/>
                  </w14:solidFill>
                </w14:textFill>
              </w:rPr>
            </w:pPr>
            <w:r>
              <w:rPr>
                <w:color w:val="000000" w:themeColor="text1"/>
                <w14:textFill>
                  <w14:solidFill>
                    <w14:schemeClr w14:val="tx1"/>
                  </w14:solidFill>
                </w14:textFill>
              </w:rPr>
              <w:t>是</w:t>
            </w:r>
          </w:p>
        </w:tc>
      </w:tr>
      <w:tr w14:paraId="000661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317" w:type="pct"/>
            <w:vAlign w:val="center"/>
          </w:tcPr>
          <w:p w14:paraId="4C93E111">
            <w:pPr>
              <w:pStyle w:val="126"/>
              <w:rPr>
                <w:color w:val="000000" w:themeColor="text1"/>
                <w14:textFill>
                  <w14:solidFill>
                    <w14:schemeClr w14:val="tx1"/>
                  </w14:solidFill>
                </w14:textFill>
              </w:rPr>
            </w:pPr>
            <w:r>
              <w:rPr>
                <w:rFonts w:hint="eastAsia"/>
                <w:color w:val="000000" w:themeColor="text1"/>
                <w14:textFill>
                  <w14:solidFill>
                    <w14:schemeClr w14:val="tx1"/>
                  </w14:solidFill>
                </w14:textFill>
              </w:rPr>
              <w:t>做好土壤和地下水污染防治工作。加强土壤污染源头防控，落实《报告书》中提出的分区防渗要求，项目依托已建成的九车间、东区罐区、西区罐区、丙类库(西区)、甲类库(西区)、事故池、初期雨水池、西区污水处理站、危险废物暂存库等区域应采取重点防渗措施，制定并落实土壤、地下水跟踪监测计划。</w:t>
            </w:r>
          </w:p>
        </w:tc>
        <w:tc>
          <w:tcPr>
            <w:tcW w:w="2317" w:type="pct"/>
            <w:vAlign w:val="center"/>
          </w:tcPr>
          <w:p w14:paraId="602E3020">
            <w:pPr>
              <w:pStyle w:val="126"/>
              <w:rPr>
                <w:color w:val="000000" w:themeColor="text1"/>
                <w14:textFill>
                  <w14:solidFill>
                    <w14:schemeClr w14:val="tx1"/>
                  </w14:solidFill>
                </w14:textFill>
              </w:rPr>
            </w:pPr>
            <w:r>
              <w:rPr>
                <w:rFonts w:hint="eastAsia"/>
                <w:color w:val="000000" w:themeColor="text1"/>
                <w14:textFill>
                  <w14:solidFill>
                    <w14:schemeClr w14:val="tx1"/>
                  </w14:solidFill>
                </w14:textFill>
              </w:rPr>
              <w:t>本项目已采用污水管线架空敷设、地面硬化、分区防渗等措施，定期按《工业企业土壤和地下水自行监测指南》开展土壤、地下水跟踪监测。</w:t>
            </w:r>
          </w:p>
        </w:tc>
        <w:tc>
          <w:tcPr>
            <w:tcW w:w="365" w:type="pct"/>
            <w:vAlign w:val="center"/>
          </w:tcPr>
          <w:p w14:paraId="66F92B7E">
            <w:pPr>
              <w:pStyle w:val="126"/>
              <w:rPr>
                <w:color w:val="000000" w:themeColor="text1"/>
                <w14:textFill>
                  <w14:solidFill>
                    <w14:schemeClr w14:val="tx1"/>
                  </w14:solidFill>
                </w14:textFill>
              </w:rPr>
            </w:pPr>
            <w:r>
              <w:rPr>
                <w:color w:val="000000" w:themeColor="text1"/>
                <w14:textFill>
                  <w14:solidFill>
                    <w14:schemeClr w14:val="tx1"/>
                  </w14:solidFill>
                </w14:textFill>
              </w:rPr>
              <w:t>是</w:t>
            </w:r>
          </w:p>
        </w:tc>
      </w:tr>
      <w:tr w14:paraId="71DF6C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317" w:type="pct"/>
            <w:vAlign w:val="center"/>
          </w:tcPr>
          <w:p w14:paraId="0FE5DE2A">
            <w:pPr>
              <w:pStyle w:val="126"/>
              <w:rPr>
                <w:color w:val="000000" w:themeColor="text1"/>
                <w14:textFill>
                  <w14:solidFill>
                    <w14:schemeClr w14:val="tx1"/>
                  </w14:solidFill>
                </w14:textFill>
              </w:rPr>
            </w:pPr>
            <w:r>
              <w:rPr>
                <w:rFonts w:hint="eastAsia"/>
                <w:color w:val="000000" w:themeColor="text1"/>
                <w14:textFill>
                  <w14:solidFill>
                    <w14:schemeClr w14:val="tx1"/>
                  </w14:solidFill>
                </w14:textFill>
              </w:rPr>
              <w:t>强化各项环境风险防范措施，有效防范环境风险。落实《报告书》提出的环境风险防范措施及突发环境事件应急预案编制要求，建设多级突发水污染事件环境风险防控体系，加强涉有毒有害气体预警体系建设。定期排查突发环境事件隐患，采取切实可行的工程控制和管理措施，配备环境应急设备和物资，建设事故污染物收集系统和足够容量的事故废水收集池等设施，确保事故废水不进入外环境。强化特征污染物应急监测能力，保障应急响应时效。</w:t>
            </w:r>
          </w:p>
        </w:tc>
        <w:tc>
          <w:tcPr>
            <w:tcW w:w="2317" w:type="pct"/>
            <w:vAlign w:val="center"/>
          </w:tcPr>
          <w:p w14:paraId="0088BA8B">
            <w:pPr>
              <w:pStyle w:val="126"/>
              <w:rPr>
                <w:color w:val="000000" w:themeColor="text1"/>
                <w14:textFill>
                  <w14:solidFill>
                    <w14:schemeClr w14:val="tx1"/>
                  </w14:solidFill>
                </w14:textFill>
              </w:rPr>
            </w:pPr>
            <w:r>
              <w:rPr>
                <w:rFonts w:hint="eastAsia"/>
                <w:color w:val="000000" w:themeColor="text1"/>
                <w14:textFill>
                  <w14:solidFill>
                    <w14:schemeClr w14:val="tx1"/>
                  </w14:solidFill>
                </w14:textFill>
              </w:rPr>
              <w:t>利民化学有限责任公司用地范围内采用“三级风险防控措施”，在储罐区建设围堰，设有稀释喷淋装置；依托现有项目已建初期雨水收集池和事故池及配套收集管网；在生产车间、罐区等环境风险单元设置人工监控、视频监控系统；在生产车间、罐区等环境风险单元安装了有毒有害气体泄漏报警仪及可燃气体报警装置，并将上述数据接入新沂化工集聚区智慧平台；对排放口和周边环境定期开展有毒有害大气污染物监测，并将上述数据接入新沂化工集聚区智慧平台；各车间工段均设置了应急物资箱、紧急堵漏设施等，定期开展应急培训、隐患排查、应急演练。</w:t>
            </w:r>
          </w:p>
          <w:p w14:paraId="186919FE">
            <w:pPr>
              <w:pStyle w:val="126"/>
              <w:rPr>
                <w:color w:val="000000" w:themeColor="text1"/>
                <w14:textFill>
                  <w14:solidFill>
                    <w14:schemeClr w14:val="tx1"/>
                  </w14:solidFill>
                </w14:textFill>
              </w:rPr>
            </w:pPr>
            <w:r>
              <w:rPr>
                <w:rFonts w:hint="eastAsia"/>
                <w:color w:val="000000" w:themeColor="text1"/>
                <w14:textFill>
                  <w14:solidFill>
                    <w14:schemeClr w14:val="tx1"/>
                  </w14:solidFill>
                </w14:textFill>
              </w:rPr>
              <w:t>利民化学有限责任公司已完成应急预案的修编，并于2026.5.12日在徐州市新沂生态环境局完成备案，备案编号（320381-2026-037-H）。</w:t>
            </w:r>
          </w:p>
        </w:tc>
        <w:tc>
          <w:tcPr>
            <w:tcW w:w="365" w:type="pct"/>
            <w:vAlign w:val="center"/>
          </w:tcPr>
          <w:p w14:paraId="1316EF1A">
            <w:pPr>
              <w:pStyle w:val="126"/>
              <w:rPr>
                <w:color w:val="000000" w:themeColor="text1"/>
                <w14:textFill>
                  <w14:solidFill>
                    <w14:schemeClr w14:val="tx1"/>
                  </w14:solidFill>
                </w14:textFill>
              </w:rPr>
            </w:pPr>
            <w:r>
              <w:rPr>
                <w:color w:val="000000" w:themeColor="text1"/>
                <w14:textFill>
                  <w14:solidFill>
                    <w14:schemeClr w14:val="tx1"/>
                  </w14:solidFill>
                </w14:textFill>
              </w:rPr>
              <w:t>是</w:t>
            </w:r>
          </w:p>
        </w:tc>
      </w:tr>
      <w:tr w14:paraId="1155CF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317" w:type="pct"/>
            <w:vAlign w:val="center"/>
          </w:tcPr>
          <w:p w14:paraId="234C95AA">
            <w:pPr>
              <w:pStyle w:val="126"/>
              <w:rPr>
                <w:color w:val="000000" w:themeColor="text1"/>
                <w14:textFill>
                  <w14:solidFill>
                    <w14:schemeClr w14:val="tx1"/>
                  </w14:solidFill>
                </w14:textFill>
              </w:rPr>
            </w:pPr>
            <w:r>
              <w:rPr>
                <w:rFonts w:hint="eastAsia"/>
                <w:color w:val="000000" w:themeColor="text1"/>
                <w14:textFill>
                  <w14:solidFill>
                    <w14:schemeClr w14:val="tx1"/>
                  </w14:solidFill>
                </w14:textFill>
              </w:rPr>
              <w:t>按要求规范设置排污口和标志。按《排污许可证申请与核发技术规范农药制造工业》(HJ862-2017)以及污染源自动监控相关管理要求，建设、安装自动监控设备及其配套设施。按《报告书》提出的环境管理与监测计划实施日常环境管理与监测，监测结果及相关资料备查。</w:t>
            </w:r>
          </w:p>
        </w:tc>
        <w:tc>
          <w:tcPr>
            <w:tcW w:w="2317" w:type="pct"/>
            <w:vAlign w:val="center"/>
          </w:tcPr>
          <w:p w14:paraId="4C16660F">
            <w:pPr>
              <w:pStyle w:val="126"/>
              <w:rPr>
                <w:color w:val="000000" w:themeColor="text1"/>
                <w14:textFill>
                  <w14:solidFill>
                    <w14:schemeClr w14:val="tx1"/>
                  </w14:solidFill>
                </w14:textFill>
              </w:rPr>
            </w:pPr>
            <w:r>
              <w:rPr>
                <w:rFonts w:hint="eastAsia"/>
                <w:color w:val="000000" w:themeColor="text1"/>
                <w14:textFill>
                  <w14:solidFill>
                    <w14:schemeClr w14:val="tx1"/>
                  </w14:solidFill>
                </w14:textFill>
              </w:rPr>
              <w:t>利民化学有限责任公司各排气筒均应按照要求设置便于采样、监测的采样口和采样监测平台。西厂区污水处理站排口、厂区污水总排放口均已设置在线监控，监测因子主要为pH值、COD、氨氮、总磷、总氮等，厂区污水总排放口已设置环境保护图形标志牌。雨水排放口已设置视频监控并安装pH值、COD、NH3-N在线监测仪和流量计、自动控制阀门。现有1座50m2的一般工业固废的暂存场所，已按《一般工业固体废物贮存和填埋污染控制标准》（GB18599-2020）要求建设。现有1座1100m2危险废物暂存场所，已做到各类危险废物分区存放，满足《危险废物贮存污染控制标准》（GB18597-2023）的相关要求，已根据危险废物不同的类别和性质分别存放于专门的容器中（防渗），分类存放在各自的堆放区内。</w:t>
            </w:r>
          </w:p>
        </w:tc>
        <w:tc>
          <w:tcPr>
            <w:tcW w:w="365" w:type="pct"/>
            <w:vAlign w:val="center"/>
          </w:tcPr>
          <w:p w14:paraId="12563C59">
            <w:pPr>
              <w:pStyle w:val="126"/>
              <w:rPr>
                <w:color w:val="000000" w:themeColor="text1"/>
                <w14:textFill>
                  <w14:solidFill>
                    <w14:schemeClr w14:val="tx1"/>
                  </w14:solidFill>
                </w14:textFill>
              </w:rPr>
            </w:pPr>
            <w:r>
              <w:rPr>
                <w:rFonts w:hint="eastAsia"/>
                <w:color w:val="000000" w:themeColor="text1"/>
                <w14:textFill>
                  <w14:solidFill>
                    <w14:schemeClr w14:val="tx1"/>
                  </w14:solidFill>
                </w14:textFill>
              </w:rPr>
              <w:t>是</w:t>
            </w:r>
          </w:p>
        </w:tc>
      </w:tr>
      <w:tr w14:paraId="12841D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317" w:type="pct"/>
            <w:vAlign w:val="center"/>
          </w:tcPr>
          <w:p w14:paraId="23FB4341">
            <w:pPr>
              <w:pStyle w:val="126"/>
              <w:rPr>
                <w:i/>
                <w:iCs/>
                <w:color w:val="000000" w:themeColor="text1"/>
                <w14:textFill>
                  <w14:solidFill>
                    <w14:schemeClr w14:val="tx1"/>
                  </w14:solidFill>
                </w14:textFill>
              </w:rPr>
            </w:pPr>
            <w:r>
              <w:rPr>
                <w:rFonts w:hint="eastAsia"/>
                <w:color w:val="000000" w:themeColor="text1"/>
                <w14:textFill>
                  <w14:solidFill>
                    <w14:schemeClr w14:val="tx1"/>
                  </w14:solidFill>
                </w14:textFill>
              </w:rPr>
              <w:t>你公司应对挥发性有机物回收、污水处理、粉尘治理和RTO焚烧炉等环保设施设备开展安全风险辨识管控，健全内部环保设备设施稳定运行和管理责任制度，严格依据标准规范建设环保设备设施，确保环保设备设施安全、稳定、有效运行。</w:t>
            </w:r>
          </w:p>
        </w:tc>
        <w:tc>
          <w:tcPr>
            <w:tcW w:w="2317" w:type="pct"/>
            <w:vAlign w:val="center"/>
          </w:tcPr>
          <w:p w14:paraId="794FD905">
            <w:pPr>
              <w:pStyle w:val="126"/>
              <w:rPr>
                <w:color w:val="000000" w:themeColor="text1"/>
                <w14:textFill>
                  <w14:solidFill>
                    <w14:schemeClr w14:val="tx1"/>
                  </w14:solidFill>
                </w14:textFill>
              </w:rPr>
            </w:pPr>
            <w:r>
              <w:rPr>
                <w:rFonts w:hint="eastAsia"/>
                <w:color w:val="000000" w:themeColor="text1"/>
                <w14:textFill>
                  <w14:solidFill>
                    <w14:schemeClr w14:val="tx1"/>
                  </w14:solidFill>
                </w14:textFill>
              </w:rPr>
              <w:t>利民化学有限责任公司委托江苏国恒安全评价咨询服务有限公司完成了《年产100吨新型高效多功能植保原药技改项目安全设施竣工验收评价报告》，该报告范围已包括本项目各类生产装置、公辅工程及环保工程。</w:t>
            </w:r>
          </w:p>
        </w:tc>
        <w:tc>
          <w:tcPr>
            <w:tcW w:w="365" w:type="pct"/>
            <w:vAlign w:val="center"/>
          </w:tcPr>
          <w:p w14:paraId="07458ECE">
            <w:pPr>
              <w:pStyle w:val="126"/>
              <w:rPr>
                <w:color w:val="000000" w:themeColor="text1"/>
                <w14:textFill>
                  <w14:solidFill>
                    <w14:schemeClr w14:val="tx1"/>
                  </w14:solidFill>
                </w14:textFill>
              </w:rPr>
            </w:pPr>
            <w:r>
              <w:rPr>
                <w:rFonts w:hint="eastAsia"/>
                <w:color w:val="000000" w:themeColor="text1"/>
                <w14:textFill>
                  <w14:solidFill>
                    <w14:schemeClr w14:val="tx1"/>
                  </w14:solidFill>
                </w14:textFill>
              </w:rPr>
              <w:t>是</w:t>
            </w:r>
          </w:p>
        </w:tc>
      </w:tr>
      <w:bookmarkEnd w:id="269"/>
      <w:bookmarkEnd w:id="270"/>
    </w:tbl>
    <w:p w14:paraId="7161E9DF">
      <w:pPr>
        <w:ind w:firstLine="480"/>
        <w:rPr>
          <w:color w:val="000000" w:themeColor="text1"/>
          <w14:textFill>
            <w14:solidFill>
              <w14:schemeClr w14:val="tx1"/>
            </w14:solidFill>
          </w14:textFill>
        </w:rPr>
        <w:sectPr>
          <w:pgSz w:w="16840" w:h="11907" w:orient="landscape"/>
          <w:pgMar w:top="1418" w:right="1440" w:bottom="1418" w:left="1276" w:header="720" w:footer="720" w:gutter="0"/>
          <w:cols w:space="720" w:num="1"/>
          <w:docGrid w:linePitch="271" w:charSpace="0"/>
        </w:sectPr>
      </w:pPr>
    </w:p>
    <w:p w14:paraId="54560BDE">
      <w:pPr>
        <w:pStyle w:val="2"/>
        <w:rPr>
          <w:rFonts w:cs="Times New Roman"/>
          <w:color w:val="000000" w:themeColor="text1"/>
          <w14:textFill>
            <w14:solidFill>
              <w14:schemeClr w14:val="tx1"/>
            </w14:solidFill>
          </w14:textFill>
        </w:rPr>
      </w:pPr>
      <w:bookmarkStart w:id="271" w:name="_Toc156506521"/>
      <w:bookmarkStart w:id="272" w:name="_Toc229860462"/>
      <w:r>
        <w:rPr>
          <w:rFonts w:cs="Times New Roman"/>
          <w:color w:val="000000" w:themeColor="text1"/>
          <w14:textFill>
            <w14:solidFill>
              <w14:schemeClr w14:val="tx1"/>
            </w14:solidFill>
          </w14:textFill>
        </w:rPr>
        <w:t>12验收监测结论与建议</w:t>
      </w:r>
      <w:bookmarkEnd w:id="271"/>
      <w:bookmarkEnd w:id="272"/>
    </w:p>
    <w:p w14:paraId="0412273B">
      <w:pPr>
        <w:pStyle w:val="3"/>
        <w:rPr>
          <w:rFonts w:cs="Times New Roman"/>
          <w:color w:val="000000" w:themeColor="text1"/>
          <w14:textFill>
            <w14:solidFill>
              <w14:schemeClr w14:val="tx1"/>
            </w14:solidFill>
          </w14:textFill>
        </w:rPr>
      </w:pPr>
      <w:bookmarkStart w:id="273" w:name="_Toc156506522"/>
      <w:bookmarkStart w:id="274" w:name="_Toc229860463"/>
      <w:r>
        <w:rPr>
          <w:rFonts w:cs="Times New Roman"/>
          <w:color w:val="000000" w:themeColor="text1"/>
          <w14:textFill>
            <w14:solidFill>
              <w14:schemeClr w14:val="tx1"/>
            </w14:solidFill>
          </w14:textFill>
        </w:rPr>
        <w:t>12.1结论</w:t>
      </w:r>
      <w:bookmarkEnd w:id="273"/>
      <w:bookmarkEnd w:id="274"/>
    </w:p>
    <w:p w14:paraId="4777C545">
      <w:pPr>
        <w:ind w:firstLine="480"/>
        <w:rPr>
          <w:rFonts w:cs="Times New Roman"/>
          <w:color w:val="000000" w:themeColor="text1"/>
          <w14:textFill>
            <w14:solidFill>
              <w14:schemeClr w14:val="tx1"/>
            </w14:solidFill>
          </w14:textFill>
        </w:rPr>
      </w:pPr>
      <w:bookmarkStart w:id="275" w:name="_Hlk230031382"/>
      <w:r>
        <w:rPr>
          <w:color w:val="000000" w:themeColor="text1"/>
          <w14:textFill>
            <w14:solidFill>
              <w14:schemeClr w14:val="tx1"/>
            </w14:solidFill>
          </w14:textFill>
        </w:rPr>
        <w:t>利民化学有限责任公司于20</w:t>
      </w:r>
      <w:r>
        <w:rPr>
          <w:rFonts w:hint="eastAsia"/>
          <w:color w:val="000000" w:themeColor="text1"/>
          <w14:textFill>
            <w14:solidFill>
              <w14:schemeClr w14:val="tx1"/>
            </w14:solidFill>
          </w14:textFill>
        </w:rPr>
        <w:t>24</w:t>
      </w:r>
      <w:r>
        <w:rPr>
          <w:color w:val="000000" w:themeColor="text1"/>
          <w14:textFill>
            <w14:solidFill>
              <w14:schemeClr w14:val="tx1"/>
            </w14:solidFill>
          </w14:textFill>
        </w:rPr>
        <w:t>年委托江苏方正环保咨询（集团）有限公司编制了《利民化学有限责任公司年产100吨新型高效多功能植保原药技改项目环境影响报告书》，并于20</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5年</w:t>
      </w:r>
      <w:r>
        <w:rPr>
          <w:rFonts w:hint="eastAsia"/>
          <w:color w:val="000000" w:themeColor="text1"/>
          <w14:textFill>
            <w14:solidFill>
              <w14:schemeClr w14:val="tx1"/>
            </w14:solidFill>
          </w14:textFill>
        </w:rPr>
        <w:t>11</w:t>
      </w:r>
      <w:r>
        <w:rPr>
          <w:color w:val="000000" w:themeColor="text1"/>
          <w14:textFill>
            <w14:solidFill>
              <w14:schemeClr w14:val="tx1"/>
            </w14:solidFill>
          </w14:textFill>
        </w:rPr>
        <w:t>月取得</w:t>
      </w:r>
      <w:r>
        <w:rPr>
          <w:rFonts w:hint="eastAsia"/>
          <w:color w:val="000000" w:themeColor="text1"/>
          <w14:textFill>
            <w14:solidFill>
              <w14:schemeClr w14:val="tx1"/>
            </w14:solidFill>
          </w14:textFill>
        </w:rPr>
        <w:t>江苏省生态环境厅</w:t>
      </w:r>
      <w:r>
        <w:rPr>
          <w:color w:val="000000" w:themeColor="text1"/>
          <w14:textFill>
            <w14:solidFill>
              <w14:schemeClr w14:val="tx1"/>
            </w14:solidFill>
          </w14:textFill>
        </w:rPr>
        <w:t>出具的《</w:t>
      </w:r>
      <w:r>
        <w:rPr>
          <w:rFonts w:hint="eastAsia"/>
          <w:color w:val="000000" w:themeColor="text1"/>
          <w14:textFill>
            <w14:solidFill>
              <w14:schemeClr w14:val="tx1"/>
            </w14:solidFill>
          </w14:textFill>
        </w:rPr>
        <w:t>省生态环境厅</w:t>
      </w:r>
      <w:r>
        <w:rPr>
          <w:color w:val="000000" w:themeColor="text1"/>
          <w14:textFill>
            <w14:solidFill>
              <w14:schemeClr w14:val="tx1"/>
            </w14:solidFill>
          </w14:textFill>
        </w:rPr>
        <w:t>关于利民化学有限责任公司年产100吨新型高效多功能植保原药技改项目环境影响报告书的批复》（</w:t>
      </w:r>
      <w:r>
        <w:rPr>
          <w:rFonts w:hint="eastAsia"/>
          <w:color w:val="000000" w:themeColor="text1"/>
          <w14:textFill>
            <w14:solidFill>
              <w14:schemeClr w14:val="tx1"/>
            </w14:solidFill>
          </w14:textFill>
        </w:rPr>
        <w:t>苏</w:t>
      </w:r>
      <w:r>
        <w:rPr>
          <w:color w:val="000000" w:themeColor="text1"/>
          <w14:textFill>
            <w14:solidFill>
              <w14:schemeClr w14:val="tx1"/>
            </w14:solidFill>
          </w14:textFill>
        </w:rPr>
        <w:t>环</w:t>
      </w:r>
      <w:r>
        <w:rPr>
          <w:rFonts w:hint="eastAsia"/>
          <w:color w:val="000000" w:themeColor="text1"/>
          <w14:textFill>
            <w14:solidFill>
              <w14:schemeClr w14:val="tx1"/>
            </w14:solidFill>
          </w14:textFill>
        </w:rPr>
        <w:t>审</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90</w:t>
      </w:r>
      <w:r>
        <w:rPr>
          <w:color w:val="000000" w:themeColor="text1"/>
          <w14:textFill>
            <w14:solidFill>
              <w14:schemeClr w14:val="tx1"/>
            </w14:solidFill>
          </w14:textFill>
        </w:rPr>
        <w:t>号），</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于20</w:t>
      </w:r>
      <w:r>
        <w:rPr>
          <w:rFonts w:hint="eastAsia"/>
          <w:color w:val="000000" w:themeColor="text1"/>
          <w14:textFill>
            <w14:solidFill>
              <w14:schemeClr w14:val="tx1"/>
            </w14:solidFill>
          </w14:textFill>
        </w:rPr>
        <w:t>25</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月开</w:t>
      </w:r>
      <w:r>
        <w:rPr>
          <w:color w:val="000000" w:themeColor="text1"/>
          <w14:textFill>
            <w14:solidFill>
              <w14:schemeClr w14:val="tx1"/>
            </w14:solidFill>
          </w14:textFill>
        </w:rPr>
        <w:t>工建设，截至2025年12月</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基本建设完成，</w:t>
      </w:r>
      <w:r>
        <w:rPr>
          <w:rFonts w:hint="eastAsia" w:cs="Times New Roman"/>
          <w:color w:val="000000" w:themeColor="text1"/>
          <w14:textFill>
            <w14:solidFill>
              <w14:schemeClr w14:val="tx1"/>
            </w14:solidFill>
          </w14:textFill>
        </w:rPr>
        <w:t>202</w:t>
      </w:r>
      <w:r>
        <w:rPr>
          <w:rFonts w:cs="Times New Roman"/>
          <w:color w:val="000000" w:themeColor="text1"/>
          <w14:textFill>
            <w14:solidFill>
              <w14:schemeClr w14:val="tx1"/>
            </w14:solidFill>
          </w14:textFill>
        </w:rPr>
        <w:t>5</w:t>
      </w:r>
      <w:r>
        <w:rPr>
          <w:rFonts w:hint="eastAsia" w:cs="Times New Roman"/>
          <w:color w:val="000000" w:themeColor="text1"/>
          <w14:textFill>
            <w14:solidFill>
              <w14:schemeClr w14:val="tx1"/>
            </w14:solidFill>
          </w14:textFill>
        </w:rPr>
        <w:t>年</w:t>
      </w:r>
      <w:r>
        <w:rPr>
          <w:rFonts w:cs="Times New Roman"/>
          <w:color w:val="000000" w:themeColor="text1"/>
          <w14:textFill>
            <w14:solidFill>
              <w14:schemeClr w14:val="tx1"/>
            </w14:solidFill>
          </w14:textFill>
        </w:rPr>
        <w:t>12</w:t>
      </w:r>
      <w:r>
        <w:rPr>
          <w:rFonts w:hint="eastAsia" w:cs="Times New Roman"/>
          <w:color w:val="000000" w:themeColor="text1"/>
          <w14:textFill>
            <w14:solidFill>
              <w14:schemeClr w14:val="tx1"/>
            </w14:solidFill>
          </w14:textFill>
        </w:rPr>
        <w:t>月完成排污许可重新申请，排污许可证编号为</w:t>
      </w:r>
      <w:r>
        <w:rPr>
          <w:color w:val="000000" w:themeColor="text1"/>
          <w14:textFill>
            <w14:solidFill>
              <w14:schemeClr w14:val="tx1"/>
            </w14:solidFill>
          </w14:textFill>
        </w:rPr>
        <w:t>91320381MA201JQJ9R001P</w:t>
      </w:r>
      <w:r>
        <w:rPr>
          <w:rFonts w:hint="eastAsia" w:cs="Times New Roman"/>
          <w:color w:val="000000" w:themeColor="text1"/>
          <w14:textFill>
            <w14:solidFill>
              <w14:schemeClr w14:val="tx1"/>
            </w14:solidFill>
          </w14:textFill>
        </w:rPr>
        <w:t>。</w:t>
      </w:r>
    </w:p>
    <w:bookmarkEnd w:id="275"/>
    <w:p w14:paraId="58D7C2CE">
      <w:pPr>
        <w:ind w:firstLine="480"/>
        <w:rPr>
          <w:color w:val="000000" w:themeColor="text1"/>
          <w14:textFill>
            <w14:solidFill>
              <w14:schemeClr w14:val="tx1"/>
            </w14:solidFill>
          </w14:textFill>
        </w:rPr>
      </w:pPr>
      <w:r>
        <w:rPr>
          <w:color w:val="000000" w:themeColor="text1"/>
          <w14:textFill>
            <w14:solidFill>
              <w14:schemeClr w14:val="tx1"/>
            </w14:solidFill>
          </w14:textFill>
        </w:rPr>
        <w:t>根据《建设项目环境保护管理条例》（国令第682号）等相关规定，项目竣工后需要进行建设项目竣工环境保护验收。受利民化学有限责任公司的委托，我公司承担</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的竣工环境保护验收工作。</w:t>
      </w:r>
    </w:p>
    <w:p w14:paraId="68593166">
      <w:pPr>
        <w:ind w:firstLine="480"/>
        <w:rPr>
          <w:rFonts w:cs="Times New Roman"/>
          <w:color w:val="000000" w:themeColor="text1"/>
          <w14:textFill>
            <w14:solidFill>
              <w14:schemeClr w14:val="tx1"/>
            </w14:solidFill>
          </w14:textFill>
        </w:rPr>
      </w:pPr>
      <w:r>
        <w:rPr>
          <w:color w:val="000000" w:themeColor="text1"/>
          <w14:textFill>
            <w14:solidFill>
              <w14:schemeClr w14:val="tx1"/>
            </w14:solidFill>
          </w14:textFill>
        </w:rPr>
        <w:t>我公司</w:t>
      </w:r>
      <w:r>
        <w:rPr>
          <w:rFonts w:cs="Times New Roman"/>
          <w:color w:val="000000" w:themeColor="text1"/>
          <w14:textFill>
            <w14:solidFill>
              <w14:schemeClr w14:val="tx1"/>
            </w14:solidFill>
          </w14:textFill>
        </w:rPr>
        <w:t>于</w:t>
      </w:r>
      <w:r>
        <w:rPr>
          <w:rFonts w:hint="eastAsia"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t>026</w:t>
      </w:r>
      <w:r>
        <w:rPr>
          <w:rFonts w:hint="eastAsia" w:cs="Times New Roman"/>
          <w:color w:val="000000" w:themeColor="text1"/>
          <w14:textFill>
            <w14:solidFill>
              <w14:schemeClr w14:val="tx1"/>
            </w14:solidFill>
          </w14:textFill>
        </w:rPr>
        <w:t>年</w:t>
      </w: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月</w:t>
      </w:r>
      <w:r>
        <w:rPr>
          <w:rFonts w:cs="Times New Roman"/>
          <w:color w:val="000000" w:themeColor="text1"/>
          <w14:textFill>
            <w14:solidFill>
              <w14:schemeClr w14:val="tx1"/>
            </w14:solidFill>
          </w14:textFill>
        </w:rPr>
        <w:t>6</w:t>
      </w:r>
      <w:r>
        <w:rPr>
          <w:rFonts w:hint="eastAsia" w:cs="Times New Roman"/>
          <w:color w:val="000000" w:themeColor="text1"/>
          <w14:textFill>
            <w14:solidFill>
              <w14:schemeClr w14:val="tx1"/>
            </w14:solidFill>
          </w14:textFill>
        </w:rPr>
        <w:t>日、2</w:t>
      </w:r>
      <w:r>
        <w:rPr>
          <w:rFonts w:cs="Times New Roman"/>
          <w:color w:val="000000" w:themeColor="text1"/>
          <w14:textFill>
            <w14:solidFill>
              <w14:schemeClr w14:val="tx1"/>
            </w14:solidFill>
          </w14:textFill>
        </w:rPr>
        <w:t>026</w:t>
      </w:r>
      <w:r>
        <w:rPr>
          <w:rFonts w:hint="eastAsia" w:cs="Times New Roman"/>
          <w:color w:val="000000" w:themeColor="text1"/>
          <w14:textFill>
            <w14:solidFill>
              <w14:schemeClr w14:val="tx1"/>
            </w14:solidFill>
          </w14:textFill>
        </w:rPr>
        <w:t>年</w:t>
      </w: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月9日、2</w:t>
      </w:r>
      <w:r>
        <w:rPr>
          <w:rFonts w:cs="Times New Roman"/>
          <w:color w:val="000000" w:themeColor="text1"/>
          <w14:textFill>
            <w14:solidFill>
              <w14:schemeClr w14:val="tx1"/>
            </w14:solidFill>
          </w14:textFill>
        </w:rPr>
        <w:t>026</w:t>
      </w:r>
      <w:r>
        <w:rPr>
          <w:rFonts w:hint="eastAsia" w:cs="Times New Roman"/>
          <w:color w:val="000000" w:themeColor="text1"/>
          <w14:textFill>
            <w14:solidFill>
              <w14:schemeClr w14:val="tx1"/>
            </w14:solidFill>
          </w14:textFill>
        </w:rPr>
        <w:t>年4月</w:t>
      </w: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日、2</w:t>
      </w:r>
      <w:r>
        <w:rPr>
          <w:rFonts w:cs="Times New Roman"/>
          <w:color w:val="000000" w:themeColor="text1"/>
          <w14:textFill>
            <w14:solidFill>
              <w14:schemeClr w14:val="tx1"/>
            </w14:solidFill>
          </w14:textFill>
        </w:rPr>
        <w:t>026</w:t>
      </w:r>
      <w:r>
        <w:rPr>
          <w:rFonts w:hint="eastAsia" w:cs="Times New Roman"/>
          <w:color w:val="000000" w:themeColor="text1"/>
          <w14:textFill>
            <w14:solidFill>
              <w14:schemeClr w14:val="tx1"/>
            </w14:solidFill>
          </w14:textFill>
        </w:rPr>
        <w:t>年4月</w:t>
      </w:r>
      <w:r>
        <w:rPr>
          <w:rFonts w:cs="Times New Roman"/>
          <w:color w:val="000000" w:themeColor="text1"/>
          <w14:textFill>
            <w14:solidFill>
              <w14:schemeClr w14:val="tx1"/>
            </w14:solidFill>
          </w14:textFill>
        </w:rPr>
        <w:t>21</w:t>
      </w:r>
      <w:r>
        <w:rPr>
          <w:rFonts w:hint="eastAsia" w:cs="Times New Roman"/>
          <w:color w:val="000000" w:themeColor="text1"/>
          <w14:textFill>
            <w14:solidFill>
              <w14:schemeClr w14:val="tx1"/>
            </w14:solidFill>
          </w14:textFill>
        </w:rPr>
        <w:t>日组织对本项目的废气、废水、噪声</w:t>
      </w:r>
      <w:r>
        <w:rPr>
          <w:rFonts w:cs="Times New Roman"/>
          <w:color w:val="000000" w:themeColor="text1"/>
          <w14:textFill>
            <w14:solidFill>
              <w14:schemeClr w14:val="tx1"/>
            </w14:solidFill>
          </w14:textFill>
        </w:rPr>
        <w:t>进行采样</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根据监测结果及现场环境检查情况，编制</w:t>
      </w:r>
      <w:r>
        <w:rPr>
          <w:rFonts w:hint="eastAsia" w:cs="Times New Roman"/>
          <w:color w:val="000000" w:themeColor="text1"/>
          <w14:textFill>
            <w14:solidFill>
              <w14:schemeClr w14:val="tx1"/>
            </w14:solidFill>
          </w14:textFill>
        </w:rPr>
        <w:t>了</w:t>
      </w:r>
      <w:r>
        <w:rPr>
          <w:rFonts w:cs="Times New Roman"/>
          <w:color w:val="000000" w:themeColor="text1"/>
          <w14:textFill>
            <w14:solidFill>
              <w14:schemeClr w14:val="tx1"/>
            </w14:solidFill>
          </w14:textFill>
        </w:rPr>
        <w:t>《</w:t>
      </w:r>
      <w:r>
        <w:rPr>
          <w:color w:val="000000" w:themeColor="text1"/>
          <w14:textFill>
            <w14:solidFill>
              <w14:schemeClr w14:val="tx1"/>
            </w14:solidFill>
          </w14:textFill>
        </w:rPr>
        <w:t>利民化学有限责任公司年产100吨新型高效多功能植保原药技改项目</w:t>
      </w:r>
      <w:r>
        <w:rPr>
          <w:rFonts w:hint="eastAsia" w:cs="Times New Roman"/>
          <w:color w:val="000000" w:themeColor="text1"/>
          <w14:textFill>
            <w14:solidFill>
              <w14:schemeClr w14:val="tx1"/>
            </w14:solidFill>
          </w14:textFill>
        </w:rPr>
        <w:t>竣工环境保护验收监测报告</w:t>
      </w:r>
      <w:r>
        <w:rPr>
          <w:rFonts w:cs="Times New Roman"/>
          <w:color w:val="000000" w:themeColor="text1"/>
          <w14:textFill>
            <w14:solidFill>
              <w14:schemeClr w14:val="tx1"/>
            </w14:solidFill>
          </w14:textFill>
        </w:rPr>
        <w:t>》，为本项目竣工环境保护验收及环境管理提供科学依据。</w:t>
      </w:r>
    </w:p>
    <w:p w14:paraId="40C90AB8">
      <w:pPr>
        <w:pStyle w:val="4"/>
        <w:rPr>
          <w:rFonts w:cs="Times New Roman"/>
          <w:color w:val="000000" w:themeColor="text1"/>
          <w14:textFill>
            <w14:solidFill>
              <w14:schemeClr w14:val="tx1"/>
            </w14:solidFill>
          </w14:textFill>
        </w:rPr>
      </w:pPr>
      <w:bookmarkStart w:id="276" w:name="_Toc498009979"/>
      <w:bookmarkStart w:id="277" w:name="_Toc512032297"/>
      <w:bookmarkStart w:id="278" w:name="_Toc229860464"/>
      <w:bookmarkStart w:id="279" w:name="_Toc156506523"/>
      <w:r>
        <w:rPr>
          <w:rFonts w:cs="Times New Roman"/>
          <w:color w:val="000000" w:themeColor="text1"/>
          <w14:textFill>
            <w14:solidFill>
              <w14:schemeClr w14:val="tx1"/>
            </w14:solidFill>
          </w14:textFill>
        </w:rPr>
        <w:t>12.1.1验收监测期间工况情况</w:t>
      </w:r>
      <w:bookmarkEnd w:id="276"/>
      <w:bookmarkEnd w:id="277"/>
      <w:bookmarkEnd w:id="278"/>
      <w:bookmarkEnd w:id="279"/>
    </w:p>
    <w:p w14:paraId="7BAD0790">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本次验收监测于2026年3月6日、2026年3月9日、2026年4月3日、2026年4月21日组织对本项目工程的废气、废水、噪声进行采样。</w:t>
      </w:r>
    </w:p>
    <w:p w14:paraId="38080D88">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验收监测期间，利民化学有限责任公司生产负荷达到100</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w:t>
      </w:r>
    </w:p>
    <w:p w14:paraId="27FBFBBD">
      <w:pPr>
        <w:pStyle w:val="4"/>
        <w:rPr>
          <w:color w:val="000000" w:themeColor="text1"/>
          <w14:textFill>
            <w14:solidFill>
              <w14:schemeClr w14:val="tx1"/>
            </w14:solidFill>
          </w14:textFill>
        </w:rPr>
      </w:pPr>
      <w:bookmarkStart w:id="280" w:name="_Toc156506524"/>
      <w:bookmarkStart w:id="281" w:name="_Toc229860465"/>
      <w:r>
        <w:rPr>
          <w:color w:val="000000" w:themeColor="text1"/>
          <w14:textFill>
            <w14:solidFill>
              <w14:schemeClr w14:val="tx1"/>
            </w14:solidFill>
          </w14:textFill>
        </w:rPr>
        <w:t>12.1.2</w:t>
      </w:r>
      <w:r>
        <w:rPr>
          <w:rFonts w:hint="eastAsia"/>
          <w:color w:val="000000" w:themeColor="text1"/>
          <w14:textFill>
            <w14:solidFill>
              <w14:schemeClr w14:val="tx1"/>
            </w14:solidFill>
          </w14:textFill>
        </w:rPr>
        <w:t>废水</w:t>
      </w:r>
      <w:r>
        <w:rPr>
          <w:color w:val="000000" w:themeColor="text1"/>
          <w14:textFill>
            <w14:solidFill>
              <w14:schemeClr w14:val="tx1"/>
            </w14:solidFill>
          </w14:textFill>
        </w:rPr>
        <w:t>验收监测结论</w:t>
      </w:r>
      <w:bookmarkEnd w:id="280"/>
      <w:bookmarkEnd w:id="281"/>
    </w:p>
    <w:p w14:paraId="08F559A1">
      <w:pPr>
        <w:ind w:firstLine="480"/>
        <w:rPr>
          <w:rFonts w:cs="Times New Roman"/>
          <w:color w:val="000000" w:themeColor="text1"/>
          <w:szCs w:val="20"/>
          <w14:textFill>
            <w14:solidFill>
              <w14:schemeClr w14:val="tx1"/>
            </w14:solidFill>
          </w14:textFill>
        </w:rPr>
      </w:pPr>
      <w:bookmarkStart w:id="282" w:name="OLE_LINK37"/>
      <w:r>
        <w:rPr>
          <w:rFonts w:hint="eastAsia" w:cs="Times New Roman"/>
          <w:color w:val="000000" w:themeColor="text1"/>
          <w:szCs w:val="20"/>
          <w14:textFill>
            <w14:solidFill>
              <w14:schemeClr w14:val="tx1"/>
            </w14:solidFill>
          </w14:textFill>
        </w:rPr>
        <w:t>生产工艺废水、一级水吸收和一级碱吸收中的一级水吸收废水、一级水吸收和一级碱吸收中的一级碱吸收废水、两级水吸收和两级碱吸收中的两级碱吸收废水、拖把涮洗废水均采用蒸馏釜预处理，蒸馏过程产生的前馏分和釜残作为危险废物处理，蒸馏冷凝水回用于生产工艺或喷淋塔使用不外排。实验室废水排入西区污水处理站生化系统中的AO段进行处理，经在线监测达标后，与循环冷却水系统排污水一并排入排放水池，经“一企一管”排入光大水务运营(新沂)有限公司经济开发区污水处理厂集中处理。</w:t>
      </w:r>
    </w:p>
    <w:p w14:paraId="477C3268">
      <w:pPr>
        <w:ind w:firstLine="480"/>
        <w:rPr>
          <w:rFonts w:cs="Times New Roman"/>
          <w:color w:val="000000" w:themeColor="text1"/>
          <w:szCs w:val="20"/>
          <w14:textFill>
            <w14:solidFill>
              <w14:schemeClr w14:val="tx1"/>
            </w14:solidFill>
          </w14:textFill>
        </w:rPr>
      </w:pPr>
      <w:bookmarkStart w:id="283" w:name="_Hlk230032450"/>
      <w:r>
        <w:rPr>
          <w:rFonts w:hint="eastAsia" w:cs="Times New Roman"/>
          <w:color w:val="000000" w:themeColor="text1"/>
          <w:szCs w:val="20"/>
          <w14:textFill>
            <w14:solidFill>
              <w14:schemeClr w14:val="tx1"/>
            </w14:solidFill>
          </w14:textFill>
        </w:rPr>
        <w:t>验收监测结果表明：验收监测期间，厂区废水总排口pH值、全盐量、色度、悬浮物、化学需氧量、五日生化需氧量(BOD5)、氨氮、总氮、总磷、石油类、总氰化物、硫化物、铜、锌、锰、苯胺类化合物、酚类化合物、氯苯类化合物的两日日均排放浓度均能达到光大水务运营（新沂）有限公司接管标准。</w:t>
      </w:r>
    </w:p>
    <w:bookmarkEnd w:id="282"/>
    <w:bookmarkEnd w:id="283"/>
    <w:p w14:paraId="02A68D1C">
      <w:pPr>
        <w:pStyle w:val="4"/>
        <w:rPr>
          <w:color w:val="000000" w:themeColor="text1"/>
          <w14:textFill>
            <w14:solidFill>
              <w14:schemeClr w14:val="tx1"/>
            </w14:solidFill>
          </w14:textFill>
        </w:rPr>
      </w:pPr>
      <w:bookmarkStart w:id="284" w:name="_Toc229860466"/>
      <w:r>
        <w:rPr>
          <w:color w:val="000000" w:themeColor="text1"/>
          <w14:textFill>
            <w14:solidFill>
              <w14:schemeClr w14:val="tx1"/>
            </w14:solidFill>
          </w14:textFill>
        </w:rPr>
        <w:t>12.1.3</w:t>
      </w:r>
      <w:r>
        <w:rPr>
          <w:rFonts w:hint="eastAsia"/>
          <w:color w:val="000000" w:themeColor="text1"/>
          <w14:textFill>
            <w14:solidFill>
              <w14:schemeClr w14:val="tx1"/>
            </w14:solidFill>
          </w14:textFill>
        </w:rPr>
        <w:t>废气</w:t>
      </w:r>
      <w:r>
        <w:rPr>
          <w:color w:val="000000" w:themeColor="text1"/>
          <w14:textFill>
            <w14:solidFill>
              <w14:schemeClr w14:val="tx1"/>
            </w14:solidFill>
          </w14:textFill>
        </w:rPr>
        <w:t>验收监测结论</w:t>
      </w:r>
      <w:bookmarkEnd w:id="284"/>
    </w:p>
    <w:p w14:paraId="4A803008">
      <w:pPr>
        <w:ind w:firstLine="480"/>
        <w:rPr>
          <w:rFonts w:cs="Times New Roman"/>
          <w:color w:val="000000" w:themeColor="text1"/>
          <w:szCs w:val="28"/>
          <w14:textFill>
            <w14:solidFill>
              <w14:schemeClr w14:val="tx1"/>
            </w14:solidFill>
          </w14:textFill>
        </w:rPr>
      </w:pPr>
      <w:bookmarkStart w:id="285" w:name="OLE_LINK26"/>
      <w:r>
        <w:rPr>
          <w:rFonts w:hint="eastAsia" w:cs="Times New Roman"/>
          <w:color w:val="000000" w:themeColor="text1"/>
          <w:szCs w:val="28"/>
          <w14:textFill>
            <w14:solidFill>
              <w14:schemeClr w14:val="tx1"/>
            </w14:solidFill>
          </w14:textFill>
        </w:rPr>
        <w:t>反应废气、反应投料废气、反应废气、离心废气、淋洗废气、干燥废气、真空系统废气、溶剂回收不凝气、中间罐呼吸废气、回收储罐呼吸废气依托现有RTO装置进行处理，经处理后通过现有1根60米高排气筒排放。反应工段的干燥和包装废气经除尘器处理后，进入一级碱吸收和一级水吸收装置进一步预处理。其他工艺尾气、中间罐呼吸废气、废水预处理废气、溶剂蒸馏回收废气等经水吸收、碱吸收预处理后，再采用二级树脂吸/脱附装置进一步处理，通过现有1根25米高排气筒排放。储罐呼吸废气依托现有活性炭吸附装置进行处理后，通过现有1根15米高排气筒排放。</w:t>
      </w:r>
    </w:p>
    <w:p w14:paraId="32BF79FA">
      <w:pPr>
        <w:ind w:firstLine="480"/>
        <w:rPr>
          <w:rFonts w:cs="Times New Roman"/>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验收监测结果表明：验收监测期间，本项目DA047排气筒中的排放浓度和排放速率均满足江苏省地方标准《化学工业挥发性有机物排放标准》（DB32/3151-2016）中相关标准限值，非甲烷总烃、TVOC的排放浓度均满足《农药制造工业大气污染物排放标准》（GB39727-2020）中相关标准限值。本项目DA021排气筒中颗粒物、二氧化硫的排放浓度和排放速率均满足江苏省地方标准《大气污染物综合排放标准》（DB32/4041-2021）中相关标准限值，排放浓度和排放速率均满足江苏省地方标准《化学工业挥发性有机物排放标准》（DB32/3151-2016）中相关标准限值，氮氧化物、非甲烷总烃、氯化氢、TVOC的排放浓度均满足《农药制造工业大气污染物排放标准》（GB39727-2020）中相关标准限值。本项目DA045排气筒排放浓度和排放速率均满足江苏省地方标准《化学工业挥发性有机物排放标准》（DB32/3151-2016）中相关标准限值，非甲烷总烃、TVOC的排放浓度均满足《农药制造工业大气污染物排放标准》（GB39727-2020）中相关标准限值。</w:t>
      </w:r>
    </w:p>
    <w:p w14:paraId="76B738D8">
      <w:pPr>
        <w:ind w:firstLine="480"/>
        <w:rPr>
          <w:rFonts w:cs="Times New Roman"/>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验收监测结果表明：验收监测期间，本项目各厂界氯化氢的厂界无组织排放监控浓度限值满足《农药制造工业大气污染物排放标准》（GB39727-2020），颗粒物、二氧化硫的厂界无组织排放监控浓度限值均满足江苏省地方标准《大气污染物综合排放标准》（DB32/4041-2021），氨、硫化氢的厂界无组织排放监控浓度限值均满足《恶臭污染物排放标准》（GB14554-93），非甲烷总烃、臭气浓度的厂界无组织排放监控浓度限值均满足江苏省地方标准《化学工业挥发性有机物排放标准》（DB32/3151-2016），厂区内非甲烷总烃的无组织排放监控浓度限值满足《农药制造工业大气污染物排放标准》（GB39727-2020）。</w:t>
      </w:r>
    </w:p>
    <w:bookmarkEnd w:id="285"/>
    <w:p w14:paraId="6E0CAC2E">
      <w:pPr>
        <w:pStyle w:val="4"/>
        <w:rPr>
          <w:color w:val="000000" w:themeColor="text1"/>
          <w14:textFill>
            <w14:solidFill>
              <w14:schemeClr w14:val="tx1"/>
            </w14:solidFill>
          </w14:textFill>
        </w:rPr>
      </w:pPr>
      <w:bookmarkStart w:id="286" w:name="_Toc229860467"/>
      <w:bookmarkStart w:id="287" w:name="_Toc156506525"/>
      <w:r>
        <w:rPr>
          <w:color w:val="000000" w:themeColor="text1"/>
          <w14:textFill>
            <w14:solidFill>
              <w14:schemeClr w14:val="tx1"/>
            </w14:solidFill>
          </w14:textFill>
        </w:rPr>
        <w:t>12.1.4</w:t>
      </w:r>
      <w:r>
        <w:rPr>
          <w:rFonts w:hint="eastAsia"/>
          <w:color w:val="000000" w:themeColor="text1"/>
          <w14:textFill>
            <w14:solidFill>
              <w14:schemeClr w14:val="tx1"/>
            </w14:solidFill>
          </w14:textFill>
        </w:rPr>
        <w:t>噪声</w:t>
      </w:r>
      <w:r>
        <w:rPr>
          <w:color w:val="000000" w:themeColor="text1"/>
          <w14:textFill>
            <w14:solidFill>
              <w14:schemeClr w14:val="tx1"/>
            </w14:solidFill>
          </w14:textFill>
        </w:rPr>
        <w:t>验收监测结论</w:t>
      </w:r>
      <w:bookmarkEnd w:id="286"/>
      <w:bookmarkEnd w:id="287"/>
    </w:p>
    <w:p w14:paraId="77364855">
      <w:pPr>
        <w:ind w:firstLine="480"/>
        <w:rPr>
          <w:rFonts w:cs="Times New Roman"/>
          <w:color w:val="000000" w:themeColor="text1"/>
          <w14:textFill>
            <w14:solidFill>
              <w14:schemeClr w14:val="tx1"/>
            </w14:solidFill>
          </w14:textFill>
        </w:rPr>
      </w:pPr>
      <w:bookmarkStart w:id="288" w:name="_Hlk230032505"/>
      <w:r>
        <w:rPr>
          <w:rFonts w:hint="eastAsia" w:cs="Times New Roman"/>
          <w:color w:val="000000" w:themeColor="text1"/>
          <w14:textFill>
            <w14:solidFill>
              <w14:schemeClr w14:val="tx1"/>
            </w14:solidFill>
          </w14:textFill>
        </w:rPr>
        <w:t>各类高噪声设备均选用低噪声设备并合理布局，主要采取减振、隔声、消声等降噪措施。</w:t>
      </w:r>
    </w:p>
    <w:p w14:paraId="7881ED2C">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验收监测结果表明：验收监测期间，东、南、西、北厂界4个测点昼间噪声测值在（52.1～61.2）dB(A)、夜间噪声测值在（48.0～51.9）dB(A)，各厂界噪声执行《工业企业厂界环境噪声排放标准》（GB12348-2008）3类区标准。</w:t>
      </w:r>
    </w:p>
    <w:bookmarkEnd w:id="288"/>
    <w:p w14:paraId="2B749A69">
      <w:pPr>
        <w:pStyle w:val="4"/>
        <w:rPr>
          <w:rFonts w:cs="Times New Roman"/>
          <w:color w:val="000000" w:themeColor="text1"/>
          <w14:textFill>
            <w14:solidFill>
              <w14:schemeClr w14:val="tx1"/>
            </w14:solidFill>
          </w14:textFill>
        </w:rPr>
      </w:pPr>
      <w:bookmarkStart w:id="289" w:name="_Toc229860468"/>
      <w:bookmarkStart w:id="290" w:name="_Toc156506526"/>
      <w:r>
        <w:rPr>
          <w:rFonts w:cs="Times New Roman"/>
          <w:color w:val="000000" w:themeColor="text1"/>
          <w14:textFill>
            <w14:solidFill>
              <w14:schemeClr w14:val="tx1"/>
            </w14:solidFill>
          </w14:textFill>
        </w:rPr>
        <w:t>12.1.5</w:t>
      </w:r>
      <w:r>
        <w:rPr>
          <w:rFonts w:hint="eastAsia" w:cs="Times New Roman"/>
          <w:color w:val="000000" w:themeColor="text1"/>
          <w14:textFill>
            <w14:solidFill>
              <w14:schemeClr w14:val="tx1"/>
            </w14:solidFill>
          </w14:textFill>
        </w:rPr>
        <w:t>固体废物处置情况</w:t>
      </w:r>
      <w:bookmarkEnd w:id="289"/>
      <w:bookmarkEnd w:id="290"/>
    </w:p>
    <w:p w14:paraId="33547780">
      <w:pPr>
        <w:ind w:firstLine="480"/>
        <w:rPr>
          <w:rFonts w:cs="Times New Roman"/>
          <w:color w:val="000000" w:themeColor="text1"/>
          <w14:textFill>
            <w14:solidFill>
              <w14:schemeClr w14:val="tx1"/>
            </w14:solidFill>
          </w14:textFill>
        </w:rPr>
      </w:pPr>
      <w:bookmarkStart w:id="291" w:name="_Hlk129851955"/>
      <w:r>
        <w:rPr>
          <w:rFonts w:hint="eastAsia" w:cs="Times New Roman"/>
          <w:color w:val="000000" w:themeColor="text1"/>
          <w14:textFill>
            <w14:solidFill>
              <w14:schemeClr w14:val="tx1"/>
            </w14:solidFill>
          </w14:textFill>
        </w:rPr>
        <w:t>本项目产生的各类危险废物暂存依托现有1座1100m2危险废物暂存场所，已做到各类危险废物分区存放，满足《危险废物贮存污染控制标准》（GB18597-2023）的相关要求，并根据危险废物不同的类别和性质分别存放于专门的容器中（防渗），分类存放在各自的堆放区内。各类危险废物的处置已与徐工（邳州）环保科技有限公司、光大环保固废处置（新沂）有限公司签订了危险废物委托处置合同。本项目副产物S1C3钾盐、S8C5邻苯二甲酰肼盐、S21亚硫酸钠盐现状暂未产生，现阶段均按照危险废物管理，待完成鉴定后按照鉴定结果进行处置。现有项目其他各类副产物正在按照《固体废物再生利用污染防治技术导则》(HJ1091-2020)、《江苏省固体废物全过程环境监管工作意见》(苏环办〔2024〕16号)、《省生态环境厅关于开展全省化工生产企业涉副产物环境影响评价文件复核工作的通知》(苏环办〔2024〕225号)等文件和技术规范要求开展环境风险评价。</w:t>
      </w:r>
    </w:p>
    <w:bookmarkEnd w:id="291"/>
    <w:p w14:paraId="4A793CAC">
      <w:pPr>
        <w:pStyle w:val="4"/>
        <w:rPr>
          <w:rFonts w:cs="Times New Roman"/>
          <w:color w:val="000000" w:themeColor="text1"/>
          <w14:textFill>
            <w14:solidFill>
              <w14:schemeClr w14:val="tx1"/>
            </w14:solidFill>
          </w14:textFill>
        </w:rPr>
      </w:pPr>
      <w:bookmarkStart w:id="292" w:name="_Toc229860469"/>
      <w:bookmarkStart w:id="293" w:name="_Toc156506527"/>
      <w:r>
        <w:rPr>
          <w:rFonts w:cs="Times New Roman"/>
          <w:color w:val="000000" w:themeColor="text1"/>
          <w14:textFill>
            <w14:solidFill>
              <w14:schemeClr w14:val="tx1"/>
            </w14:solidFill>
          </w14:textFill>
        </w:rPr>
        <w:t>12.1.6</w:t>
      </w:r>
      <w:r>
        <w:rPr>
          <w:rFonts w:hint="eastAsia" w:cs="Times New Roman"/>
          <w:color w:val="000000" w:themeColor="text1"/>
          <w14:textFill>
            <w14:solidFill>
              <w14:schemeClr w14:val="tx1"/>
            </w14:solidFill>
          </w14:textFill>
        </w:rPr>
        <w:t>污染物排放总量</w:t>
      </w:r>
      <w:bookmarkEnd w:id="292"/>
      <w:bookmarkEnd w:id="293"/>
    </w:p>
    <w:p w14:paraId="28195DCA">
      <w:pPr>
        <w:ind w:firstLine="480"/>
        <w:rPr>
          <w:color w:val="000000" w:themeColor="text1"/>
          <w14:textFill>
            <w14:solidFill>
              <w14:schemeClr w14:val="tx1"/>
            </w14:solidFill>
          </w14:textFill>
        </w:rPr>
      </w:pPr>
      <w:bookmarkStart w:id="294" w:name="_Hlk167093315"/>
      <w:bookmarkStart w:id="295" w:name="_Hlk167092971"/>
      <w:bookmarkStart w:id="296" w:name="_Hlk167112795"/>
      <w:r>
        <w:rPr>
          <w:rFonts w:hint="eastAsia"/>
          <w:color w:val="000000" w:themeColor="text1"/>
          <w14:textFill>
            <w14:solidFill>
              <w14:schemeClr w14:val="tx1"/>
            </w14:solidFill>
          </w14:textFill>
        </w:rPr>
        <w:t>验收监测结果表明，验收监测期间废气主要污染物排放总量均满足环评批复中核定的总量控制要求。验收监测结果表明，本项目实施后全厂废水主要污染物接管考核量均符合环评批复中核定的总量控制要求。</w:t>
      </w:r>
    </w:p>
    <w:bookmarkEnd w:id="294"/>
    <w:bookmarkEnd w:id="295"/>
    <w:bookmarkEnd w:id="296"/>
    <w:p w14:paraId="702FD6E9">
      <w:pPr>
        <w:pStyle w:val="3"/>
        <w:rPr>
          <w:color w:val="000000" w:themeColor="text1"/>
          <w14:textFill>
            <w14:solidFill>
              <w14:schemeClr w14:val="tx1"/>
            </w14:solidFill>
          </w14:textFill>
        </w:rPr>
      </w:pPr>
      <w:bookmarkStart w:id="297" w:name="_Toc156506528"/>
      <w:bookmarkStart w:id="298" w:name="_Toc229860470"/>
      <w:r>
        <w:rPr>
          <w:rFonts w:hint="eastAsia"/>
          <w:color w:val="000000" w:themeColor="text1"/>
          <w14:textFill>
            <w14:solidFill>
              <w14:schemeClr w14:val="tx1"/>
            </w14:solidFill>
          </w14:textFill>
        </w:rPr>
        <w:t>12.2建议</w:t>
      </w:r>
      <w:bookmarkEnd w:id="297"/>
      <w:bookmarkEnd w:id="298"/>
    </w:p>
    <w:p w14:paraId="7654A240">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1.进一步加强各类环境治理设施的日常管理和维护，确保各类污染物稳定达标排放。</w:t>
      </w:r>
    </w:p>
    <w:p w14:paraId="27E169F6">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2.完善环保的各项规章制度，强化环境风险防范意识，定期进行环境应急预案演练。</w:t>
      </w:r>
    </w:p>
    <w:p w14:paraId="0DAACDD3">
      <w:pPr>
        <w:ind w:firstLine="480"/>
        <w:rPr>
          <w:rFonts w:cs="Times New Roman"/>
          <w:color w:val="000000" w:themeColor="text1"/>
          <w14:textFill>
            <w14:solidFill>
              <w14:schemeClr w14:val="tx1"/>
            </w14:solidFill>
          </w14:textFill>
        </w:rPr>
        <w:sectPr>
          <w:pgSz w:w="11907" w:h="16840"/>
          <w:pgMar w:top="1440" w:right="1418" w:bottom="1276" w:left="1418" w:header="720" w:footer="720" w:gutter="0"/>
          <w:cols w:space="720" w:num="1"/>
          <w:docGrid w:linePitch="271" w:charSpace="0"/>
        </w:sectPr>
      </w:pPr>
    </w:p>
    <w:p w14:paraId="6CA6C7C1">
      <w:pPr>
        <w:ind w:firstLine="480"/>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附图：</w:t>
      </w:r>
    </w:p>
    <w:p w14:paraId="554A287B">
      <w:pPr>
        <w:ind w:firstLine="960" w:firstLineChars="400"/>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附图1．地理位置图</w:t>
      </w:r>
    </w:p>
    <w:p w14:paraId="18FFC9C8">
      <w:pPr>
        <w:ind w:firstLine="960" w:firstLineChars="400"/>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附图2．</w:t>
      </w:r>
      <w:r>
        <w:rPr>
          <w:rFonts w:hint="eastAsia" w:cs="Times New Roman"/>
          <w:color w:val="000000" w:themeColor="text1"/>
          <w14:textFill>
            <w14:solidFill>
              <w14:schemeClr w14:val="tx1"/>
            </w14:solidFill>
          </w14:textFill>
        </w:rPr>
        <w:t>本项目</w:t>
      </w:r>
      <w:r>
        <w:rPr>
          <w:rFonts w:cs="Times New Roman"/>
          <w:color w:val="000000" w:themeColor="text1"/>
          <w14:textFill>
            <w14:solidFill>
              <w14:schemeClr w14:val="tx1"/>
            </w14:solidFill>
          </w14:textFill>
        </w:rPr>
        <w:t>平面</w:t>
      </w:r>
      <w:r>
        <w:rPr>
          <w:rFonts w:hint="eastAsia" w:cs="Times New Roman"/>
          <w:color w:val="000000" w:themeColor="text1"/>
          <w14:textFill>
            <w14:solidFill>
              <w14:schemeClr w14:val="tx1"/>
            </w14:solidFill>
          </w14:textFill>
        </w:rPr>
        <w:t>布置</w:t>
      </w:r>
      <w:r>
        <w:rPr>
          <w:rFonts w:cs="Times New Roman"/>
          <w:color w:val="000000" w:themeColor="text1"/>
          <w14:textFill>
            <w14:solidFill>
              <w14:schemeClr w14:val="tx1"/>
            </w14:solidFill>
          </w14:textFill>
        </w:rPr>
        <w:t>图</w:t>
      </w:r>
    </w:p>
    <w:p w14:paraId="27ECC1FE">
      <w:pPr>
        <w:ind w:firstLine="960" w:firstLineChars="400"/>
        <w:jc w:val="both"/>
        <w:rPr>
          <w:rFonts w:cs="Times New Roman"/>
          <w:color w:val="000000" w:themeColor="text1"/>
          <w14:textFill>
            <w14:solidFill>
              <w14:schemeClr w14:val="tx1"/>
            </w14:solidFill>
          </w14:textFill>
        </w:rPr>
      </w:pPr>
    </w:p>
    <w:p w14:paraId="40DAF9ED">
      <w:pPr>
        <w:ind w:firstLine="480"/>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附件：</w:t>
      </w:r>
    </w:p>
    <w:p w14:paraId="2BB2CBF8">
      <w:pPr>
        <w:ind w:firstLine="960" w:firstLineChars="400"/>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附件1：建设项目工程竣工环境保护“三同时”验收登记表</w:t>
      </w:r>
    </w:p>
    <w:p w14:paraId="0547BEE4">
      <w:pPr>
        <w:ind w:firstLine="960" w:firstLineChars="400"/>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附件2：验收监测委托书及企业声明</w:t>
      </w:r>
    </w:p>
    <w:p w14:paraId="2C72E37B">
      <w:pPr>
        <w:ind w:firstLine="960" w:firstLineChars="400"/>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附件3：</w:t>
      </w:r>
      <w:r>
        <w:rPr>
          <w:rFonts w:hint="eastAsia" w:cs="Times New Roman"/>
          <w:color w:val="000000" w:themeColor="text1"/>
          <w14:textFill>
            <w14:solidFill>
              <w14:schemeClr w14:val="tx1"/>
            </w14:solidFill>
          </w14:textFill>
        </w:rPr>
        <w:t>排污许可证正本</w:t>
      </w:r>
    </w:p>
    <w:p w14:paraId="4E8DB76E">
      <w:pPr>
        <w:ind w:firstLine="960" w:firstLineChars="400"/>
        <w:jc w:val="both"/>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附件</w:t>
      </w:r>
      <w:r>
        <w:rPr>
          <w:rFonts w:cs="Times New Roman"/>
          <w:color w:val="000000" w:themeColor="text1"/>
          <w14:textFill>
            <w14:solidFill>
              <w14:schemeClr w14:val="tx1"/>
            </w14:solidFill>
          </w14:textFill>
        </w:rPr>
        <w:t>4</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环评审批意见</w:t>
      </w:r>
    </w:p>
    <w:p w14:paraId="2DC2D752">
      <w:pPr>
        <w:ind w:firstLine="960" w:firstLineChars="400"/>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附件5：</w:t>
      </w:r>
      <w:r>
        <w:rPr>
          <w:rFonts w:hint="eastAsia" w:cs="Times New Roman"/>
          <w:color w:val="000000" w:themeColor="text1"/>
          <w14:textFill>
            <w14:solidFill>
              <w14:schemeClr w14:val="tx1"/>
            </w14:solidFill>
          </w14:textFill>
        </w:rPr>
        <w:t>应急预案备案意见</w:t>
      </w:r>
    </w:p>
    <w:p w14:paraId="26CB2EE5">
      <w:pPr>
        <w:ind w:firstLine="960" w:firstLineChars="400"/>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附件6：</w:t>
      </w:r>
      <w:r>
        <w:rPr>
          <w:rFonts w:hint="eastAsia" w:cs="Times New Roman"/>
          <w:color w:val="000000" w:themeColor="text1"/>
          <w14:textFill>
            <w14:solidFill>
              <w14:schemeClr w14:val="tx1"/>
            </w14:solidFill>
          </w14:textFill>
        </w:rPr>
        <w:t>危险废物处置协议</w:t>
      </w:r>
    </w:p>
    <w:p w14:paraId="69390152">
      <w:pPr>
        <w:ind w:firstLine="960" w:firstLineChars="400"/>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附件7：</w:t>
      </w:r>
      <w:r>
        <w:rPr>
          <w:rFonts w:hint="eastAsia" w:cs="Times New Roman"/>
          <w:color w:val="000000" w:themeColor="text1"/>
          <w14:textFill>
            <w14:solidFill>
              <w14:schemeClr w14:val="tx1"/>
            </w14:solidFill>
          </w14:textFill>
        </w:rPr>
        <w:t>副产物硫酸铵、硫酸钠处置协议</w:t>
      </w:r>
    </w:p>
    <w:p w14:paraId="5BD2D351">
      <w:pPr>
        <w:ind w:firstLine="960" w:firstLineChars="400"/>
        <w:jc w:val="both"/>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附件</w:t>
      </w:r>
      <w:r>
        <w:rPr>
          <w:rFonts w:cs="Times New Roman"/>
          <w:color w:val="000000" w:themeColor="text1"/>
          <w14:textFill>
            <w14:solidFill>
              <w14:schemeClr w14:val="tx1"/>
            </w14:solidFill>
          </w14:textFill>
        </w:rPr>
        <w:t>8</w:t>
      </w:r>
      <w:r>
        <w:rPr>
          <w:rFonts w:hint="eastAsia" w:cs="Times New Roman"/>
          <w:color w:val="000000" w:themeColor="text1"/>
          <w14:textFill>
            <w14:solidFill>
              <w14:schemeClr w14:val="tx1"/>
            </w14:solidFill>
          </w14:textFill>
        </w:rPr>
        <w:t>： 安全设施竣工验收报告封面</w:t>
      </w:r>
    </w:p>
    <w:p w14:paraId="4201B93F">
      <w:pPr>
        <w:ind w:firstLine="960" w:firstLineChars="400"/>
        <w:jc w:val="both"/>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附件</w:t>
      </w:r>
      <w:r>
        <w:rPr>
          <w:rFonts w:cs="Times New Roman"/>
          <w:color w:val="000000" w:themeColor="text1"/>
          <w14:textFill>
            <w14:solidFill>
              <w14:schemeClr w14:val="tx1"/>
            </w14:solidFill>
          </w14:textFill>
        </w:rPr>
        <w:t>9</w:t>
      </w:r>
      <w:r>
        <w:rPr>
          <w:rFonts w:hint="eastAsia" w:cs="Times New Roman"/>
          <w:color w:val="000000" w:themeColor="text1"/>
          <w14:textFill>
            <w14:solidFill>
              <w14:schemeClr w14:val="tx1"/>
            </w14:solidFill>
          </w14:textFill>
        </w:rPr>
        <w:t xml:space="preserve"> ：污水接管协议</w:t>
      </w:r>
    </w:p>
    <w:p w14:paraId="572C722A">
      <w:pPr>
        <w:ind w:firstLine="960" w:firstLineChars="400"/>
        <w:jc w:val="both"/>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附件1</w:t>
      </w:r>
      <w:r>
        <w:rPr>
          <w:rFonts w:cs="Times New Roman"/>
          <w:color w:val="000000" w:themeColor="text1"/>
          <w14:textFill>
            <w14:solidFill>
              <w14:schemeClr w14:val="tx1"/>
            </w14:solidFill>
          </w14:textFill>
        </w:rPr>
        <w:t>0</w:t>
      </w:r>
      <w:r>
        <w:rPr>
          <w:rFonts w:hint="eastAsia" w:cs="Times New Roman"/>
          <w:color w:val="000000" w:themeColor="text1"/>
          <w14:textFill>
            <w14:solidFill>
              <w14:schemeClr w14:val="tx1"/>
            </w14:solidFill>
          </w14:textFill>
        </w:rPr>
        <w:t xml:space="preserve"> ：自行检测合同</w:t>
      </w:r>
    </w:p>
    <w:p w14:paraId="5F248BA6">
      <w:pPr>
        <w:ind w:firstLine="960" w:firstLineChars="400"/>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附件11：</w:t>
      </w:r>
      <w:bookmarkStart w:id="299" w:name="OLE_LINK5"/>
      <w:bookmarkStart w:id="300" w:name="_Hlk130067180"/>
      <w:r>
        <w:rPr>
          <w:rFonts w:hint="eastAsia" w:cs="Times New Roman"/>
          <w:color w:val="000000" w:themeColor="text1"/>
          <w14:textFill>
            <w14:solidFill>
              <w14:schemeClr w14:val="tx1"/>
            </w14:solidFill>
          </w14:textFill>
        </w:rPr>
        <w:t>检测</w:t>
      </w:r>
      <w:r>
        <w:rPr>
          <w:rFonts w:cs="Times New Roman"/>
          <w:color w:val="000000" w:themeColor="text1"/>
          <w14:textFill>
            <w14:solidFill>
              <w14:schemeClr w14:val="tx1"/>
            </w14:solidFill>
          </w14:textFill>
        </w:rPr>
        <w:t>报告</w:t>
      </w:r>
      <w:bookmarkEnd w:id="299"/>
      <w:bookmarkEnd w:id="300"/>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仿宋体">
    <w:altName w:val="宋体"/>
    <w:panose1 w:val="00000000000000000000"/>
    <w:charset w:val="86"/>
    <w:family w:val="roman"/>
    <w:pitch w:val="default"/>
    <w:sig w:usb0="00000000" w:usb1="00000000" w:usb2="00000010" w:usb3="00000000" w:csb0="00040000" w:csb1="00000000"/>
  </w:font>
  <w:font w:name="方正小标宋_GBK">
    <w:panose1 w:val="02000000000000000000"/>
    <w:charset w:val="86"/>
    <w:family w:val="script"/>
    <w:pitch w:val="default"/>
    <w:sig w:usb0="A00002BF" w:usb1="38CF7CFA" w:usb2="00082016" w:usb3="00000000" w:csb0="00040001"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D1E94">
    <w:pPr>
      <w:pStyle w:val="20"/>
      <w:ind w:firstLine="480"/>
      <w:jc w:val="right"/>
    </w:pPr>
    <w:r>
      <w:fldChar w:fldCharType="begin"/>
    </w:r>
    <w:r>
      <w:instrText xml:space="preserve">PAGE   \* MERGEFORMAT</w:instrText>
    </w:r>
    <w:r>
      <w:fldChar w:fldCharType="separate"/>
    </w:r>
    <w:r>
      <w:rPr>
        <w:lang w:val="zh-CN"/>
      </w:rPr>
      <w:t>55</w:t>
    </w:r>
    <w:r>
      <w:fldChar w:fldCharType="end"/>
    </w:r>
  </w:p>
  <w:p w14:paraId="19EAD27C">
    <w:pPr>
      <w:pStyle w:val="20"/>
      <w:pBdr>
        <w:top w:val="single" w:color="auto" w:sz="4" w:space="1"/>
      </w:pBdr>
      <w:spacing w:line="240" w:lineRule="auto"/>
      <w:ind w:firstLine="480"/>
      <w:jc w:val="center"/>
    </w:pPr>
    <w:r>
      <w:rPr>
        <w:rFonts w:hint="eastAsia"/>
      </w:rPr>
      <w:t>江苏方正环保咨询（集团）有限公司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4F709">
    <w:pPr>
      <w:pStyle w:val="20"/>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91BD0">
    <w:pPr>
      <w:pStyle w:val="20"/>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D5748">
    <w:pPr>
      <w:pStyle w:val="10"/>
      <w:pBdr>
        <w:bottom w:val="single" w:color="000000" w:sz="8" w:space="1"/>
      </w:pBdr>
      <w:spacing w:line="240" w:lineRule="auto"/>
      <w:ind w:firstLine="0" w:firstLineChars="0"/>
      <w:jc w:val="center"/>
    </w:pPr>
    <w:bookmarkStart w:id="301" w:name="_Hlk224494024"/>
    <w:bookmarkStart w:id="302" w:name="OLE_LINK13"/>
    <w:bookmarkStart w:id="303" w:name="OLE_LINK14"/>
    <w:r>
      <w:rPr>
        <w:rFonts w:hint="eastAsia"/>
      </w:rPr>
      <w:t>利民化学有限责任公司年产100吨新型高效多功能植保原药技改项目竣工环境保护验收监测报告</w:t>
    </w:r>
    <w:bookmarkEnd w:id="301"/>
    <w:bookmarkEnd w:id="302"/>
    <w:bookmarkEnd w:id="303"/>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5A8E1">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7CE26">
    <w:pPr>
      <w:pStyle w:val="1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2E3B24"/>
    <w:multiLevelType w:val="singleLevel"/>
    <w:tmpl w:val="2B2E3B24"/>
    <w:lvl w:ilvl="0" w:tentative="0">
      <w:start w:val="1"/>
      <w:numFmt w:val="bullet"/>
      <w:pStyle w:val="18"/>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420"/>
  <w:drawingGridHorizontalSpacing w:val="1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RlZjE5ZDBhOTY5ZDVhZjlkNWUzOGRiMjM4OTQ2ZTEifQ=="/>
  </w:docVars>
  <w:rsids>
    <w:rsidRoot w:val="00D6682F"/>
    <w:rsid w:val="00000D21"/>
    <w:rsid w:val="0000267D"/>
    <w:rsid w:val="00004F31"/>
    <w:rsid w:val="00005EAE"/>
    <w:rsid w:val="00010F4C"/>
    <w:rsid w:val="00013925"/>
    <w:rsid w:val="00017B7A"/>
    <w:rsid w:val="0002044D"/>
    <w:rsid w:val="00023368"/>
    <w:rsid w:val="000303DA"/>
    <w:rsid w:val="00037375"/>
    <w:rsid w:val="00045059"/>
    <w:rsid w:val="00045C36"/>
    <w:rsid w:val="00050192"/>
    <w:rsid w:val="0005280A"/>
    <w:rsid w:val="00054B30"/>
    <w:rsid w:val="000630E2"/>
    <w:rsid w:val="0007737D"/>
    <w:rsid w:val="000851F6"/>
    <w:rsid w:val="000A54FC"/>
    <w:rsid w:val="000A5E8C"/>
    <w:rsid w:val="000B20D1"/>
    <w:rsid w:val="000B33C5"/>
    <w:rsid w:val="000B4930"/>
    <w:rsid w:val="000B7185"/>
    <w:rsid w:val="000B73CA"/>
    <w:rsid w:val="000C061D"/>
    <w:rsid w:val="000D1114"/>
    <w:rsid w:val="000E2A1F"/>
    <w:rsid w:val="000E34AE"/>
    <w:rsid w:val="000E772F"/>
    <w:rsid w:val="000F356A"/>
    <w:rsid w:val="000F445D"/>
    <w:rsid w:val="0010532F"/>
    <w:rsid w:val="001079BD"/>
    <w:rsid w:val="00115399"/>
    <w:rsid w:val="0012359F"/>
    <w:rsid w:val="00124381"/>
    <w:rsid w:val="00130012"/>
    <w:rsid w:val="00130F25"/>
    <w:rsid w:val="00135E35"/>
    <w:rsid w:val="00135EB6"/>
    <w:rsid w:val="00137614"/>
    <w:rsid w:val="00141219"/>
    <w:rsid w:val="001503D6"/>
    <w:rsid w:val="00151DB4"/>
    <w:rsid w:val="00152CD5"/>
    <w:rsid w:val="0016494F"/>
    <w:rsid w:val="001662C6"/>
    <w:rsid w:val="00167928"/>
    <w:rsid w:val="00172286"/>
    <w:rsid w:val="001732C2"/>
    <w:rsid w:val="00174FAE"/>
    <w:rsid w:val="0017563E"/>
    <w:rsid w:val="00183E3E"/>
    <w:rsid w:val="001843B4"/>
    <w:rsid w:val="0018497D"/>
    <w:rsid w:val="00185A28"/>
    <w:rsid w:val="001860C0"/>
    <w:rsid w:val="001873F0"/>
    <w:rsid w:val="001916A6"/>
    <w:rsid w:val="001924A3"/>
    <w:rsid w:val="00194E3F"/>
    <w:rsid w:val="001A1787"/>
    <w:rsid w:val="001A52C1"/>
    <w:rsid w:val="001A7AFE"/>
    <w:rsid w:val="001C2E69"/>
    <w:rsid w:val="001C30E0"/>
    <w:rsid w:val="001C6813"/>
    <w:rsid w:val="0020079D"/>
    <w:rsid w:val="00202BF6"/>
    <w:rsid w:val="00206BBD"/>
    <w:rsid w:val="00210F6F"/>
    <w:rsid w:val="00213633"/>
    <w:rsid w:val="00214CE4"/>
    <w:rsid w:val="002360B1"/>
    <w:rsid w:val="00237222"/>
    <w:rsid w:val="002419A6"/>
    <w:rsid w:val="00241FC8"/>
    <w:rsid w:val="00246495"/>
    <w:rsid w:val="002471D6"/>
    <w:rsid w:val="00254ACC"/>
    <w:rsid w:val="002641AD"/>
    <w:rsid w:val="0026758A"/>
    <w:rsid w:val="00270FAE"/>
    <w:rsid w:val="002711EC"/>
    <w:rsid w:val="00272C29"/>
    <w:rsid w:val="0027515E"/>
    <w:rsid w:val="00277CEA"/>
    <w:rsid w:val="00281C26"/>
    <w:rsid w:val="0028357F"/>
    <w:rsid w:val="002867F3"/>
    <w:rsid w:val="002969AD"/>
    <w:rsid w:val="00297526"/>
    <w:rsid w:val="002A5E1F"/>
    <w:rsid w:val="002A75F3"/>
    <w:rsid w:val="002B1F7B"/>
    <w:rsid w:val="002B3F4E"/>
    <w:rsid w:val="002B4063"/>
    <w:rsid w:val="002B63A7"/>
    <w:rsid w:val="002B72A0"/>
    <w:rsid w:val="002D2B18"/>
    <w:rsid w:val="002D6054"/>
    <w:rsid w:val="002E2A39"/>
    <w:rsid w:val="002E7645"/>
    <w:rsid w:val="002F1405"/>
    <w:rsid w:val="002F3671"/>
    <w:rsid w:val="00300FDC"/>
    <w:rsid w:val="00310744"/>
    <w:rsid w:val="00311A0F"/>
    <w:rsid w:val="00312F09"/>
    <w:rsid w:val="0033181D"/>
    <w:rsid w:val="00333AAB"/>
    <w:rsid w:val="0033498D"/>
    <w:rsid w:val="00346263"/>
    <w:rsid w:val="00346888"/>
    <w:rsid w:val="0035329B"/>
    <w:rsid w:val="00360B06"/>
    <w:rsid w:val="0036126E"/>
    <w:rsid w:val="0036325A"/>
    <w:rsid w:val="00367A65"/>
    <w:rsid w:val="00370861"/>
    <w:rsid w:val="0037482A"/>
    <w:rsid w:val="00382A8F"/>
    <w:rsid w:val="0039072A"/>
    <w:rsid w:val="00391370"/>
    <w:rsid w:val="00392B1C"/>
    <w:rsid w:val="00392D1B"/>
    <w:rsid w:val="00395201"/>
    <w:rsid w:val="0039553B"/>
    <w:rsid w:val="003957D6"/>
    <w:rsid w:val="00395DC8"/>
    <w:rsid w:val="003B3131"/>
    <w:rsid w:val="003B3502"/>
    <w:rsid w:val="003B610C"/>
    <w:rsid w:val="003B68BA"/>
    <w:rsid w:val="003C19F7"/>
    <w:rsid w:val="003C1DDD"/>
    <w:rsid w:val="003C4906"/>
    <w:rsid w:val="003C4C17"/>
    <w:rsid w:val="003C56F9"/>
    <w:rsid w:val="003C57F7"/>
    <w:rsid w:val="003C6205"/>
    <w:rsid w:val="003C6E2E"/>
    <w:rsid w:val="003D3A12"/>
    <w:rsid w:val="003E37E3"/>
    <w:rsid w:val="003E4C82"/>
    <w:rsid w:val="003E6F4E"/>
    <w:rsid w:val="003F2D37"/>
    <w:rsid w:val="0040366F"/>
    <w:rsid w:val="00403A43"/>
    <w:rsid w:val="00403FBF"/>
    <w:rsid w:val="0040725E"/>
    <w:rsid w:val="00407503"/>
    <w:rsid w:val="00412A7E"/>
    <w:rsid w:val="0042416A"/>
    <w:rsid w:val="00425EBE"/>
    <w:rsid w:val="0042609C"/>
    <w:rsid w:val="00426BF7"/>
    <w:rsid w:val="004370F3"/>
    <w:rsid w:val="00444C10"/>
    <w:rsid w:val="00444DA1"/>
    <w:rsid w:val="00445957"/>
    <w:rsid w:val="00445FD9"/>
    <w:rsid w:val="00446F94"/>
    <w:rsid w:val="00450034"/>
    <w:rsid w:val="004502A6"/>
    <w:rsid w:val="00450EBA"/>
    <w:rsid w:val="0045202C"/>
    <w:rsid w:val="004559C4"/>
    <w:rsid w:val="00456C4E"/>
    <w:rsid w:val="00457F69"/>
    <w:rsid w:val="004652D9"/>
    <w:rsid w:val="004668DC"/>
    <w:rsid w:val="0047012D"/>
    <w:rsid w:val="00472AE9"/>
    <w:rsid w:val="0047411D"/>
    <w:rsid w:val="00474A81"/>
    <w:rsid w:val="00475DF9"/>
    <w:rsid w:val="00482869"/>
    <w:rsid w:val="00483FF3"/>
    <w:rsid w:val="00485805"/>
    <w:rsid w:val="00490008"/>
    <w:rsid w:val="00490692"/>
    <w:rsid w:val="004926E8"/>
    <w:rsid w:val="004966A6"/>
    <w:rsid w:val="004A0547"/>
    <w:rsid w:val="004A535C"/>
    <w:rsid w:val="004A5858"/>
    <w:rsid w:val="004A7592"/>
    <w:rsid w:val="004B0C73"/>
    <w:rsid w:val="004C0804"/>
    <w:rsid w:val="004C231B"/>
    <w:rsid w:val="004C5353"/>
    <w:rsid w:val="004D61BD"/>
    <w:rsid w:val="004D7E56"/>
    <w:rsid w:val="004F1372"/>
    <w:rsid w:val="00503853"/>
    <w:rsid w:val="0051016D"/>
    <w:rsid w:val="00510B6D"/>
    <w:rsid w:val="00514689"/>
    <w:rsid w:val="00515462"/>
    <w:rsid w:val="00516F3C"/>
    <w:rsid w:val="005247E9"/>
    <w:rsid w:val="00524944"/>
    <w:rsid w:val="00535979"/>
    <w:rsid w:val="00546272"/>
    <w:rsid w:val="0055160B"/>
    <w:rsid w:val="00552785"/>
    <w:rsid w:val="00552A8F"/>
    <w:rsid w:val="00554C03"/>
    <w:rsid w:val="005561B9"/>
    <w:rsid w:val="00556491"/>
    <w:rsid w:val="00561709"/>
    <w:rsid w:val="005633FF"/>
    <w:rsid w:val="00566A28"/>
    <w:rsid w:val="00576529"/>
    <w:rsid w:val="005768FB"/>
    <w:rsid w:val="00577E1E"/>
    <w:rsid w:val="00582E72"/>
    <w:rsid w:val="00583798"/>
    <w:rsid w:val="00584E11"/>
    <w:rsid w:val="00585BE4"/>
    <w:rsid w:val="005907CE"/>
    <w:rsid w:val="0059092F"/>
    <w:rsid w:val="005950E0"/>
    <w:rsid w:val="00595340"/>
    <w:rsid w:val="005A0E2B"/>
    <w:rsid w:val="005A1171"/>
    <w:rsid w:val="005A6DA5"/>
    <w:rsid w:val="005B2F9A"/>
    <w:rsid w:val="005B37D4"/>
    <w:rsid w:val="005B4D04"/>
    <w:rsid w:val="005B5044"/>
    <w:rsid w:val="005C41F2"/>
    <w:rsid w:val="005C4F45"/>
    <w:rsid w:val="005C5724"/>
    <w:rsid w:val="005C7573"/>
    <w:rsid w:val="005D19FA"/>
    <w:rsid w:val="005E2FED"/>
    <w:rsid w:val="005E6ECB"/>
    <w:rsid w:val="005F2A8C"/>
    <w:rsid w:val="00604385"/>
    <w:rsid w:val="00607A97"/>
    <w:rsid w:val="00611042"/>
    <w:rsid w:val="00612A51"/>
    <w:rsid w:val="0062727B"/>
    <w:rsid w:val="00627ABD"/>
    <w:rsid w:val="0063036A"/>
    <w:rsid w:val="00630C96"/>
    <w:rsid w:val="006325EE"/>
    <w:rsid w:val="0064165B"/>
    <w:rsid w:val="00642F60"/>
    <w:rsid w:val="00654C28"/>
    <w:rsid w:val="0067388C"/>
    <w:rsid w:val="00674EF2"/>
    <w:rsid w:val="006802F1"/>
    <w:rsid w:val="00681927"/>
    <w:rsid w:val="006830D8"/>
    <w:rsid w:val="00683820"/>
    <w:rsid w:val="00683ACF"/>
    <w:rsid w:val="0068471B"/>
    <w:rsid w:val="00687B12"/>
    <w:rsid w:val="0069151B"/>
    <w:rsid w:val="00696B0B"/>
    <w:rsid w:val="006A15CF"/>
    <w:rsid w:val="006A2DEE"/>
    <w:rsid w:val="006A7330"/>
    <w:rsid w:val="006B2C57"/>
    <w:rsid w:val="006B61BE"/>
    <w:rsid w:val="006B7B07"/>
    <w:rsid w:val="006C2810"/>
    <w:rsid w:val="006C6C68"/>
    <w:rsid w:val="006D3D8C"/>
    <w:rsid w:val="006E0142"/>
    <w:rsid w:val="006E3A16"/>
    <w:rsid w:val="006E5173"/>
    <w:rsid w:val="006E60D2"/>
    <w:rsid w:val="006F2A0A"/>
    <w:rsid w:val="006F67FF"/>
    <w:rsid w:val="007133FB"/>
    <w:rsid w:val="0071360B"/>
    <w:rsid w:val="007144EA"/>
    <w:rsid w:val="00716605"/>
    <w:rsid w:val="00731C55"/>
    <w:rsid w:val="007332DE"/>
    <w:rsid w:val="00734EF0"/>
    <w:rsid w:val="007361E5"/>
    <w:rsid w:val="00737134"/>
    <w:rsid w:val="00744570"/>
    <w:rsid w:val="00746102"/>
    <w:rsid w:val="0075099A"/>
    <w:rsid w:val="00750E96"/>
    <w:rsid w:val="00751788"/>
    <w:rsid w:val="007522DF"/>
    <w:rsid w:val="0075261B"/>
    <w:rsid w:val="007532F7"/>
    <w:rsid w:val="0076247B"/>
    <w:rsid w:val="00764446"/>
    <w:rsid w:val="00766044"/>
    <w:rsid w:val="00781FD2"/>
    <w:rsid w:val="00782550"/>
    <w:rsid w:val="00782691"/>
    <w:rsid w:val="00790A3A"/>
    <w:rsid w:val="00792ABE"/>
    <w:rsid w:val="00793C1A"/>
    <w:rsid w:val="007A0BEC"/>
    <w:rsid w:val="007A23DC"/>
    <w:rsid w:val="007A7FA4"/>
    <w:rsid w:val="007B17F8"/>
    <w:rsid w:val="007B2309"/>
    <w:rsid w:val="007B2A45"/>
    <w:rsid w:val="007B51DE"/>
    <w:rsid w:val="007C071A"/>
    <w:rsid w:val="007C134D"/>
    <w:rsid w:val="007C2163"/>
    <w:rsid w:val="007C3C0B"/>
    <w:rsid w:val="007C42B9"/>
    <w:rsid w:val="007D2BEF"/>
    <w:rsid w:val="007D6F71"/>
    <w:rsid w:val="007E0448"/>
    <w:rsid w:val="007E0FA4"/>
    <w:rsid w:val="007E16C4"/>
    <w:rsid w:val="007E1D18"/>
    <w:rsid w:val="007E50B6"/>
    <w:rsid w:val="007F2586"/>
    <w:rsid w:val="007F518D"/>
    <w:rsid w:val="00803835"/>
    <w:rsid w:val="00803E00"/>
    <w:rsid w:val="00804E41"/>
    <w:rsid w:val="008100D0"/>
    <w:rsid w:val="008120B5"/>
    <w:rsid w:val="00817C25"/>
    <w:rsid w:val="00817F21"/>
    <w:rsid w:val="008215FC"/>
    <w:rsid w:val="00826F69"/>
    <w:rsid w:val="00835B8A"/>
    <w:rsid w:val="00841D19"/>
    <w:rsid w:val="0084293D"/>
    <w:rsid w:val="00843AA1"/>
    <w:rsid w:val="00844326"/>
    <w:rsid w:val="00855D9B"/>
    <w:rsid w:val="00860E76"/>
    <w:rsid w:val="008727C0"/>
    <w:rsid w:val="008801E1"/>
    <w:rsid w:val="0088164D"/>
    <w:rsid w:val="008875AD"/>
    <w:rsid w:val="00891EA8"/>
    <w:rsid w:val="008933A0"/>
    <w:rsid w:val="008A40A5"/>
    <w:rsid w:val="008C11D1"/>
    <w:rsid w:val="008D0452"/>
    <w:rsid w:val="008D08CB"/>
    <w:rsid w:val="008D1DC2"/>
    <w:rsid w:val="008D451B"/>
    <w:rsid w:val="008D4C43"/>
    <w:rsid w:val="008D7A80"/>
    <w:rsid w:val="008E456F"/>
    <w:rsid w:val="008E5493"/>
    <w:rsid w:val="008F21AD"/>
    <w:rsid w:val="008F7844"/>
    <w:rsid w:val="00910B4D"/>
    <w:rsid w:val="00912CFD"/>
    <w:rsid w:val="00913841"/>
    <w:rsid w:val="00914396"/>
    <w:rsid w:val="00917499"/>
    <w:rsid w:val="009241E0"/>
    <w:rsid w:val="00925412"/>
    <w:rsid w:val="009269E7"/>
    <w:rsid w:val="00931605"/>
    <w:rsid w:val="00931B6F"/>
    <w:rsid w:val="00933621"/>
    <w:rsid w:val="009563FD"/>
    <w:rsid w:val="00962E01"/>
    <w:rsid w:val="00966080"/>
    <w:rsid w:val="00966F73"/>
    <w:rsid w:val="009728E7"/>
    <w:rsid w:val="00974301"/>
    <w:rsid w:val="00976F6D"/>
    <w:rsid w:val="00977302"/>
    <w:rsid w:val="00983623"/>
    <w:rsid w:val="00985092"/>
    <w:rsid w:val="00987358"/>
    <w:rsid w:val="009910D5"/>
    <w:rsid w:val="00991DA0"/>
    <w:rsid w:val="00994FC5"/>
    <w:rsid w:val="0099711D"/>
    <w:rsid w:val="009B3CB9"/>
    <w:rsid w:val="009B4F43"/>
    <w:rsid w:val="009B5C97"/>
    <w:rsid w:val="009B5D5C"/>
    <w:rsid w:val="009C0D4F"/>
    <w:rsid w:val="009C100F"/>
    <w:rsid w:val="009C1E53"/>
    <w:rsid w:val="009C4DA7"/>
    <w:rsid w:val="009C713A"/>
    <w:rsid w:val="009D3F1B"/>
    <w:rsid w:val="009D79A7"/>
    <w:rsid w:val="009E02AD"/>
    <w:rsid w:val="009E5DDC"/>
    <w:rsid w:val="009E65B4"/>
    <w:rsid w:val="009F0386"/>
    <w:rsid w:val="009F1ED0"/>
    <w:rsid w:val="009F67B0"/>
    <w:rsid w:val="00A0291A"/>
    <w:rsid w:val="00A0451F"/>
    <w:rsid w:val="00A135C9"/>
    <w:rsid w:val="00A14971"/>
    <w:rsid w:val="00A21729"/>
    <w:rsid w:val="00A2676D"/>
    <w:rsid w:val="00A27B10"/>
    <w:rsid w:val="00A31FD3"/>
    <w:rsid w:val="00A338C0"/>
    <w:rsid w:val="00A34C07"/>
    <w:rsid w:val="00A36AE6"/>
    <w:rsid w:val="00A44FA7"/>
    <w:rsid w:val="00A4671D"/>
    <w:rsid w:val="00A52053"/>
    <w:rsid w:val="00A5385B"/>
    <w:rsid w:val="00A53CEF"/>
    <w:rsid w:val="00A55963"/>
    <w:rsid w:val="00A60EEE"/>
    <w:rsid w:val="00A610EC"/>
    <w:rsid w:val="00A618DA"/>
    <w:rsid w:val="00A6423F"/>
    <w:rsid w:val="00A65E0B"/>
    <w:rsid w:val="00A7230E"/>
    <w:rsid w:val="00A7234D"/>
    <w:rsid w:val="00A75A11"/>
    <w:rsid w:val="00A76643"/>
    <w:rsid w:val="00A807C0"/>
    <w:rsid w:val="00A80E5C"/>
    <w:rsid w:val="00A81C0D"/>
    <w:rsid w:val="00A878B8"/>
    <w:rsid w:val="00A90BD3"/>
    <w:rsid w:val="00A9205D"/>
    <w:rsid w:val="00A923CF"/>
    <w:rsid w:val="00A9495D"/>
    <w:rsid w:val="00A964D8"/>
    <w:rsid w:val="00AB1B0E"/>
    <w:rsid w:val="00AC01EC"/>
    <w:rsid w:val="00AC1210"/>
    <w:rsid w:val="00AD0065"/>
    <w:rsid w:val="00AD1840"/>
    <w:rsid w:val="00AD5F78"/>
    <w:rsid w:val="00AD6511"/>
    <w:rsid w:val="00AE1382"/>
    <w:rsid w:val="00AE1791"/>
    <w:rsid w:val="00AF4771"/>
    <w:rsid w:val="00B0045B"/>
    <w:rsid w:val="00B04EE2"/>
    <w:rsid w:val="00B05462"/>
    <w:rsid w:val="00B16B9C"/>
    <w:rsid w:val="00B207F2"/>
    <w:rsid w:val="00B21BBD"/>
    <w:rsid w:val="00B303DB"/>
    <w:rsid w:val="00B319AE"/>
    <w:rsid w:val="00B32EC9"/>
    <w:rsid w:val="00B3482C"/>
    <w:rsid w:val="00B34A2A"/>
    <w:rsid w:val="00B35187"/>
    <w:rsid w:val="00B358BF"/>
    <w:rsid w:val="00B4117B"/>
    <w:rsid w:val="00B43EA9"/>
    <w:rsid w:val="00B441F9"/>
    <w:rsid w:val="00B526B8"/>
    <w:rsid w:val="00B534D3"/>
    <w:rsid w:val="00B56B4E"/>
    <w:rsid w:val="00B56D12"/>
    <w:rsid w:val="00B60986"/>
    <w:rsid w:val="00B632A2"/>
    <w:rsid w:val="00B633AD"/>
    <w:rsid w:val="00B63FE2"/>
    <w:rsid w:val="00B64BFA"/>
    <w:rsid w:val="00B66BBF"/>
    <w:rsid w:val="00B7223D"/>
    <w:rsid w:val="00B7319E"/>
    <w:rsid w:val="00B731EF"/>
    <w:rsid w:val="00B7321E"/>
    <w:rsid w:val="00B753D5"/>
    <w:rsid w:val="00B773B7"/>
    <w:rsid w:val="00B80D70"/>
    <w:rsid w:val="00B81F9C"/>
    <w:rsid w:val="00B85F53"/>
    <w:rsid w:val="00B86E06"/>
    <w:rsid w:val="00B93557"/>
    <w:rsid w:val="00B95104"/>
    <w:rsid w:val="00BA1A11"/>
    <w:rsid w:val="00BA4549"/>
    <w:rsid w:val="00BA54A4"/>
    <w:rsid w:val="00BA5769"/>
    <w:rsid w:val="00BB2606"/>
    <w:rsid w:val="00BB5C21"/>
    <w:rsid w:val="00BC3B65"/>
    <w:rsid w:val="00BC5996"/>
    <w:rsid w:val="00BD1CBB"/>
    <w:rsid w:val="00BD411C"/>
    <w:rsid w:val="00BD6C2A"/>
    <w:rsid w:val="00BD774A"/>
    <w:rsid w:val="00BE52C1"/>
    <w:rsid w:val="00BE63B8"/>
    <w:rsid w:val="00BF0C45"/>
    <w:rsid w:val="00BF0DF5"/>
    <w:rsid w:val="00BF48D8"/>
    <w:rsid w:val="00C0199C"/>
    <w:rsid w:val="00C22774"/>
    <w:rsid w:val="00C22D70"/>
    <w:rsid w:val="00C22E60"/>
    <w:rsid w:val="00C31D2F"/>
    <w:rsid w:val="00C37CD8"/>
    <w:rsid w:val="00C4122E"/>
    <w:rsid w:val="00C4298A"/>
    <w:rsid w:val="00C442CC"/>
    <w:rsid w:val="00C515E6"/>
    <w:rsid w:val="00C6485A"/>
    <w:rsid w:val="00C65414"/>
    <w:rsid w:val="00C71DA8"/>
    <w:rsid w:val="00C7564A"/>
    <w:rsid w:val="00C75AAB"/>
    <w:rsid w:val="00C76568"/>
    <w:rsid w:val="00C80CA7"/>
    <w:rsid w:val="00C83858"/>
    <w:rsid w:val="00C87EE9"/>
    <w:rsid w:val="00C909DE"/>
    <w:rsid w:val="00C922F7"/>
    <w:rsid w:val="00C972D7"/>
    <w:rsid w:val="00CA0CD8"/>
    <w:rsid w:val="00CA3478"/>
    <w:rsid w:val="00CA3987"/>
    <w:rsid w:val="00CA6796"/>
    <w:rsid w:val="00CB1238"/>
    <w:rsid w:val="00CB3744"/>
    <w:rsid w:val="00CB3922"/>
    <w:rsid w:val="00CC3F64"/>
    <w:rsid w:val="00CD10C1"/>
    <w:rsid w:val="00CD1DDF"/>
    <w:rsid w:val="00CD6600"/>
    <w:rsid w:val="00CE779A"/>
    <w:rsid w:val="00CF1F18"/>
    <w:rsid w:val="00CF3A20"/>
    <w:rsid w:val="00D0182C"/>
    <w:rsid w:val="00D10B6B"/>
    <w:rsid w:val="00D14E87"/>
    <w:rsid w:val="00D17753"/>
    <w:rsid w:val="00D20406"/>
    <w:rsid w:val="00D22F2A"/>
    <w:rsid w:val="00D24FFD"/>
    <w:rsid w:val="00D26CFA"/>
    <w:rsid w:val="00D33683"/>
    <w:rsid w:val="00D40956"/>
    <w:rsid w:val="00D4542B"/>
    <w:rsid w:val="00D47322"/>
    <w:rsid w:val="00D47549"/>
    <w:rsid w:val="00D5283A"/>
    <w:rsid w:val="00D56126"/>
    <w:rsid w:val="00D56157"/>
    <w:rsid w:val="00D5776A"/>
    <w:rsid w:val="00D605CE"/>
    <w:rsid w:val="00D64838"/>
    <w:rsid w:val="00D6682F"/>
    <w:rsid w:val="00D67609"/>
    <w:rsid w:val="00D7179B"/>
    <w:rsid w:val="00D72253"/>
    <w:rsid w:val="00D77922"/>
    <w:rsid w:val="00D80685"/>
    <w:rsid w:val="00D823D1"/>
    <w:rsid w:val="00D82BE4"/>
    <w:rsid w:val="00D82F07"/>
    <w:rsid w:val="00D83182"/>
    <w:rsid w:val="00D846C2"/>
    <w:rsid w:val="00D8610A"/>
    <w:rsid w:val="00D90A91"/>
    <w:rsid w:val="00D93618"/>
    <w:rsid w:val="00D94B6F"/>
    <w:rsid w:val="00D94C90"/>
    <w:rsid w:val="00D97991"/>
    <w:rsid w:val="00D97F83"/>
    <w:rsid w:val="00DA52B5"/>
    <w:rsid w:val="00DB0388"/>
    <w:rsid w:val="00DB1483"/>
    <w:rsid w:val="00DB7EE3"/>
    <w:rsid w:val="00DC0441"/>
    <w:rsid w:val="00DC4372"/>
    <w:rsid w:val="00DC7028"/>
    <w:rsid w:val="00DD1E0C"/>
    <w:rsid w:val="00DD597F"/>
    <w:rsid w:val="00DE6C84"/>
    <w:rsid w:val="00DF3753"/>
    <w:rsid w:val="00DF416E"/>
    <w:rsid w:val="00DF7250"/>
    <w:rsid w:val="00E0125E"/>
    <w:rsid w:val="00E0527E"/>
    <w:rsid w:val="00E06CAD"/>
    <w:rsid w:val="00E17977"/>
    <w:rsid w:val="00E22B5E"/>
    <w:rsid w:val="00E23FE4"/>
    <w:rsid w:val="00E245F9"/>
    <w:rsid w:val="00E30C8A"/>
    <w:rsid w:val="00E30E88"/>
    <w:rsid w:val="00E35BD6"/>
    <w:rsid w:val="00E41208"/>
    <w:rsid w:val="00E42476"/>
    <w:rsid w:val="00E429AE"/>
    <w:rsid w:val="00E42EDA"/>
    <w:rsid w:val="00E434A1"/>
    <w:rsid w:val="00E445FC"/>
    <w:rsid w:val="00E46850"/>
    <w:rsid w:val="00E47220"/>
    <w:rsid w:val="00E47BAA"/>
    <w:rsid w:val="00E50835"/>
    <w:rsid w:val="00E512AE"/>
    <w:rsid w:val="00E54F13"/>
    <w:rsid w:val="00E57244"/>
    <w:rsid w:val="00E61976"/>
    <w:rsid w:val="00E66DE0"/>
    <w:rsid w:val="00E7433B"/>
    <w:rsid w:val="00E75CAA"/>
    <w:rsid w:val="00E75E1F"/>
    <w:rsid w:val="00E76FF8"/>
    <w:rsid w:val="00E80D0B"/>
    <w:rsid w:val="00E92BEF"/>
    <w:rsid w:val="00EA2E16"/>
    <w:rsid w:val="00EA368C"/>
    <w:rsid w:val="00EB01B4"/>
    <w:rsid w:val="00EB2F81"/>
    <w:rsid w:val="00EB4951"/>
    <w:rsid w:val="00EB7838"/>
    <w:rsid w:val="00EC45FA"/>
    <w:rsid w:val="00EC6183"/>
    <w:rsid w:val="00ED37AF"/>
    <w:rsid w:val="00ED6D72"/>
    <w:rsid w:val="00EE6D0A"/>
    <w:rsid w:val="00EF1D0D"/>
    <w:rsid w:val="00EF385D"/>
    <w:rsid w:val="00EF5AF0"/>
    <w:rsid w:val="00F01EBD"/>
    <w:rsid w:val="00F23768"/>
    <w:rsid w:val="00F24CBD"/>
    <w:rsid w:val="00F279EB"/>
    <w:rsid w:val="00F27F68"/>
    <w:rsid w:val="00F30296"/>
    <w:rsid w:val="00F30635"/>
    <w:rsid w:val="00F36932"/>
    <w:rsid w:val="00F400EE"/>
    <w:rsid w:val="00F43627"/>
    <w:rsid w:val="00F47A81"/>
    <w:rsid w:val="00F53346"/>
    <w:rsid w:val="00F601CC"/>
    <w:rsid w:val="00F6324C"/>
    <w:rsid w:val="00F65983"/>
    <w:rsid w:val="00F858F6"/>
    <w:rsid w:val="00F90080"/>
    <w:rsid w:val="00F95468"/>
    <w:rsid w:val="00F97174"/>
    <w:rsid w:val="00F97F09"/>
    <w:rsid w:val="00FA1BB0"/>
    <w:rsid w:val="00FA2533"/>
    <w:rsid w:val="00FA476A"/>
    <w:rsid w:val="00FA5AD0"/>
    <w:rsid w:val="00FA5AF6"/>
    <w:rsid w:val="00FA7DF9"/>
    <w:rsid w:val="00FB100B"/>
    <w:rsid w:val="00FB54FC"/>
    <w:rsid w:val="00FC2CA4"/>
    <w:rsid w:val="00FC5A89"/>
    <w:rsid w:val="00FD04BD"/>
    <w:rsid w:val="00FD5A1D"/>
    <w:rsid w:val="00FD6994"/>
    <w:rsid w:val="00FE2B9F"/>
    <w:rsid w:val="00FE69F3"/>
    <w:rsid w:val="00FE7742"/>
    <w:rsid w:val="00FF36A8"/>
    <w:rsid w:val="00FF3D1F"/>
    <w:rsid w:val="0E361F87"/>
    <w:rsid w:val="14A40812"/>
    <w:rsid w:val="1D3A14E2"/>
    <w:rsid w:val="2AD96598"/>
    <w:rsid w:val="371C733E"/>
    <w:rsid w:val="5D2748ED"/>
    <w:rsid w:val="707D7C84"/>
    <w:rsid w:val="730A3155"/>
    <w:rsid w:val="797B7F7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unhideWhenUsed="0" w:uiPriority="0" w:name="toc 8"/>
    <w:lsdException w:qFormat="1" w:unhideWhenUsed="0" w:uiPriority="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qFormat="1" w:uiPriority="0" w:semiHidden="0"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semiHidden="0"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unhideWhenUsed="0" w:uiPriority="22"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qFormat="1" w:unhideWhenUsed="0" w:uiPriority="0" w:semiHidden="0"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500" w:lineRule="exact"/>
      <w:ind w:firstLine="200" w:firstLineChars="200"/>
    </w:pPr>
    <w:rPr>
      <w:rFonts w:ascii="Times New Roman" w:hAnsi="Times New Roman" w:eastAsia="宋体" w:cs="宋体"/>
      <w:sz w:val="24"/>
      <w:szCs w:val="24"/>
      <w:lang w:val="en-US" w:eastAsia="zh-CN" w:bidi="ar-SA"/>
    </w:rPr>
  </w:style>
  <w:style w:type="paragraph" w:styleId="2">
    <w:name w:val="heading 1"/>
    <w:basedOn w:val="1"/>
    <w:next w:val="1"/>
    <w:link w:val="46"/>
    <w:qFormat/>
    <w:uiPriority w:val="9"/>
    <w:pPr>
      <w:keepNext/>
      <w:pageBreakBefore/>
      <w:ind w:firstLine="0" w:firstLineChars="0"/>
      <w:outlineLvl w:val="0"/>
    </w:pPr>
    <w:rPr>
      <w:b/>
      <w:sz w:val="30"/>
    </w:rPr>
  </w:style>
  <w:style w:type="paragraph" w:styleId="3">
    <w:name w:val="heading 2"/>
    <w:basedOn w:val="1"/>
    <w:next w:val="1"/>
    <w:link w:val="47"/>
    <w:qFormat/>
    <w:uiPriority w:val="9"/>
    <w:pPr>
      <w:keepNext/>
      <w:keepLines/>
      <w:ind w:firstLine="0" w:firstLineChars="0"/>
      <w:outlineLvl w:val="1"/>
    </w:pPr>
    <w:rPr>
      <w:b/>
      <w:bCs/>
      <w:sz w:val="28"/>
      <w:szCs w:val="32"/>
    </w:rPr>
  </w:style>
  <w:style w:type="paragraph" w:styleId="4">
    <w:name w:val="heading 3"/>
    <w:basedOn w:val="1"/>
    <w:next w:val="1"/>
    <w:link w:val="48"/>
    <w:qFormat/>
    <w:uiPriority w:val="9"/>
    <w:pPr>
      <w:keepNext/>
      <w:keepLines/>
      <w:ind w:firstLine="0" w:firstLineChars="0"/>
      <w:outlineLvl w:val="2"/>
    </w:pPr>
    <w:rPr>
      <w:b/>
      <w:bCs/>
      <w:szCs w:val="32"/>
    </w:rPr>
  </w:style>
  <w:style w:type="paragraph" w:styleId="5">
    <w:name w:val="heading 4"/>
    <w:basedOn w:val="1"/>
    <w:next w:val="1"/>
    <w:link w:val="49"/>
    <w:qFormat/>
    <w:uiPriority w:val="0"/>
    <w:pPr>
      <w:keepNext/>
      <w:keepLines/>
      <w:spacing w:before="280" w:after="290" w:line="376" w:lineRule="auto"/>
      <w:outlineLvl w:val="3"/>
    </w:pPr>
    <w:rPr>
      <w:rFonts w:ascii="Cambria" w:hAnsi="Cambria"/>
      <w:b/>
      <w:bCs/>
      <w:sz w:val="28"/>
      <w:szCs w:val="28"/>
    </w:rPr>
  </w:style>
  <w:style w:type="paragraph" w:styleId="6">
    <w:name w:val="heading 5"/>
    <w:basedOn w:val="1"/>
    <w:next w:val="1"/>
    <w:link w:val="50"/>
    <w:qFormat/>
    <w:uiPriority w:val="0"/>
    <w:pPr>
      <w:keepNext/>
      <w:keepLines/>
      <w:ind w:firstLine="0" w:firstLineChars="0"/>
      <w:outlineLvl w:val="4"/>
    </w:pPr>
    <w:rPr>
      <w:b/>
      <w:bCs/>
      <w:sz w:val="30"/>
      <w:szCs w:val="28"/>
    </w:rPr>
  </w:style>
  <w:style w:type="character" w:default="1" w:styleId="39">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semiHidden/>
    <w:qFormat/>
    <w:uiPriority w:val="0"/>
    <w:pPr>
      <w:widowControl w:val="0"/>
      <w:spacing w:line="360" w:lineRule="auto"/>
      <w:ind w:left="1260"/>
    </w:pPr>
    <w:rPr>
      <w:rFonts w:cs="Times New Roman"/>
      <w:kern w:val="2"/>
      <w:sz w:val="18"/>
      <w:szCs w:val="18"/>
    </w:rPr>
  </w:style>
  <w:style w:type="paragraph" w:styleId="8">
    <w:name w:val="Normal Indent"/>
    <w:basedOn w:val="1"/>
    <w:link w:val="51"/>
    <w:qFormat/>
    <w:uiPriority w:val="0"/>
    <w:pPr>
      <w:ind w:firstLine="420"/>
    </w:pPr>
    <w:rPr>
      <w:szCs w:val="20"/>
    </w:rPr>
  </w:style>
  <w:style w:type="paragraph" w:styleId="9">
    <w:name w:val="caption"/>
    <w:basedOn w:val="1"/>
    <w:next w:val="1"/>
    <w:qFormat/>
    <w:uiPriority w:val="0"/>
    <w:pPr>
      <w:keepNext/>
      <w:widowControl w:val="0"/>
      <w:spacing w:before="152" w:after="160" w:line="360" w:lineRule="auto"/>
      <w:jc w:val="both"/>
    </w:pPr>
    <w:rPr>
      <w:rFonts w:ascii="Arial" w:hAnsi="Arial" w:eastAsia="黑体" w:cs="Arial"/>
      <w:kern w:val="2"/>
      <w:sz w:val="28"/>
      <w:szCs w:val="20"/>
    </w:rPr>
  </w:style>
  <w:style w:type="paragraph" w:styleId="10">
    <w:name w:val="Document Map"/>
    <w:basedOn w:val="1"/>
    <w:link w:val="52"/>
    <w:qFormat/>
    <w:uiPriority w:val="0"/>
    <w:rPr>
      <w:sz w:val="18"/>
      <w:szCs w:val="18"/>
    </w:rPr>
  </w:style>
  <w:style w:type="paragraph" w:styleId="11">
    <w:name w:val="annotation text"/>
    <w:basedOn w:val="1"/>
    <w:link w:val="71"/>
    <w:qFormat/>
    <w:uiPriority w:val="99"/>
  </w:style>
  <w:style w:type="paragraph" w:styleId="12">
    <w:name w:val="Body Text"/>
    <w:basedOn w:val="1"/>
    <w:link w:val="66"/>
    <w:qFormat/>
    <w:uiPriority w:val="99"/>
    <w:pPr>
      <w:widowControl w:val="0"/>
      <w:spacing w:after="120"/>
      <w:jc w:val="both"/>
    </w:pPr>
    <w:rPr>
      <w:rFonts w:ascii="Calibri" w:hAnsi="Calibri"/>
      <w:kern w:val="2"/>
      <w:sz w:val="21"/>
    </w:rPr>
  </w:style>
  <w:style w:type="paragraph" w:styleId="13">
    <w:name w:val="Body Text Indent"/>
    <w:basedOn w:val="1"/>
    <w:link w:val="146"/>
    <w:qFormat/>
    <w:uiPriority w:val="99"/>
    <w:pPr>
      <w:widowControl w:val="0"/>
      <w:spacing w:line="360" w:lineRule="auto"/>
      <w:ind w:firstLine="480"/>
      <w:jc w:val="both"/>
    </w:pPr>
    <w:rPr>
      <w:rFonts w:ascii="宋体" w:cs="Times New Roman"/>
      <w:szCs w:val="20"/>
    </w:rPr>
  </w:style>
  <w:style w:type="paragraph" w:styleId="14">
    <w:name w:val="List 2"/>
    <w:basedOn w:val="1"/>
    <w:qFormat/>
    <w:uiPriority w:val="0"/>
    <w:pPr>
      <w:widowControl w:val="0"/>
      <w:spacing w:line="360" w:lineRule="exact"/>
      <w:jc w:val="center"/>
    </w:pPr>
    <w:rPr>
      <w:rFonts w:ascii="仿宋_GB2312" w:eastAsia="仿宋_GB2312" w:cs="Times New Roman"/>
      <w:kern w:val="2"/>
    </w:rPr>
  </w:style>
  <w:style w:type="paragraph" w:styleId="15">
    <w:name w:val="toc 5"/>
    <w:basedOn w:val="1"/>
    <w:next w:val="1"/>
    <w:semiHidden/>
    <w:qFormat/>
    <w:uiPriority w:val="0"/>
    <w:pPr>
      <w:widowControl w:val="0"/>
      <w:spacing w:line="360" w:lineRule="auto"/>
      <w:ind w:left="840"/>
    </w:pPr>
    <w:rPr>
      <w:rFonts w:cs="Times New Roman"/>
      <w:kern w:val="2"/>
      <w:sz w:val="18"/>
      <w:szCs w:val="18"/>
    </w:rPr>
  </w:style>
  <w:style w:type="paragraph" w:styleId="16">
    <w:name w:val="toc 3"/>
    <w:basedOn w:val="1"/>
    <w:next w:val="1"/>
    <w:qFormat/>
    <w:uiPriority w:val="39"/>
    <w:pPr>
      <w:ind w:left="840"/>
    </w:pPr>
  </w:style>
  <w:style w:type="paragraph" w:styleId="17">
    <w:name w:val="Plain Text"/>
    <w:basedOn w:val="1"/>
    <w:link w:val="58"/>
    <w:qFormat/>
    <w:uiPriority w:val="99"/>
    <w:rPr>
      <w:rFonts w:hAnsi="Courier New" w:cs="Courier New"/>
      <w:sz w:val="21"/>
      <w:szCs w:val="21"/>
    </w:rPr>
  </w:style>
  <w:style w:type="paragraph" w:styleId="18">
    <w:name w:val="List Bullet 5"/>
    <w:basedOn w:val="1"/>
    <w:unhideWhenUsed/>
    <w:qFormat/>
    <w:uiPriority w:val="99"/>
    <w:pPr>
      <w:widowControl w:val="0"/>
      <w:numPr>
        <w:ilvl w:val="0"/>
        <w:numId w:val="1"/>
      </w:numPr>
      <w:spacing w:line="360" w:lineRule="auto"/>
      <w:ind w:left="0" w:firstLine="0" w:firstLineChars="0"/>
      <w:jc w:val="both"/>
    </w:pPr>
    <w:rPr>
      <w:rFonts w:cs="Times New Roman"/>
      <w:kern w:val="2"/>
    </w:rPr>
  </w:style>
  <w:style w:type="paragraph" w:styleId="19">
    <w:name w:val="toc 8"/>
    <w:basedOn w:val="1"/>
    <w:next w:val="1"/>
    <w:semiHidden/>
    <w:uiPriority w:val="0"/>
    <w:pPr>
      <w:widowControl w:val="0"/>
      <w:spacing w:line="360" w:lineRule="auto"/>
      <w:ind w:left="1470"/>
    </w:pPr>
    <w:rPr>
      <w:rFonts w:cs="Times New Roman"/>
      <w:kern w:val="2"/>
      <w:sz w:val="18"/>
      <w:szCs w:val="18"/>
    </w:rPr>
  </w:style>
  <w:style w:type="paragraph" w:styleId="20">
    <w:name w:val="Date"/>
    <w:basedOn w:val="1"/>
    <w:next w:val="1"/>
    <w:link w:val="53"/>
    <w:qFormat/>
    <w:uiPriority w:val="0"/>
    <w:pPr>
      <w:jc w:val="both"/>
    </w:pPr>
  </w:style>
  <w:style w:type="paragraph" w:styleId="21">
    <w:name w:val="Balloon Text"/>
    <w:basedOn w:val="1"/>
    <w:link w:val="56"/>
    <w:qFormat/>
    <w:uiPriority w:val="99"/>
    <w:rPr>
      <w:sz w:val="18"/>
      <w:szCs w:val="18"/>
    </w:rPr>
  </w:style>
  <w:style w:type="paragraph" w:styleId="22">
    <w:name w:val="footer"/>
    <w:basedOn w:val="1"/>
    <w:link w:val="55"/>
    <w:qFormat/>
    <w:uiPriority w:val="0"/>
    <w:pPr>
      <w:tabs>
        <w:tab w:val="center" w:pos="4153"/>
        <w:tab w:val="right" w:pos="8306"/>
      </w:tabs>
    </w:pPr>
    <w:rPr>
      <w:sz w:val="18"/>
      <w:szCs w:val="18"/>
    </w:rPr>
  </w:style>
  <w:style w:type="paragraph" w:styleId="23">
    <w:name w:val="header"/>
    <w:basedOn w:val="1"/>
    <w:link w:val="54"/>
    <w:qFormat/>
    <w:uiPriority w:val="0"/>
    <w:pPr>
      <w:pBdr>
        <w:bottom w:val="single" w:color="auto" w:sz="6" w:space="1"/>
      </w:pBdr>
      <w:tabs>
        <w:tab w:val="center" w:pos="4153"/>
        <w:tab w:val="right" w:pos="8306"/>
      </w:tabs>
      <w:jc w:val="center"/>
    </w:pPr>
    <w:rPr>
      <w:sz w:val="18"/>
      <w:szCs w:val="18"/>
    </w:rPr>
  </w:style>
  <w:style w:type="paragraph" w:styleId="24">
    <w:name w:val="toc 1"/>
    <w:basedOn w:val="1"/>
    <w:next w:val="1"/>
    <w:qFormat/>
    <w:uiPriority w:val="39"/>
    <w:pPr>
      <w:tabs>
        <w:tab w:val="right" w:leader="dot" w:pos="8296"/>
      </w:tabs>
      <w:spacing w:after="156" w:afterLines="50"/>
      <w:jc w:val="center"/>
    </w:pPr>
    <w:rPr>
      <w:rFonts w:cs="Times New Roman"/>
      <w:b/>
      <w:bCs/>
      <w:kern w:val="44"/>
    </w:rPr>
  </w:style>
  <w:style w:type="paragraph" w:styleId="25">
    <w:name w:val="toc 4"/>
    <w:basedOn w:val="1"/>
    <w:next w:val="1"/>
    <w:semiHidden/>
    <w:qFormat/>
    <w:uiPriority w:val="0"/>
    <w:pPr>
      <w:widowControl w:val="0"/>
      <w:spacing w:line="360" w:lineRule="auto"/>
      <w:ind w:left="630"/>
    </w:pPr>
    <w:rPr>
      <w:rFonts w:cs="Times New Roman"/>
      <w:kern w:val="2"/>
      <w:sz w:val="18"/>
      <w:szCs w:val="18"/>
    </w:rPr>
  </w:style>
  <w:style w:type="paragraph" w:styleId="26">
    <w:name w:val="List"/>
    <w:basedOn w:val="1"/>
    <w:link w:val="148"/>
    <w:qFormat/>
    <w:uiPriority w:val="0"/>
    <w:pPr>
      <w:widowControl w:val="0"/>
      <w:spacing w:line="360" w:lineRule="exact"/>
      <w:jc w:val="center"/>
    </w:pPr>
    <w:rPr>
      <w:rFonts w:ascii="仿宋_GB2312" w:eastAsia="仿宋_GB2312" w:cs="Times New Roman"/>
      <w:kern w:val="2"/>
      <w:szCs w:val="20"/>
    </w:rPr>
  </w:style>
  <w:style w:type="paragraph" w:styleId="27">
    <w:name w:val="toc 6"/>
    <w:basedOn w:val="1"/>
    <w:next w:val="1"/>
    <w:semiHidden/>
    <w:qFormat/>
    <w:uiPriority w:val="0"/>
    <w:pPr>
      <w:widowControl w:val="0"/>
      <w:spacing w:line="360" w:lineRule="auto"/>
      <w:ind w:left="1050"/>
    </w:pPr>
    <w:rPr>
      <w:rFonts w:cs="Times New Roman"/>
      <w:kern w:val="2"/>
      <w:sz w:val="18"/>
      <w:szCs w:val="18"/>
    </w:rPr>
  </w:style>
  <w:style w:type="paragraph" w:styleId="28">
    <w:name w:val="toc 2"/>
    <w:basedOn w:val="1"/>
    <w:next w:val="1"/>
    <w:qFormat/>
    <w:uiPriority w:val="39"/>
    <w:pPr>
      <w:ind w:left="420" w:leftChars="200"/>
    </w:pPr>
  </w:style>
  <w:style w:type="paragraph" w:styleId="29">
    <w:name w:val="toc 9"/>
    <w:basedOn w:val="1"/>
    <w:next w:val="1"/>
    <w:semiHidden/>
    <w:qFormat/>
    <w:uiPriority w:val="0"/>
    <w:pPr>
      <w:widowControl w:val="0"/>
      <w:spacing w:line="360" w:lineRule="auto"/>
      <w:ind w:left="1680"/>
    </w:pPr>
    <w:rPr>
      <w:rFonts w:cs="Times New Roman"/>
      <w:kern w:val="2"/>
      <w:sz w:val="18"/>
      <w:szCs w:val="18"/>
    </w:rPr>
  </w:style>
  <w:style w:type="paragraph" w:styleId="30">
    <w:name w:val="Body Text 2"/>
    <w:basedOn w:val="1"/>
    <w:link w:val="149"/>
    <w:qFormat/>
    <w:uiPriority w:val="0"/>
    <w:pPr>
      <w:widowControl w:val="0"/>
      <w:spacing w:line="360" w:lineRule="auto"/>
      <w:jc w:val="both"/>
    </w:pPr>
    <w:rPr>
      <w:rFonts w:ascii="宋体" w:hAnsi="宋体" w:cs="Times New Roman"/>
      <w:snapToGrid w:val="0"/>
      <w:spacing w:val="4"/>
      <w:kern w:val="18"/>
    </w:rPr>
  </w:style>
  <w:style w:type="paragraph" w:styleId="31">
    <w:name w:val="Normal (Web)"/>
    <w:basedOn w:val="1"/>
    <w:link w:val="65"/>
    <w:qFormat/>
    <w:uiPriority w:val="0"/>
    <w:pPr>
      <w:spacing w:before="100" w:beforeAutospacing="1" w:after="100" w:afterAutospacing="1" w:line="360" w:lineRule="auto"/>
    </w:pPr>
    <w:rPr>
      <w:color w:val="000000"/>
    </w:rPr>
  </w:style>
  <w:style w:type="paragraph" w:styleId="32">
    <w:name w:val="index 1"/>
    <w:basedOn w:val="1"/>
    <w:next w:val="1"/>
    <w:qFormat/>
    <w:uiPriority w:val="0"/>
    <w:pPr>
      <w:widowControl w:val="0"/>
      <w:spacing w:line="380" w:lineRule="exact"/>
      <w:jc w:val="center"/>
    </w:pPr>
    <w:rPr>
      <w:rFonts w:ascii="宋体" w:hAnsi="宋体" w:cs="Times New Roman"/>
      <w:kern w:val="2"/>
    </w:rPr>
  </w:style>
  <w:style w:type="paragraph" w:styleId="33">
    <w:name w:val="Title"/>
    <w:basedOn w:val="1"/>
    <w:next w:val="1"/>
    <w:link w:val="124"/>
    <w:qFormat/>
    <w:uiPriority w:val="0"/>
    <w:pPr>
      <w:widowControl w:val="0"/>
      <w:adjustRightInd/>
      <w:snapToGrid/>
      <w:spacing w:before="240" w:after="60" w:line="240" w:lineRule="auto"/>
      <w:ind w:firstLine="0" w:firstLineChars="0"/>
      <w:outlineLvl w:val="0"/>
    </w:pPr>
    <w:rPr>
      <w:rFonts w:ascii="Cambria" w:hAnsi="Cambria" w:cs="Times New Roman"/>
      <w:b/>
      <w:bCs/>
      <w:kern w:val="2"/>
      <w:sz w:val="32"/>
      <w:szCs w:val="32"/>
    </w:rPr>
  </w:style>
  <w:style w:type="paragraph" w:styleId="34">
    <w:name w:val="annotation subject"/>
    <w:basedOn w:val="11"/>
    <w:next w:val="11"/>
    <w:link w:val="72"/>
    <w:qFormat/>
    <w:uiPriority w:val="0"/>
    <w:rPr>
      <w:b/>
      <w:bCs/>
    </w:rPr>
  </w:style>
  <w:style w:type="paragraph" w:styleId="35">
    <w:name w:val="Body Text First Indent 2"/>
    <w:basedOn w:val="1"/>
    <w:link w:val="151"/>
    <w:qFormat/>
    <w:uiPriority w:val="0"/>
    <w:pPr>
      <w:widowControl w:val="0"/>
      <w:tabs>
        <w:tab w:val="left" w:pos="420"/>
        <w:tab w:val="left" w:pos="870"/>
        <w:tab w:val="left" w:pos="3150"/>
      </w:tabs>
      <w:autoSpaceDE w:val="0"/>
      <w:autoSpaceDN w:val="0"/>
      <w:spacing w:beforeLines="25" w:line="336" w:lineRule="auto"/>
      <w:ind w:firstLine="527"/>
      <w:jc w:val="both"/>
      <w:textAlignment w:val="baseline"/>
    </w:pPr>
    <w:rPr>
      <w:rFonts w:ascii="宋体" w:cs="Times New Roman"/>
      <w:kern w:val="2"/>
      <w:szCs w:val="28"/>
    </w:rPr>
  </w:style>
  <w:style w:type="table" w:styleId="37">
    <w:name w:val="Table Grid"/>
    <w:basedOn w:val="36"/>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38">
    <w:name w:val="Table Subtle 2"/>
    <w:basedOn w:val="36"/>
    <w:qFormat/>
    <w:uiPriority w:val="0"/>
    <w:pPr>
      <w:widowControl w:val="0"/>
      <w:spacing w:line="500" w:lineRule="exact"/>
      <w:jc w:val="both"/>
    </w:pPr>
    <w:tblPr>
      <w:tblBorders>
        <w:left w:val="single" w:color="000000" w:sz="6" w:space="0"/>
        <w:right w:val="single" w:color="000000" w:sz="6" w:space="0"/>
      </w:tblBorders>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character" w:styleId="40">
    <w:name w:val="endnote reference"/>
    <w:unhideWhenUsed/>
    <w:qFormat/>
    <w:uiPriority w:val="0"/>
    <w:rPr>
      <w:rFonts w:eastAsia="楷体_GB2312"/>
      <w:b/>
      <w:bCs/>
      <w:kern w:val="2"/>
      <w:sz w:val="28"/>
      <w:szCs w:val="32"/>
      <w:vertAlign w:val="superscript"/>
      <w:lang w:val="en-US" w:eastAsia="zh-CN" w:bidi="ar-SA"/>
    </w:rPr>
  </w:style>
  <w:style w:type="character" w:styleId="41">
    <w:name w:val="page number"/>
    <w:qFormat/>
    <w:uiPriority w:val="0"/>
  </w:style>
  <w:style w:type="character" w:styleId="42">
    <w:name w:val="FollowedHyperlink"/>
    <w:basedOn w:val="39"/>
    <w:qFormat/>
    <w:uiPriority w:val="99"/>
    <w:rPr>
      <w:color w:val="800080"/>
      <w:u w:val="single"/>
    </w:rPr>
  </w:style>
  <w:style w:type="character" w:styleId="43">
    <w:name w:val="Emphasis"/>
    <w:basedOn w:val="39"/>
    <w:qFormat/>
    <w:uiPriority w:val="20"/>
    <w:rPr>
      <w:i/>
      <w:iCs/>
    </w:rPr>
  </w:style>
  <w:style w:type="character" w:styleId="44">
    <w:name w:val="Hyperlink"/>
    <w:basedOn w:val="39"/>
    <w:qFormat/>
    <w:uiPriority w:val="99"/>
    <w:rPr>
      <w:color w:val="0000FF"/>
      <w:u w:val="single"/>
    </w:rPr>
  </w:style>
  <w:style w:type="character" w:styleId="45">
    <w:name w:val="annotation reference"/>
    <w:basedOn w:val="39"/>
    <w:qFormat/>
    <w:uiPriority w:val="0"/>
    <w:rPr>
      <w:sz w:val="21"/>
      <w:szCs w:val="21"/>
    </w:rPr>
  </w:style>
  <w:style w:type="character" w:customStyle="1" w:styleId="46">
    <w:name w:val="标题 1 字符"/>
    <w:basedOn w:val="39"/>
    <w:link w:val="2"/>
    <w:qFormat/>
    <w:uiPriority w:val="9"/>
    <w:rPr>
      <w:rFonts w:ascii="Times New Roman" w:hAnsi="Times New Roman" w:eastAsia="宋体" w:cs="宋体"/>
      <w:b/>
      <w:sz w:val="30"/>
      <w:szCs w:val="24"/>
    </w:rPr>
  </w:style>
  <w:style w:type="character" w:customStyle="1" w:styleId="47">
    <w:name w:val="标题 2 字符"/>
    <w:basedOn w:val="39"/>
    <w:link w:val="3"/>
    <w:qFormat/>
    <w:uiPriority w:val="9"/>
    <w:rPr>
      <w:rFonts w:ascii="Times New Roman" w:hAnsi="Times New Roman" w:eastAsia="宋体" w:cs="宋体"/>
      <w:b/>
      <w:bCs/>
      <w:sz w:val="28"/>
      <w:szCs w:val="32"/>
    </w:rPr>
  </w:style>
  <w:style w:type="character" w:customStyle="1" w:styleId="48">
    <w:name w:val="标题 3 字符"/>
    <w:basedOn w:val="39"/>
    <w:link w:val="4"/>
    <w:qFormat/>
    <w:uiPriority w:val="9"/>
    <w:rPr>
      <w:rFonts w:ascii="Times New Roman" w:hAnsi="Times New Roman" w:eastAsia="宋体" w:cs="宋体"/>
      <w:b/>
      <w:bCs/>
      <w:sz w:val="24"/>
      <w:szCs w:val="32"/>
    </w:rPr>
  </w:style>
  <w:style w:type="character" w:customStyle="1" w:styleId="49">
    <w:name w:val="标题 4 字符"/>
    <w:basedOn w:val="39"/>
    <w:link w:val="5"/>
    <w:qFormat/>
    <w:uiPriority w:val="9"/>
    <w:rPr>
      <w:rFonts w:ascii="Cambria" w:hAnsi="Cambria" w:eastAsia="宋体" w:cs="宋体"/>
      <w:b/>
      <w:bCs/>
      <w:sz w:val="28"/>
      <w:szCs w:val="28"/>
    </w:rPr>
  </w:style>
  <w:style w:type="character" w:customStyle="1" w:styleId="50">
    <w:name w:val="标题 5 字符"/>
    <w:basedOn w:val="39"/>
    <w:link w:val="6"/>
    <w:qFormat/>
    <w:uiPriority w:val="9"/>
    <w:rPr>
      <w:rFonts w:ascii="Times New Roman" w:hAnsi="Times New Roman" w:eastAsia="宋体" w:cs="宋体"/>
      <w:b/>
      <w:bCs/>
      <w:sz w:val="30"/>
      <w:szCs w:val="28"/>
    </w:rPr>
  </w:style>
  <w:style w:type="character" w:customStyle="1" w:styleId="51">
    <w:name w:val="正文缩进 字符"/>
    <w:link w:val="8"/>
    <w:qFormat/>
    <w:uiPriority w:val="0"/>
    <w:rPr>
      <w:rFonts w:ascii="宋体" w:hAnsi="宋体" w:eastAsia="宋体" w:cs="宋体"/>
      <w:sz w:val="24"/>
    </w:rPr>
  </w:style>
  <w:style w:type="character" w:customStyle="1" w:styleId="52">
    <w:name w:val="文档结构图 字符"/>
    <w:basedOn w:val="39"/>
    <w:link w:val="10"/>
    <w:qFormat/>
    <w:uiPriority w:val="99"/>
    <w:rPr>
      <w:rFonts w:ascii="宋体" w:hAnsi="宋体" w:eastAsia="宋体" w:cs="宋体"/>
      <w:kern w:val="0"/>
      <w:sz w:val="18"/>
      <w:szCs w:val="18"/>
    </w:rPr>
  </w:style>
  <w:style w:type="character" w:customStyle="1" w:styleId="53">
    <w:name w:val="日期 字符"/>
    <w:basedOn w:val="39"/>
    <w:link w:val="20"/>
    <w:qFormat/>
    <w:uiPriority w:val="0"/>
    <w:rPr>
      <w:rFonts w:ascii="宋体" w:hAnsi="宋体" w:eastAsia="宋体" w:cs="宋体"/>
      <w:kern w:val="0"/>
      <w:sz w:val="24"/>
      <w:szCs w:val="24"/>
    </w:rPr>
  </w:style>
  <w:style w:type="character" w:customStyle="1" w:styleId="54">
    <w:name w:val="页眉 字符"/>
    <w:basedOn w:val="39"/>
    <w:link w:val="23"/>
    <w:qFormat/>
    <w:uiPriority w:val="0"/>
    <w:rPr>
      <w:rFonts w:ascii="宋体" w:hAnsi="宋体" w:eastAsia="宋体" w:cs="宋体"/>
      <w:sz w:val="18"/>
      <w:szCs w:val="18"/>
    </w:rPr>
  </w:style>
  <w:style w:type="character" w:customStyle="1" w:styleId="55">
    <w:name w:val="页脚 字符"/>
    <w:basedOn w:val="39"/>
    <w:link w:val="22"/>
    <w:qFormat/>
    <w:uiPriority w:val="0"/>
    <w:rPr>
      <w:rFonts w:ascii="宋体" w:hAnsi="宋体" w:eastAsia="宋体" w:cs="宋体"/>
      <w:sz w:val="18"/>
      <w:szCs w:val="18"/>
    </w:rPr>
  </w:style>
  <w:style w:type="character" w:customStyle="1" w:styleId="56">
    <w:name w:val="批注框文本 字符"/>
    <w:basedOn w:val="39"/>
    <w:link w:val="21"/>
    <w:qFormat/>
    <w:uiPriority w:val="99"/>
    <w:rPr>
      <w:rFonts w:ascii="宋体" w:hAnsi="宋体" w:eastAsia="宋体" w:cs="宋体"/>
      <w:sz w:val="18"/>
      <w:szCs w:val="18"/>
    </w:rPr>
  </w:style>
  <w:style w:type="paragraph" w:customStyle="1" w:styleId="57">
    <w:name w:val="高表内"/>
    <w:basedOn w:val="17"/>
    <w:qFormat/>
    <w:uiPriority w:val="0"/>
    <w:pPr>
      <w:widowControl w:val="0"/>
      <w:autoSpaceDE w:val="0"/>
      <w:jc w:val="center"/>
      <w:textAlignment w:val="baseline"/>
    </w:pPr>
    <w:rPr>
      <w:rFonts w:ascii="Arial" w:hAnsi="Arial" w:eastAsia="楷体_GB2312" w:cs="Times New Roman"/>
      <w:kern w:val="2"/>
      <w:sz w:val="24"/>
      <w:szCs w:val="24"/>
    </w:rPr>
  </w:style>
  <w:style w:type="character" w:customStyle="1" w:styleId="58">
    <w:name w:val="纯文本 字符"/>
    <w:basedOn w:val="39"/>
    <w:link w:val="17"/>
    <w:qFormat/>
    <w:uiPriority w:val="99"/>
    <w:rPr>
      <w:rFonts w:ascii="宋体" w:hAnsi="Courier New" w:eastAsia="宋体" w:cs="Courier New"/>
      <w:sz w:val="21"/>
      <w:szCs w:val="21"/>
    </w:rPr>
  </w:style>
  <w:style w:type="paragraph" w:customStyle="1" w:styleId="59">
    <w:name w:val="样式 仿宋_GB2312 四号 两端对齐 行距: 固定值 25 磅"/>
    <w:basedOn w:val="1"/>
    <w:qFormat/>
    <w:uiPriority w:val="0"/>
    <w:pPr>
      <w:widowControl w:val="0"/>
      <w:ind w:firstLine="560"/>
      <w:jc w:val="both"/>
    </w:pPr>
    <w:rPr>
      <w:rFonts w:ascii="仿宋_GB2312" w:eastAsia="仿宋_GB2312"/>
      <w:kern w:val="2"/>
      <w:sz w:val="28"/>
      <w:szCs w:val="20"/>
    </w:rPr>
  </w:style>
  <w:style w:type="character" w:customStyle="1" w:styleId="60">
    <w:name w:val="正文文本缩进 2 Char"/>
    <w:basedOn w:val="39"/>
    <w:link w:val="61"/>
    <w:qFormat/>
    <w:uiPriority w:val="0"/>
    <w:rPr>
      <w:rFonts w:ascii="Times New Roman" w:hAnsi="Times New Roman" w:eastAsia="仿宋_GB2312" w:cs="Times New Roman"/>
      <w:sz w:val="28"/>
    </w:rPr>
  </w:style>
  <w:style w:type="paragraph" w:customStyle="1" w:styleId="61">
    <w:name w:val="正文文本缩进 21"/>
    <w:basedOn w:val="1"/>
    <w:link w:val="60"/>
    <w:uiPriority w:val="0"/>
    <w:pPr>
      <w:widowControl w:val="0"/>
      <w:spacing w:line="312" w:lineRule="atLeast"/>
      <w:ind w:firstLine="570"/>
      <w:jc w:val="distribute"/>
      <w:textAlignment w:val="baseline"/>
    </w:pPr>
    <w:rPr>
      <w:rFonts w:eastAsia="仿宋_GB2312" w:cs="Times New Roman"/>
      <w:sz w:val="28"/>
      <w:szCs w:val="20"/>
    </w:rPr>
  </w:style>
  <w:style w:type="paragraph" w:customStyle="1" w:styleId="62">
    <w:name w:val="TOC 标题1"/>
    <w:basedOn w:val="2"/>
    <w:next w:val="1"/>
    <w:uiPriority w:val="39"/>
    <w:pPr>
      <w:keepLines/>
      <w:spacing w:before="480" w:line="276" w:lineRule="auto"/>
      <w:outlineLvl w:val="9"/>
    </w:pPr>
    <w:rPr>
      <w:rFonts w:ascii="Cambria" w:hAnsi="Cambria"/>
      <w:bCs/>
      <w:color w:val="365F91"/>
      <w:sz w:val="28"/>
      <w:szCs w:val="28"/>
    </w:rPr>
  </w:style>
  <w:style w:type="character" w:customStyle="1" w:styleId="63">
    <w:name w:val="页眉 Char1"/>
    <w:basedOn w:val="39"/>
    <w:qFormat/>
    <w:uiPriority w:val="99"/>
    <w:rPr>
      <w:rFonts w:ascii="Tahoma" w:hAnsi="Tahoma" w:eastAsia="微软雅黑" w:cs="Times New Roman"/>
      <w:kern w:val="0"/>
      <w:sz w:val="18"/>
      <w:szCs w:val="18"/>
    </w:rPr>
  </w:style>
  <w:style w:type="character" w:customStyle="1" w:styleId="64">
    <w:name w:val="页脚 Char1"/>
    <w:basedOn w:val="39"/>
    <w:qFormat/>
    <w:uiPriority w:val="99"/>
    <w:rPr>
      <w:rFonts w:ascii="Tahoma" w:hAnsi="Tahoma" w:eastAsia="微软雅黑" w:cs="Times New Roman"/>
      <w:kern w:val="0"/>
      <w:sz w:val="18"/>
      <w:szCs w:val="18"/>
    </w:rPr>
  </w:style>
  <w:style w:type="character" w:customStyle="1" w:styleId="65">
    <w:name w:val="普通(网站) 字符"/>
    <w:link w:val="31"/>
    <w:qFormat/>
    <w:uiPriority w:val="0"/>
    <w:rPr>
      <w:color w:val="000000"/>
      <w:sz w:val="24"/>
      <w:szCs w:val="24"/>
    </w:rPr>
  </w:style>
  <w:style w:type="character" w:customStyle="1" w:styleId="66">
    <w:name w:val="正文文本 字符"/>
    <w:link w:val="12"/>
    <w:qFormat/>
    <w:uiPriority w:val="99"/>
    <w:rPr>
      <w:rFonts w:eastAsia="宋体"/>
      <w:kern w:val="2"/>
      <w:sz w:val="21"/>
      <w:szCs w:val="24"/>
    </w:rPr>
  </w:style>
  <w:style w:type="character" w:customStyle="1" w:styleId="67">
    <w:name w:val="正文文本 Char1"/>
    <w:basedOn w:val="39"/>
    <w:qFormat/>
    <w:uiPriority w:val="99"/>
    <w:rPr>
      <w:rFonts w:ascii="宋体" w:hAnsi="宋体" w:eastAsia="宋体" w:cs="宋体"/>
      <w:sz w:val="24"/>
      <w:szCs w:val="24"/>
    </w:rPr>
  </w:style>
  <w:style w:type="character" w:customStyle="1" w:styleId="68">
    <w:name w:val="表格 Char Char"/>
    <w:link w:val="69"/>
    <w:qFormat/>
    <w:uiPriority w:val="0"/>
    <w:rPr>
      <w:sz w:val="21"/>
      <w:szCs w:val="24"/>
    </w:rPr>
  </w:style>
  <w:style w:type="paragraph" w:customStyle="1" w:styleId="69">
    <w:name w:val="表格"/>
    <w:basedOn w:val="3"/>
    <w:link w:val="68"/>
    <w:qFormat/>
    <w:uiPriority w:val="0"/>
    <w:pPr>
      <w:keepNext w:val="0"/>
      <w:keepLines w:val="0"/>
      <w:widowControl w:val="0"/>
      <w:spacing w:line="240" w:lineRule="auto"/>
      <w:jc w:val="center"/>
      <w:outlineLvl w:val="9"/>
    </w:pPr>
    <w:rPr>
      <w:rFonts w:ascii="Calibri" w:hAnsi="Calibri"/>
      <w:b w:val="0"/>
      <w:bCs w:val="0"/>
      <w:sz w:val="21"/>
      <w:szCs w:val="24"/>
    </w:rPr>
  </w:style>
  <w:style w:type="paragraph" w:customStyle="1" w:styleId="70">
    <w:name w:val="正文文本缩进 22"/>
    <w:basedOn w:val="1"/>
    <w:qFormat/>
    <w:uiPriority w:val="0"/>
    <w:pPr>
      <w:widowControl w:val="0"/>
      <w:spacing w:line="312" w:lineRule="atLeast"/>
      <w:ind w:firstLine="570"/>
      <w:jc w:val="distribute"/>
      <w:textAlignment w:val="baseline"/>
    </w:pPr>
    <w:rPr>
      <w:rFonts w:eastAsia="仿宋_GB2312" w:cs="Times New Roman"/>
      <w:kern w:val="2"/>
      <w:sz w:val="28"/>
      <w:szCs w:val="20"/>
    </w:rPr>
  </w:style>
  <w:style w:type="character" w:customStyle="1" w:styleId="71">
    <w:name w:val="批注文字 字符"/>
    <w:basedOn w:val="39"/>
    <w:link w:val="11"/>
    <w:qFormat/>
    <w:uiPriority w:val="99"/>
    <w:rPr>
      <w:rFonts w:ascii="宋体" w:hAnsi="宋体" w:eastAsia="宋体" w:cs="宋体"/>
      <w:sz w:val="24"/>
      <w:szCs w:val="24"/>
    </w:rPr>
  </w:style>
  <w:style w:type="character" w:customStyle="1" w:styleId="72">
    <w:name w:val="批注主题 字符"/>
    <w:basedOn w:val="71"/>
    <w:link w:val="34"/>
    <w:uiPriority w:val="0"/>
    <w:rPr>
      <w:rFonts w:ascii="宋体" w:hAnsi="宋体" w:eastAsia="宋体" w:cs="宋体"/>
      <w:b/>
      <w:bCs/>
      <w:sz w:val="24"/>
      <w:szCs w:val="24"/>
    </w:rPr>
  </w:style>
  <w:style w:type="paragraph" w:customStyle="1" w:styleId="73">
    <w:name w:val="Char Char Char Char Char Char Char Char Char1 Char Char Char Char"/>
    <w:basedOn w:val="1"/>
    <w:qFormat/>
    <w:uiPriority w:val="0"/>
    <w:pPr>
      <w:widowControl w:val="0"/>
      <w:jc w:val="both"/>
    </w:pPr>
    <w:rPr>
      <w:rFonts w:cs="Times New Roman"/>
      <w:kern w:val="2"/>
      <w:sz w:val="21"/>
      <w:szCs w:val="21"/>
    </w:rPr>
  </w:style>
  <w:style w:type="paragraph" w:customStyle="1" w:styleId="74">
    <w:name w:val="p15"/>
    <w:basedOn w:val="1"/>
    <w:qFormat/>
    <w:uiPriority w:val="0"/>
    <w:pPr>
      <w:jc w:val="center"/>
    </w:pPr>
    <w:rPr>
      <w:rFonts w:ascii="仿宋_GB2312" w:eastAsia="仿宋_GB2312"/>
    </w:rPr>
  </w:style>
  <w:style w:type="paragraph" w:customStyle="1" w:styleId="75">
    <w:name w:val="msonormal"/>
    <w:basedOn w:val="1"/>
    <w:qFormat/>
    <w:uiPriority w:val="0"/>
    <w:pPr>
      <w:spacing w:before="100" w:beforeAutospacing="1" w:after="100" w:afterAutospacing="1"/>
    </w:pPr>
  </w:style>
  <w:style w:type="paragraph" w:customStyle="1" w:styleId="76">
    <w:name w:val="font5"/>
    <w:basedOn w:val="1"/>
    <w:qFormat/>
    <w:uiPriority w:val="0"/>
    <w:pPr>
      <w:spacing w:before="100" w:beforeAutospacing="1" w:after="100" w:afterAutospacing="1"/>
    </w:pPr>
    <w:rPr>
      <w:sz w:val="18"/>
      <w:szCs w:val="18"/>
    </w:rPr>
  </w:style>
  <w:style w:type="paragraph" w:customStyle="1" w:styleId="77">
    <w:name w:val="xl5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78">
    <w:name w:val="xl5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79">
    <w:name w:val="xl5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80">
    <w:name w:val="xl5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81">
    <w:name w:val="xl5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82">
    <w:name w:val="xl59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83">
    <w:name w:val="xl59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84">
    <w:name w:val="xl59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85">
    <w:name w:val="xl59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86">
    <w:name w:val="xl59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87">
    <w:name w:val="xl596"/>
    <w:basedOn w:val="1"/>
    <w:qFormat/>
    <w:uiPriority w:val="0"/>
    <w:pPr>
      <w:pBdr>
        <w:top w:val="single" w:color="auto" w:sz="4" w:space="0"/>
        <w:left w:val="single" w:color="auto" w:sz="4" w:space="0"/>
        <w:bottom w:val="single" w:color="auto" w:sz="4" w:space="0"/>
        <w:right w:val="single" w:color="auto" w:sz="4" w:space="0"/>
      </w:pBdr>
      <w:shd w:val="clear" w:color="000000" w:fill="B8CCE4"/>
      <w:spacing w:before="100" w:beforeAutospacing="1" w:after="100" w:afterAutospacing="1"/>
      <w:jc w:val="center"/>
    </w:pPr>
  </w:style>
  <w:style w:type="paragraph" w:customStyle="1" w:styleId="88">
    <w:name w:val="xl59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style>
  <w:style w:type="paragraph" w:customStyle="1" w:styleId="89">
    <w:name w:val="xl59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style>
  <w:style w:type="paragraph" w:customStyle="1" w:styleId="90">
    <w:name w:val="xl59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91">
    <w:name w:val="xl60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92">
    <w:name w:val="xl60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93">
    <w:name w:val="xl60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94">
    <w:name w:val="xl60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95">
    <w:name w:val="xl60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96">
    <w:name w:val="xl60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style>
  <w:style w:type="paragraph" w:customStyle="1" w:styleId="97">
    <w:name w:val="xl606"/>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style>
  <w:style w:type="paragraph" w:customStyle="1" w:styleId="98">
    <w:name w:val="xl60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style>
  <w:style w:type="paragraph" w:customStyle="1" w:styleId="99">
    <w:name w:val="xl60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100">
    <w:name w:val="xl60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01">
    <w:name w:val="xl61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style>
  <w:style w:type="paragraph" w:customStyle="1" w:styleId="102">
    <w:name w:val="xl61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103">
    <w:name w:val="xl61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04">
    <w:name w:val="xl61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105">
    <w:name w:val="xl61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12"/>
      <w:szCs w:val="12"/>
    </w:rPr>
  </w:style>
  <w:style w:type="paragraph" w:customStyle="1" w:styleId="106">
    <w:name w:val="xl615"/>
    <w:basedOn w:val="1"/>
    <w:uiPriority w:val="0"/>
    <w:pPr>
      <w:spacing w:before="100" w:beforeAutospacing="1" w:after="100" w:afterAutospacing="1"/>
      <w:jc w:val="center"/>
    </w:pPr>
  </w:style>
  <w:style w:type="paragraph" w:customStyle="1" w:styleId="107">
    <w:name w:val="xl616"/>
    <w:basedOn w:val="1"/>
    <w:qFormat/>
    <w:uiPriority w:val="0"/>
    <w:pPr>
      <w:spacing w:before="100" w:beforeAutospacing="1" w:after="100" w:afterAutospacing="1"/>
    </w:pPr>
  </w:style>
  <w:style w:type="paragraph" w:customStyle="1" w:styleId="108">
    <w:name w:val="xl617"/>
    <w:basedOn w:val="1"/>
    <w:qFormat/>
    <w:uiPriority w:val="0"/>
    <w:pPr>
      <w:spacing w:before="100" w:beforeAutospacing="1" w:after="100" w:afterAutospacing="1"/>
    </w:pPr>
  </w:style>
  <w:style w:type="paragraph" w:customStyle="1" w:styleId="109">
    <w:name w:val="xl618"/>
    <w:basedOn w:val="1"/>
    <w:qFormat/>
    <w:uiPriority w:val="0"/>
    <w:pPr>
      <w:spacing w:before="100" w:beforeAutospacing="1" w:after="100" w:afterAutospacing="1"/>
      <w:jc w:val="center"/>
    </w:pPr>
  </w:style>
  <w:style w:type="paragraph" w:customStyle="1" w:styleId="110">
    <w:name w:val="xl619"/>
    <w:basedOn w:val="1"/>
    <w:qFormat/>
    <w:uiPriority w:val="0"/>
    <w:pPr>
      <w:pBdr>
        <w:top w:val="single" w:color="auto" w:sz="4" w:space="0"/>
        <w:left w:val="single" w:color="auto" w:sz="4" w:space="0"/>
        <w:bottom w:val="single" w:color="auto" w:sz="4" w:space="0"/>
        <w:right w:val="single" w:color="auto" w:sz="4" w:space="0"/>
      </w:pBdr>
      <w:shd w:val="clear" w:color="000000" w:fill="B8CCE4"/>
      <w:spacing w:before="100" w:beforeAutospacing="1" w:after="100" w:afterAutospacing="1"/>
      <w:jc w:val="center"/>
    </w:pPr>
  </w:style>
  <w:style w:type="character" w:customStyle="1" w:styleId="111">
    <w:name w:val="报告表正文 Char"/>
    <w:link w:val="112"/>
    <w:qFormat/>
    <w:uiPriority w:val="0"/>
    <w:rPr>
      <w:rFonts w:ascii="Times New Roman" w:hAnsi="Times New Roman" w:eastAsia="宋体" w:cs="Calibri"/>
      <w:sz w:val="21"/>
    </w:rPr>
  </w:style>
  <w:style w:type="paragraph" w:customStyle="1" w:styleId="112">
    <w:name w:val="报告表正文"/>
    <w:basedOn w:val="1"/>
    <w:link w:val="111"/>
    <w:qFormat/>
    <w:uiPriority w:val="0"/>
    <w:pPr>
      <w:widowControl w:val="0"/>
      <w:spacing w:line="240" w:lineRule="auto"/>
      <w:ind w:firstLine="0" w:firstLineChars="0"/>
      <w:jc w:val="center"/>
      <w:textAlignment w:val="baseline"/>
    </w:pPr>
    <w:rPr>
      <w:rFonts w:cs="Calibri"/>
      <w:sz w:val="21"/>
      <w:szCs w:val="20"/>
    </w:rPr>
  </w:style>
  <w:style w:type="character" w:customStyle="1" w:styleId="113">
    <w:name w:val="正文样式 仿宋 四号 Char Char"/>
    <w:link w:val="114"/>
    <w:qFormat/>
    <w:uiPriority w:val="0"/>
    <w:rPr>
      <w:rFonts w:ascii="仿宋_GB2312" w:hAnsi="宋体" w:eastAsia="仿宋_GB2312"/>
      <w:sz w:val="28"/>
    </w:rPr>
  </w:style>
  <w:style w:type="paragraph" w:customStyle="1" w:styleId="114">
    <w:name w:val="正文样式 仿宋 四号"/>
    <w:basedOn w:val="1"/>
    <w:link w:val="113"/>
    <w:qFormat/>
    <w:uiPriority w:val="0"/>
    <w:pPr>
      <w:widowControl w:val="0"/>
      <w:spacing w:line="520" w:lineRule="exact"/>
      <w:jc w:val="both"/>
    </w:pPr>
    <w:rPr>
      <w:rFonts w:ascii="仿宋_GB2312" w:eastAsia="仿宋_GB2312"/>
      <w:sz w:val="28"/>
      <w:szCs w:val="20"/>
    </w:rPr>
  </w:style>
  <w:style w:type="character" w:customStyle="1" w:styleId="115">
    <w:name w:val="普通(网站) Char"/>
    <w:uiPriority w:val="0"/>
    <w:rPr>
      <w:color w:val="000000"/>
      <w:sz w:val="24"/>
      <w:szCs w:val="24"/>
    </w:rPr>
  </w:style>
  <w:style w:type="character" w:customStyle="1" w:styleId="116">
    <w:name w:val="正文缩进 Char"/>
    <w:qFormat/>
    <w:uiPriority w:val="0"/>
    <w:rPr>
      <w:rFonts w:ascii="Arial" w:hAnsi="Arial" w:eastAsia="宋体" w:cs="Arial"/>
      <w:color w:val="000000"/>
      <w:kern w:val="1"/>
      <w:sz w:val="24"/>
      <w:szCs w:val="24"/>
      <w:lang w:val="en-US" w:eastAsia="zh-CN" w:bidi="ar-SA"/>
    </w:rPr>
  </w:style>
  <w:style w:type="paragraph" w:customStyle="1" w:styleId="117">
    <w:name w:val="font7"/>
    <w:basedOn w:val="1"/>
    <w:qFormat/>
    <w:uiPriority w:val="0"/>
    <w:pPr>
      <w:adjustRightInd/>
      <w:snapToGrid/>
      <w:spacing w:before="100" w:beforeAutospacing="1" w:after="100" w:afterAutospacing="1" w:line="240" w:lineRule="auto"/>
      <w:ind w:firstLine="0" w:firstLineChars="0"/>
    </w:pPr>
    <w:rPr>
      <w:rFonts w:eastAsia="Arial Unicode MS" w:cs="Times New Roman"/>
      <w:sz w:val="20"/>
      <w:szCs w:val="21"/>
    </w:rPr>
  </w:style>
  <w:style w:type="paragraph" w:customStyle="1" w:styleId="118">
    <w:name w:val="Char Char Char Char Char Char Char Char Char1 Char Char Char Char3"/>
    <w:basedOn w:val="1"/>
    <w:qFormat/>
    <w:uiPriority w:val="0"/>
    <w:pPr>
      <w:widowControl w:val="0"/>
      <w:adjustRightInd/>
      <w:snapToGrid/>
      <w:spacing w:line="240" w:lineRule="auto"/>
      <w:ind w:firstLine="0" w:firstLineChars="0"/>
      <w:jc w:val="both"/>
    </w:pPr>
    <w:rPr>
      <w:rFonts w:cs="Times New Roman"/>
      <w:kern w:val="2"/>
      <w:sz w:val="21"/>
      <w:szCs w:val="21"/>
    </w:rPr>
  </w:style>
  <w:style w:type="paragraph" w:customStyle="1" w:styleId="119">
    <w:name w:val="图表"/>
    <w:link w:val="120"/>
    <w:qFormat/>
    <w:uiPriority w:val="0"/>
    <w:pPr>
      <w:jc w:val="center"/>
    </w:pPr>
    <w:rPr>
      <w:rFonts w:ascii="Times New Roman" w:hAnsi="Times New Roman" w:eastAsia="宋体" w:cs="Times New Roman"/>
      <w:kern w:val="2"/>
      <w:sz w:val="21"/>
      <w:szCs w:val="24"/>
      <w:lang w:val="en-US" w:eastAsia="zh-CN" w:bidi="ar-SA"/>
    </w:rPr>
  </w:style>
  <w:style w:type="character" w:customStyle="1" w:styleId="120">
    <w:name w:val="图表 Char"/>
    <w:link w:val="119"/>
    <w:qFormat/>
    <w:uiPriority w:val="0"/>
    <w:rPr>
      <w:rFonts w:ascii="Times New Roman" w:hAnsi="Times New Roman" w:eastAsia="宋体" w:cs="Times New Roman"/>
      <w:kern w:val="2"/>
      <w:sz w:val="21"/>
      <w:szCs w:val="24"/>
    </w:rPr>
  </w:style>
  <w:style w:type="character" w:customStyle="1" w:styleId="121">
    <w:name w:val="纯文本 Char1"/>
    <w:qFormat/>
    <w:uiPriority w:val="0"/>
    <w:rPr>
      <w:rFonts w:ascii="宋体" w:hAnsi="Courier New" w:eastAsia="宋体" w:cs="Times New Roman"/>
      <w:szCs w:val="20"/>
    </w:rPr>
  </w:style>
  <w:style w:type="paragraph" w:customStyle="1" w:styleId="122">
    <w:name w:val="Char Char Char Char Char Char Char Char Char1 Char Char Char Char2"/>
    <w:basedOn w:val="1"/>
    <w:qFormat/>
    <w:uiPriority w:val="0"/>
    <w:pPr>
      <w:widowControl w:val="0"/>
      <w:adjustRightInd/>
      <w:snapToGrid/>
      <w:spacing w:line="240" w:lineRule="auto"/>
      <w:ind w:firstLine="0" w:firstLineChars="0"/>
      <w:jc w:val="both"/>
    </w:pPr>
    <w:rPr>
      <w:rFonts w:cs="Times New Roman"/>
      <w:kern w:val="2"/>
      <w:sz w:val="21"/>
      <w:szCs w:val="21"/>
    </w:rPr>
  </w:style>
  <w:style w:type="paragraph" w:customStyle="1" w:styleId="123">
    <w:name w:val="Char Char Char Char Char Char Char Char Char1 Char Char Char Char1"/>
    <w:basedOn w:val="1"/>
    <w:qFormat/>
    <w:uiPriority w:val="0"/>
    <w:pPr>
      <w:widowControl w:val="0"/>
      <w:adjustRightInd/>
      <w:snapToGrid/>
      <w:spacing w:line="240" w:lineRule="auto"/>
      <w:ind w:firstLine="0" w:firstLineChars="0"/>
      <w:jc w:val="both"/>
    </w:pPr>
    <w:rPr>
      <w:rFonts w:cs="Times New Roman"/>
      <w:kern w:val="2"/>
      <w:sz w:val="21"/>
      <w:szCs w:val="21"/>
    </w:rPr>
  </w:style>
  <w:style w:type="character" w:customStyle="1" w:styleId="124">
    <w:name w:val="标题 字符"/>
    <w:basedOn w:val="39"/>
    <w:link w:val="33"/>
    <w:qFormat/>
    <w:uiPriority w:val="0"/>
    <w:rPr>
      <w:rFonts w:ascii="Cambria" w:hAnsi="Cambria" w:cs="Times New Roman"/>
      <w:b/>
      <w:bCs/>
      <w:kern w:val="2"/>
      <w:sz w:val="32"/>
      <w:szCs w:val="32"/>
    </w:rPr>
  </w:style>
  <w:style w:type="character" w:customStyle="1" w:styleId="125">
    <w:name w:val="表格正文格式1 Char"/>
    <w:link w:val="126"/>
    <w:qFormat/>
    <w:uiPriority w:val="0"/>
    <w:rPr>
      <w:rFonts w:ascii="Times New Roman" w:hAnsi="Times New Roman" w:cs="Times New Roman"/>
      <w:kern w:val="2"/>
      <w:sz w:val="21"/>
      <w:szCs w:val="22"/>
    </w:rPr>
  </w:style>
  <w:style w:type="paragraph" w:customStyle="1" w:styleId="126">
    <w:name w:val="表格正文格式1"/>
    <w:basedOn w:val="1"/>
    <w:next w:val="1"/>
    <w:link w:val="125"/>
    <w:qFormat/>
    <w:uiPriority w:val="0"/>
    <w:pPr>
      <w:widowControl w:val="0"/>
      <w:spacing w:line="240" w:lineRule="auto"/>
      <w:ind w:firstLine="0" w:firstLineChars="0"/>
      <w:jc w:val="center"/>
    </w:pPr>
    <w:rPr>
      <w:rFonts w:cs="Times New Roman"/>
      <w:kern w:val="2"/>
      <w:sz w:val="21"/>
      <w:szCs w:val="22"/>
    </w:rPr>
  </w:style>
  <w:style w:type="paragraph" w:customStyle="1" w:styleId="127">
    <w:name w:val="正文1"/>
    <w:basedOn w:val="1"/>
    <w:link w:val="128"/>
    <w:qFormat/>
    <w:uiPriority w:val="0"/>
    <w:pPr>
      <w:widowControl w:val="0"/>
      <w:tabs>
        <w:tab w:val="right" w:leader="dot" w:pos="8222"/>
      </w:tabs>
    </w:pPr>
    <w:rPr>
      <w:rFonts w:cs="Times New Roman"/>
      <w:snapToGrid w:val="0"/>
      <w:szCs w:val="22"/>
    </w:rPr>
  </w:style>
  <w:style w:type="character" w:customStyle="1" w:styleId="128">
    <w:name w:val="正文1 Char"/>
    <w:basedOn w:val="39"/>
    <w:link w:val="127"/>
    <w:qFormat/>
    <w:uiPriority w:val="0"/>
    <w:rPr>
      <w:rFonts w:ascii="Times New Roman" w:hAnsi="Times New Roman" w:cs="Times New Roman"/>
      <w:snapToGrid w:val="0"/>
      <w:sz w:val="24"/>
      <w:szCs w:val="22"/>
    </w:rPr>
  </w:style>
  <w:style w:type="character" w:customStyle="1" w:styleId="129">
    <w:name w:val="表格正文 Char Char"/>
    <w:link w:val="130"/>
    <w:qFormat/>
    <w:uiPriority w:val="0"/>
    <w:rPr>
      <w:rFonts w:ascii="Times New Roman" w:hAnsi="Times New Roman" w:cs="Times New Roman"/>
      <w:kern w:val="2"/>
      <w:sz w:val="21"/>
      <w:szCs w:val="22"/>
    </w:rPr>
  </w:style>
  <w:style w:type="paragraph" w:customStyle="1" w:styleId="130">
    <w:name w:val="表格正文"/>
    <w:basedOn w:val="1"/>
    <w:next w:val="1"/>
    <w:link w:val="129"/>
    <w:qFormat/>
    <w:uiPriority w:val="0"/>
    <w:pPr>
      <w:widowControl w:val="0"/>
      <w:spacing w:line="240" w:lineRule="auto"/>
      <w:ind w:firstLine="0" w:firstLineChars="0"/>
      <w:jc w:val="center"/>
    </w:pPr>
    <w:rPr>
      <w:rFonts w:cs="Times New Roman"/>
      <w:kern w:val="2"/>
      <w:sz w:val="21"/>
      <w:szCs w:val="22"/>
    </w:rPr>
  </w:style>
  <w:style w:type="character" w:customStyle="1" w:styleId="131">
    <w:name w:val="样式 普通(网站) + 仿宋_GB2312 四号 两端对齐 首行缩进:  1.01 厘米 行距: 固定值 25 磅 Char Char"/>
    <w:link w:val="132"/>
    <w:qFormat/>
    <w:uiPriority w:val="0"/>
    <w:rPr>
      <w:rFonts w:ascii="仿宋_GB2312" w:hAnsi="宋体" w:eastAsia="仿宋_GB2312"/>
      <w:sz w:val="24"/>
      <w:szCs w:val="24"/>
    </w:rPr>
  </w:style>
  <w:style w:type="paragraph" w:customStyle="1" w:styleId="132">
    <w:name w:val="样式 普通(网站) + 仿宋_GB2312 四号 两端对齐 首行缩进:  1.01 厘米 行距: 固定值 25 磅"/>
    <w:basedOn w:val="31"/>
    <w:link w:val="131"/>
    <w:qFormat/>
    <w:uiPriority w:val="0"/>
    <w:pPr>
      <w:adjustRightInd/>
      <w:snapToGrid/>
      <w:spacing w:before="0" w:beforeAutospacing="0" w:after="0" w:afterAutospacing="0" w:line="500" w:lineRule="exact"/>
      <w:ind w:firstLine="570" w:firstLineChars="0"/>
      <w:jc w:val="both"/>
    </w:pPr>
    <w:rPr>
      <w:rFonts w:ascii="仿宋_GB2312" w:hAnsi="宋体" w:eastAsia="仿宋_GB2312"/>
      <w:color w:val="auto"/>
    </w:rPr>
  </w:style>
  <w:style w:type="character" w:customStyle="1" w:styleId="133">
    <w:name w:val="font61"/>
    <w:uiPriority w:val="0"/>
    <w:rPr>
      <w:rFonts w:hint="default" w:ascii="Times New Roman" w:hAnsi="Times New Roman" w:eastAsia="宋体" w:cs="Times New Roman"/>
      <w:b/>
      <w:bCs/>
      <w:color w:val="000000"/>
      <w:sz w:val="21"/>
      <w:szCs w:val="21"/>
      <w:u w:val="none"/>
    </w:rPr>
  </w:style>
  <w:style w:type="paragraph" w:customStyle="1" w:styleId="134">
    <w:name w:val="报告正文"/>
    <w:qFormat/>
    <w:uiPriority w:val="0"/>
    <w:pPr>
      <w:spacing w:line="500" w:lineRule="exact"/>
      <w:ind w:firstLine="200" w:firstLineChars="200"/>
    </w:pPr>
    <w:rPr>
      <w:rFonts w:ascii="Times New Roman" w:hAnsi="Times New Roman" w:eastAsiaTheme="minorEastAsia" w:cstheme="minorBidi"/>
      <w:kern w:val="44"/>
      <w:sz w:val="24"/>
      <w:szCs w:val="22"/>
      <w:lang w:val="en-US" w:eastAsia="zh-CN" w:bidi="ar-SA"/>
    </w:rPr>
  </w:style>
  <w:style w:type="paragraph" w:customStyle="1" w:styleId="13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36">
    <w:name w:val="表格正文1"/>
    <w:basedOn w:val="1"/>
    <w:link w:val="137"/>
    <w:qFormat/>
    <w:uiPriority w:val="0"/>
    <w:pPr>
      <w:widowControl w:val="0"/>
      <w:spacing w:line="240" w:lineRule="auto"/>
      <w:ind w:firstLine="0" w:firstLineChars="0"/>
      <w:jc w:val="center"/>
    </w:pPr>
    <w:rPr>
      <w:rFonts w:cs="Times New Roman"/>
      <w:spacing w:val="2"/>
      <w:kern w:val="2"/>
      <w:sz w:val="21"/>
      <w:szCs w:val="20"/>
    </w:rPr>
  </w:style>
  <w:style w:type="character" w:customStyle="1" w:styleId="137">
    <w:name w:val="表格正文1 字符"/>
    <w:link w:val="136"/>
    <w:qFormat/>
    <w:uiPriority w:val="0"/>
    <w:rPr>
      <w:rFonts w:ascii="Times New Roman" w:hAnsi="Times New Roman" w:cs="Times New Roman"/>
      <w:spacing w:val="2"/>
      <w:kern w:val="2"/>
      <w:sz w:val="21"/>
    </w:rPr>
  </w:style>
  <w:style w:type="paragraph" w:customStyle="1" w:styleId="138">
    <w:name w:val="Char Char2 Char Char Char Char Char Char Char Char Char Char"/>
    <w:basedOn w:val="1"/>
    <w:qFormat/>
    <w:uiPriority w:val="0"/>
    <w:pPr>
      <w:keepNext/>
      <w:tabs>
        <w:tab w:val="left" w:pos="425"/>
      </w:tabs>
      <w:autoSpaceDE w:val="0"/>
      <w:autoSpaceDN w:val="0"/>
      <w:snapToGrid/>
      <w:spacing w:before="100" w:beforeAutospacing="1" w:after="100" w:afterAutospacing="1" w:line="240" w:lineRule="auto"/>
      <w:ind w:firstLine="0" w:firstLineChars="0"/>
      <w:jc w:val="center"/>
    </w:pPr>
    <w:rPr>
      <w:rFonts w:ascii="宋体" w:hAnsi="宋体" w:cs="Times New Roman"/>
      <w:kern w:val="2"/>
      <w:sz w:val="21"/>
    </w:rPr>
  </w:style>
  <w:style w:type="character" w:customStyle="1" w:styleId="139">
    <w:name w:val="正文样式 仿宋 四号 Char"/>
    <w:uiPriority w:val="0"/>
    <w:rPr>
      <w:rFonts w:ascii="仿宋_GB2312" w:hAnsi="宋体" w:eastAsia="仿宋_GB2312" w:cs="宋体"/>
      <w:color w:val="000000"/>
      <w:kern w:val="2"/>
      <w:sz w:val="28"/>
      <w:lang w:val="en-US" w:eastAsia="zh-CN" w:bidi="ar-SA"/>
    </w:rPr>
  </w:style>
  <w:style w:type="character" w:customStyle="1" w:styleId="140">
    <w:name w:val="表头 Char Char"/>
    <w:link w:val="141"/>
    <w:qFormat/>
    <w:uiPriority w:val="0"/>
    <w:rPr>
      <w:rFonts w:eastAsia="黑体" w:cs="Times New Roman"/>
      <w:spacing w:val="-10"/>
      <w:sz w:val="11"/>
      <w:lang w:val="zh-CN"/>
    </w:rPr>
  </w:style>
  <w:style w:type="paragraph" w:customStyle="1" w:styleId="141">
    <w:name w:val="表头"/>
    <w:basedOn w:val="1"/>
    <w:link w:val="140"/>
    <w:qFormat/>
    <w:uiPriority w:val="0"/>
    <w:pPr>
      <w:widowControl w:val="0"/>
      <w:spacing w:line="320" w:lineRule="atLeast"/>
      <w:ind w:firstLine="0" w:firstLineChars="0"/>
      <w:jc w:val="center"/>
    </w:pPr>
    <w:rPr>
      <w:rFonts w:ascii="Calibri" w:hAnsi="Calibri" w:eastAsia="黑体" w:cs="Times New Roman"/>
      <w:spacing w:val="-10"/>
      <w:sz w:val="11"/>
      <w:szCs w:val="20"/>
      <w:lang w:val="zh-CN"/>
    </w:rPr>
  </w:style>
  <w:style w:type="character" w:customStyle="1" w:styleId="142">
    <w:name w:val="未处理的提及1"/>
    <w:basedOn w:val="39"/>
    <w:unhideWhenUsed/>
    <w:qFormat/>
    <w:uiPriority w:val="99"/>
    <w:rPr>
      <w:color w:val="605E5C"/>
      <w:shd w:val="clear" w:color="auto" w:fill="E1DFDD"/>
    </w:rPr>
  </w:style>
  <w:style w:type="paragraph" w:customStyle="1" w:styleId="143">
    <w:name w:val="表格内容"/>
    <w:basedOn w:val="26"/>
    <w:link w:val="144"/>
    <w:qFormat/>
    <w:uiPriority w:val="0"/>
    <w:pPr>
      <w:widowControl/>
      <w:spacing w:line="240" w:lineRule="auto"/>
      <w:ind w:firstLine="0" w:firstLineChars="0"/>
    </w:pPr>
    <w:rPr>
      <w:rFonts w:ascii="Times New Roman" w:eastAsia="宋体"/>
      <w:sz w:val="21"/>
      <w:szCs w:val="21"/>
    </w:rPr>
  </w:style>
  <w:style w:type="character" w:customStyle="1" w:styleId="144">
    <w:name w:val="表格内容 Char"/>
    <w:link w:val="143"/>
    <w:qFormat/>
    <w:uiPriority w:val="0"/>
    <w:rPr>
      <w:rFonts w:ascii="Times New Roman" w:hAnsi="Times New Roman" w:cs="Times New Roman"/>
      <w:kern w:val="2"/>
      <w:sz w:val="21"/>
      <w:szCs w:val="21"/>
    </w:rPr>
  </w:style>
  <w:style w:type="character" w:customStyle="1" w:styleId="145">
    <w:name w:val="批注文字 字符1"/>
    <w:uiPriority w:val="99"/>
    <w:rPr>
      <w:kern w:val="2"/>
      <w:sz w:val="24"/>
      <w:szCs w:val="24"/>
    </w:rPr>
  </w:style>
  <w:style w:type="character" w:customStyle="1" w:styleId="146">
    <w:name w:val="正文文本缩进 字符"/>
    <w:basedOn w:val="39"/>
    <w:link w:val="13"/>
    <w:qFormat/>
    <w:uiPriority w:val="99"/>
    <w:rPr>
      <w:rFonts w:ascii="宋体" w:hAnsi="Times New Roman" w:cs="Times New Roman"/>
      <w:sz w:val="24"/>
    </w:rPr>
  </w:style>
  <w:style w:type="character" w:customStyle="1" w:styleId="147">
    <w:name w:val="纯文本 字符1"/>
    <w:uiPriority w:val="0"/>
    <w:rPr>
      <w:rFonts w:ascii="宋体" w:hAnsi="Courier New" w:cs="Courier New"/>
      <w:kern w:val="2"/>
      <w:sz w:val="24"/>
      <w:szCs w:val="21"/>
    </w:rPr>
  </w:style>
  <w:style w:type="character" w:customStyle="1" w:styleId="148">
    <w:name w:val="列表 字符"/>
    <w:link w:val="26"/>
    <w:qFormat/>
    <w:uiPriority w:val="0"/>
    <w:rPr>
      <w:rFonts w:ascii="仿宋_GB2312" w:hAnsi="Times New Roman" w:eastAsia="仿宋_GB2312" w:cs="Times New Roman"/>
      <w:kern w:val="2"/>
      <w:sz w:val="24"/>
    </w:rPr>
  </w:style>
  <w:style w:type="character" w:customStyle="1" w:styleId="149">
    <w:name w:val="正文文本 2 字符"/>
    <w:basedOn w:val="39"/>
    <w:link w:val="30"/>
    <w:qFormat/>
    <w:uiPriority w:val="0"/>
    <w:rPr>
      <w:rFonts w:ascii="宋体" w:hAnsi="宋体" w:cs="Times New Roman"/>
      <w:snapToGrid w:val="0"/>
      <w:spacing w:val="4"/>
      <w:kern w:val="18"/>
      <w:sz w:val="24"/>
      <w:szCs w:val="24"/>
    </w:rPr>
  </w:style>
  <w:style w:type="character" w:customStyle="1" w:styleId="150">
    <w:name w:val="标题 字符1"/>
    <w:qFormat/>
    <w:uiPriority w:val="0"/>
    <w:rPr>
      <w:b/>
      <w:bCs/>
      <w:kern w:val="2"/>
      <w:sz w:val="24"/>
      <w:szCs w:val="32"/>
    </w:rPr>
  </w:style>
  <w:style w:type="character" w:customStyle="1" w:styleId="151">
    <w:name w:val="正文文本首行缩进 2 字符"/>
    <w:basedOn w:val="146"/>
    <w:link w:val="35"/>
    <w:qFormat/>
    <w:uiPriority w:val="0"/>
    <w:rPr>
      <w:rFonts w:ascii="宋体" w:hAnsi="Times New Roman" w:cs="Times New Roman"/>
      <w:kern w:val="2"/>
      <w:sz w:val="24"/>
      <w:szCs w:val="28"/>
    </w:rPr>
  </w:style>
  <w:style w:type="character" w:customStyle="1" w:styleId="152">
    <w:name w:val="注释 Char Char"/>
    <w:link w:val="153"/>
    <w:qFormat/>
    <w:uiPriority w:val="0"/>
    <w:rPr>
      <w:rFonts w:ascii="宋体"/>
      <w:snapToGrid w:val="0"/>
      <w:spacing w:val="4"/>
      <w:sz w:val="21"/>
      <w:szCs w:val="24"/>
    </w:rPr>
  </w:style>
  <w:style w:type="paragraph" w:customStyle="1" w:styleId="153">
    <w:name w:val="注释"/>
    <w:basedOn w:val="1"/>
    <w:link w:val="152"/>
    <w:qFormat/>
    <w:uiPriority w:val="0"/>
    <w:pPr>
      <w:widowControl w:val="0"/>
      <w:spacing w:line="360" w:lineRule="auto"/>
      <w:jc w:val="both"/>
      <w:textAlignment w:val="baseline"/>
    </w:pPr>
    <w:rPr>
      <w:rFonts w:ascii="宋体" w:hAnsi="Calibri"/>
      <w:snapToGrid w:val="0"/>
      <w:spacing w:val="4"/>
      <w:sz w:val="21"/>
    </w:rPr>
  </w:style>
  <w:style w:type="character" w:customStyle="1" w:styleId="154">
    <w:name w:val="正文-1 Char Char"/>
    <w:link w:val="155"/>
    <w:qFormat/>
    <w:uiPriority w:val="0"/>
    <w:rPr>
      <w:spacing w:val="4"/>
      <w:kern w:val="18"/>
      <w:sz w:val="24"/>
      <w:szCs w:val="30"/>
    </w:rPr>
  </w:style>
  <w:style w:type="paragraph" w:customStyle="1" w:styleId="155">
    <w:name w:val="正文-1"/>
    <w:basedOn w:val="1"/>
    <w:link w:val="154"/>
    <w:qFormat/>
    <w:uiPriority w:val="0"/>
    <w:pPr>
      <w:widowControl w:val="0"/>
      <w:spacing w:line="360" w:lineRule="auto"/>
      <w:ind w:firstLine="180" w:firstLineChars="180"/>
      <w:jc w:val="both"/>
    </w:pPr>
    <w:rPr>
      <w:rFonts w:ascii="Calibri" w:hAnsi="Calibri"/>
      <w:spacing w:val="4"/>
      <w:kern w:val="18"/>
      <w:szCs w:val="30"/>
    </w:rPr>
  </w:style>
  <w:style w:type="character" w:customStyle="1" w:styleId="156">
    <w:name w:val="列表 Char"/>
    <w:qFormat/>
    <w:locked/>
    <w:uiPriority w:val="99"/>
    <w:rPr>
      <w:rFonts w:ascii="仿宋_GB2312" w:hAnsi="Times New Roman" w:eastAsia="仿宋_GB2312"/>
      <w:sz w:val="20"/>
    </w:rPr>
  </w:style>
  <w:style w:type="character" w:customStyle="1" w:styleId="157">
    <w:name w:val="正文（首行缩进两字） Char1"/>
    <w:qFormat/>
    <w:uiPriority w:val="0"/>
    <w:rPr>
      <w:rFonts w:eastAsia="宋体"/>
      <w:kern w:val="2"/>
      <w:sz w:val="28"/>
      <w:szCs w:val="24"/>
      <w:lang w:val="en-US" w:eastAsia="zh-CN" w:bidi="ar-SA"/>
    </w:rPr>
  </w:style>
  <w:style w:type="character" w:customStyle="1" w:styleId="158">
    <w:name w:val="font21"/>
    <w:qFormat/>
    <w:uiPriority w:val="0"/>
    <w:rPr>
      <w:rFonts w:hint="eastAsia" w:ascii="宋体" w:hAnsi="宋体" w:eastAsia="宋体" w:cs="宋体"/>
      <w:color w:val="000000"/>
      <w:sz w:val="21"/>
      <w:szCs w:val="21"/>
      <w:u w:val="none"/>
    </w:rPr>
  </w:style>
  <w:style w:type="character" w:customStyle="1" w:styleId="159">
    <w:name w:val="表格内文字 Char Char"/>
    <w:link w:val="160"/>
    <w:qFormat/>
    <w:uiPriority w:val="0"/>
    <w:rPr>
      <w:rFonts w:ascii="仿宋_GB2312" w:eastAsia="仿宋_GB2312"/>
      <w:kern w:val="21"/>
      <w:sz w:val="24"/>
      <w:szCs w:val="24"/>
    </w:rPr>
  </w:style>
  <w:style w:type="paragraph" w:customStyle="1" w:styleId="160">
    <w:name w:val="表格内文字"/>
    <w:basedOn w:val="1"/>
    <w:link w:val="159"/>
    <w:qFormat/>
    <w:uiPriority w:val="0"/>
    <w:pPr>
      <w:widowControl w:val="0"/>
      <w:tabs>
        <w:tab w:val="left" w:pos="0"/>
      </w:tabs>
      <w:spacing w:line="360" w:lineRule="auto"/>
      <w:ind w:left="-113" w:right="-113"/>
      <w:jc w:val="center"/>
    </w:pPr>
    <w:rPr>
      <w:rFonts w:ascii="仿宋_GB2312" w:hAnsi="Calibri" w:eastAsia="仿宋_GB2312"/>
      <w:kern w:val="21"/>
    </w:rPr>
  </w:style>
  <w:style w:type="character" w:customStyle="1" w:styleId="161">
    <w:name w:val="样式 (西文) Times New Roman1"/>
    <w:semiHidden/>
    <w:qFormat/>
    <w:uiPriority w:val="0"/>
    <w:rPr>
      <w:rFonts w:ascii="Times New Roman" w:hAnsi="Times New Roman" w:eastAsia="宋体"/>
      <w:sz w:val="24"/>
    </w:rPr>
  </w:style>
  <w:style w:type="character" w:customStyle="1" w:styleId="162">
    <w:name w:val="正文1-1 Char Char"/>
    <w:link w:val="163"/>
    <w:uiPriority w:val="0"/>
    <w:rPr>
      <w:rFonts w:ascii="宋体" w:hAnsi="宋体" w:eastAsia="仿宋_GB2312"/>
      <w:sz w:val="28"/>
      <w:szCs w:val="24"/>
    </w:rPr>
  </w:style>
  <w:style w:type="paragraph" w:customStyle="1" w:styleId="163">
    <w:name w:val="正文1-1"/>
    <w:basedOn w:val="1"/>
    <w:link w:val="162"/>
    <w:uiPriority w:val="0"/>
    <w:pPr>
      <w:spacing w:line="360" w:lineRule="auto"/>
    </w:pPr>
    <w:rPr>
      <w:rFonts w:ascii="宋体" w:hAnsi="宋体" w:eastAsia="仿宋_GB2312"/>
      <w:sz w:val="28"/>
    </w:rPr>
  </w:style>
  <w:style w:type="character" w:customStyle="1" w:styleId="164">
    <w:name w:val="font01"/>
    <w:qFormat/>
    <w:uiPriority w:val="0"/>
    <w:rPr>
      <w:rFonts w:hint="eastAsia" w:ascii="宋体" w:hAnsi="宋体" w:eastAsia="宋体" w:cs="宋体"/>
      <w:color w:val="000000"/>
      <w:sz w:val="24"/>
      <w:szCs w:val="24"/>
      <w:u w:val="none"/>
    </w:rPr>
  </w:style>
  <w:style w:type="character" w:customStyle="1" w:styleId="165">
    <w:name w:val="表格标题新 Char Char"/>
    <w:link w:val="166"/>
    <w:qFormat/>
    <w:uiPriority w:val="0"/>
    <w:rPr>
      <w:rFonts w:ascii="仿宋_GB2312" w:eastAsia="黑体"/>
      <w:b/>
      <w:snapToGrid w:val="0"/>
      <w:kern w:val="21"/>
      <w:sz w:val="24"/>
      <w:szCs w:val="24"/>
    </w:rPr>
  </w:style>
  <w:style w:type="paragraph" w:customStyle="1" w:styleId="166">
    <w:name w:val="表格标题新"/>
    <w:basedOn w:val="160"/>
    <w:link w:val="165"/>
    <w:qFormat/>
    <w:uiPriority w:val="0"/>
    <w:pPr>
      <w:spacing w:beforeLines="50"/>
      <w:ind w:firstLine="562"/>
    </w:pPr>
    <w:rPr>
      <w:rFonts w:eastAsia="黑体"/>
      <w:b/>
      <w:snapToGrid w:val="0"/>
    </w:rPr>
  </w:style>
  <w:style w:type="character" w:customStyle="1" w:styleId="167">
    <w:name w:val="表格文字5号 Char Char"/>
    <w:link w:val="168"/>
    <w:qFormat/>
    <w:uiPriority w:val="0"/>
    <w:rPr>
      <w:rFonts w:ascii="宋体"/>
      <w:kern w:val="2"/>
      <w:sz w:val="21"/>
      <w:szCs w:val="24"/>
    </w:rPr>
  </w:style>
  <w:style w:type="paragraph" w:customStyle="1" w:styleId="168">
    <w:name w:val="表格文字5号"/>
    <w:basedOn w:val="1"/>
    <w:next w:val="1"/>
    <w:link w:val="167"/>
    <w:qFormat/>
    <w:uiPriority w:val="0"/>
    <w:pPr>
      <w:widowControl w:val="0"/>
      <w:spacing w:line="360" w:lineRule="auto"/>
      <w:jc w:val="center"/>
    </w:pPr>
    <w:rPr>
      <w:rFonts w:ascii="宋体" w:hAnsi="Calibri"/>
      <w:kern w:val="2"/>
      <w:sz w:val="21"/>
    </w:rPr>
  </w:style>
  <w:style w:type="character" w:customStyle="1" w:styleId="169">
    <w:name w:val="正文1-1 Char Char Char"/>
    <w:qFormat/>
    <w:uiPriority w:val="0"/>
    <w:rPr>
      <w:rFonts w:ascii="宋体" w:hAnsi="宋体" w:eastAsia="仿宋_GB2312" w:cs="宋体"/>
      <w:sz w:val="28"/>
      <w:szCs w:val="24"/>
      <w:lang w:val="en-US" w:eastAsia="zh-CN" w:bidi="ar-SA"/>
    </w:rPr>
  </w:style>
  <w:style w:type="character" w:customStyle="1" w:styleId="170">
    <w:name w:val="小标题 Char Char"/>
    <w:link w:val="171"/>
    <w:qFormat/>
    <w:uiPriority w:val="0"/>
    <w:rPr>
      <w:rFonts w:ascii="宋体" w:hAnsi="宋体" w:eastAsia="黑体"/>
      <w:b/>
      <w:kern w:val="21"/>
      <w:sz w:val="24"/>
      <w:szCs w:val="24"/>
    </w:rPr>
  </w:style>
  <w:style w:type="paragraph" w:customStyle="1" w:styleId="171">
    <w:name w:val="小标题"/>
    <w:basedOn w:val="1"/>
    <w:link w:val="170"/>
    <w:qFormat/>
    <w:uiPriority w:val="0"/>
    <w:pPr>
      <w:widowControl w:val="0"/>
      <w:spacing w:line="360" w:lineRule="auto"/>
      <w:ind w:firstLine="480"/>
      <w:jc w:val="both"/>
    </w:pPr>
    <w:rPr>
      <w:rFonts w:ascii="宋体" w:hAnsi="宋体" w:eastAsia="黑体"/>
      <w:b/>
      <w:kern w:val="21"/>
    </w:rPr>
  </w:style>
  <w:style w:type="character" w:customStyle="1" w:styleId="172">
    <w:name w:val="font11"/>
    <w:qFormat/>
    <w:uiPriority w:val="0"/>
    <w:rPr>
      <w:rFonts w:hint="default" w:ascii="Times New Roman" w:hAnsi="Times New Roman" w:cs="Times New Roman"/>
      <w:color w:val="000000"/>
      <w:sz w:val="21"/>
      <w:szCs w:val="21"/>
      <w:u w:val="none"/>
    </w:rPr>
  </w:style>
  <w:style w:type="character" w:customStyle="1" w:styleId="173">
    <w:name w:val="正文1 Char Char"/>
    <w:qFormat/>
    <w:uiPriority w:val="0"/>
    <w:rPr>
      <w:rFonts w:ascii="宋体" w:hAnsi="宋体"/>
      <w:snapToGrid w:val="0"/>
      <w:sz w:val="24"/>
      <w:szCs w:val="24"/>
    </w:rPr>
  </w:style>
  <w:style w:type="character" w:customStyle="1" w:styleId="174">
    <w:name w:val="常用正文样式 Char1"/>
    <w:link w:val="175"/>
    <w:qFormat/>
    <w:uiPriority w:val="0"/>
    <w:rPr>
      <w:rFonts w:ascii="宋体" w:hAnsi="宋体" w:eastAsia="仿宋_GB2312"/>
      <w:bCs/>
      <w:kern w:val="28"/>
      <w:sz w:val="24"/>
    </w:rPr>
  </w:style>
  <w:style w:type="paragraph" w:customStyle="1" w:styleId="175">
    <w:name w:val="常用正文样式"/>
    <w:basedOn w:val="1"/>
    <w:link w:val="174"/>
    <w:qFormat/>
    <w:uiPriority w:val="0"/>
    <w:pPr>
      <w:widowControl w:val="0"/>
      <w:spacing w:line="360" w:lineRule="auto"/>
      <w:ind w:firstLine="480"/>
      <w:jc w:val="both"/>
    </w:pPr>
    <w:rPr>
      <w:rFonts w:ascii="宋体" w:hAnsi="宋体" w:eastAsia="仿宋_GB2312"/>
      <w:bCs/>
      <w:kern w:val="28"/>
      <w:szCs w:val="20"/>
    </w:rPr>
  </w:style>
  <w:style w:type="character" w:customStyle="1" w:styleId="176">
    <w:name w:val="样式 表格标题新 + (西文) Times New Roman Char Char"/>
    <w:link w:val="177"/>
    <w:uiPriority w:val="0"/>
    <w:rPr>
      <w:rFonts w:ascii="仿宋_GB2312" w:eastAsia="黑体"/>
      <w:b/>
      <w:bCs/>
      <w:snapToGrid w:val="0"/>
      <w:spacing w:val="4"/>
      <w:kern w:val="2"/>
      <w:sz w:val="24"/>
      <w:szCs w:val="24"/>
    </w:rPr>
  </w:style>
  <w:style w:type="paragraph" w:customStyle="1" w:styleId="177">
    <w:name w:val="样式 表格标题新 + (西文) Times New Roman"/>
    <w:basedOn w:val="166"/>
    <w:link w:val="176"/>
    <w:qFormat/>
    <w:uiPriority w:val="0"/>
    <w:pPr>
      <w:spacing w:beforeLines="0"/>
      <w:ind w:left="0" w:right="0" w:firstLine="561"/>
    </w:pPr>
    <w:rPr>
      <w:bCs/>
      <w:spacing w:val="4"/>
      <w:kern w:val="2"/>
    </w:rPr>
  </w:style>
  <w:style w:type="paragraph" w:customStyle="1" w:styleId="178">
    <w:name w:val="小四表文左齐"/>
    <w:basedOn w:val="1"/>
    <w:qFormat/>
    <w:uiPriority w:val="0"/>
    <w:pPr>
      <w:widowControl w:val="0"/>
      <w:spacing w:line="240" w:lineRule="auto"/>
      <w:ind w:firstLine="0" w:firstLineChars="0"/>
      <w:jc w:val="center"/>
    </w:pPr>
    <w:rPr>
      <w:rFonts w:cs="Times New Roman"/>
      <w:kern w:val="2"/>
    </w:rPr>
  </w:style>
  <w:style w:type="paragraph" w:customStyle="1" w:styleId="179">
    <w:name w:val="文本"/>
    <w:basedOn w:val="1"/>
    <w:qFormat/>
    <w:uiPriority w:val="0"/>
    <w:pPr>
      <w:widowControl w:val="0"/>
      <w:spacing w:line="360" w:lineRule="auto"/>
      <w:jc w:val="both"/>
    </w:pPr>
    <w:rPr>
      <w:rFonts w:cs="Times New Roman"/>
      <w:kern w:val="2"/>
    </w:rPr>
  </w:style>
  <w:style w:type="paragraph" w:customStyle="1" w:styleId="180">
    <w:name w:val="框图"/>
    <w:basedOn w:val="1"/>
    <w:uiPriority w:val="0"/>
    <w:pPr>
      <w:widowControl w:val="0"/>
      <w:spacing w:line="360" w:lineRule="auto"/>
      <w:ind w:left="2" w:leftChars="-38" w:right="-106" w:rightChars="-38" w:hanging="108" w:hangingChars="54"/>
      <w:jc w:val="center"/>
    </w:pPr>
    <w:rPr>
      <w:rFonts w:ascii="仿宋_GB2312" w:eastAsia="仿宋_GB2312" w:cs="Times New Roman"/>
      <w:kern w:val="2"/>
      <w:sz w:val="20"/>
      <w:szCs w:val="20"/>
    </w:rPr>
  </w:style>
  <w:style w:type="paragraph" w:customStyle="1" w:styleId="181">
    <w:name w:val="样式1"/>
    <w:basedOn w:val="1"/>
    <w:uiPriority w:val="0"/>
    <w:pPr>
      <w:keepNext/>
      <w:widowControl w:val="0"/>
      <w:tabs>
        <w:tab w:val="right" w:leader="dot" w:pos="9061"/>
        <w:tab w:val="right" w:leader="dot" w:pos="9459"/>
      </w:tabs>
      <w:spacing w:line="360" w:lineRule="auto"/>
      <w:jc w:val="both"/>
      <w:outlineLvl w:val="0"/>
    </w:pPr>
    <w:rPr>
      <w:rFonts w:ascii="宋体" w:hAnsi="宋体" w:cs="Times New Roman"/>
      <w:kern w:val="2"/>
      <w:sz w:val="28"/>
      <w:szCs w:val="18"/>
    </w:rPr>
  </w:style>
  <w:style w:type="paragraph" w:customStyle="1" w:styleId="182">
    <w:name w:val="Body Text 21"/>
    <w:basedOn w:val="1"/>
    <w:qFormat/>
    <w:uiPriority w:val="0"/>
    <w:pPr>
      <w:widowControl w:val="0"/>
      <w:spacing w:line="360" w:lineRule="auto"/>
      <w:jc w:val="both"/>
      <w:textAlignment w:val="baseline"/>
    </w:pPr>
    <w:rPr>
      <w:rFonts w:eastAsia="仿宋体" w:cs="Times New Roman"/>
      <w:kern w:val="2"/>
    </w:rPr>
  </w:style>
  <w:style w:type="paragraph" w:customStyle="1" w:styleId="183">
    <w:name w:val="xl23"/>
    <w:basedOn w:val="1"/>
    <w:qFormat/>
    <w:uiPriority w:val="0"/>
    <w:pPr>
      <w:spacing w:before="100" w:beforeAutospacing="1" w:after="100" w:afterAutospacing="1" w:line="360" w:lineRule="auto"/>
      <w:jc w:val="center"/>
    </w:pPr>
    <w:rPr>
      <w:rFonts w:ascii="Arial Unicode MS" w:hAnsi="Arial Unicode MS" w:cs="Times New Roman"/>
    </w:rPr>
  </w:style>
  <w:style w:type="paragraph" w:customStyle="1" w:styleId="184">
    <w:name w:val="YY表头"/>
    <w:basedOn w:val="1"/>
    <w:qFormat/>
    <w:uiPriority w:val="0"/>
    <w:pPr>
      <w:widowControl w:val="0"/>
      <w:spacing w:line="324" w:lineRule="auto"/>
      <w:jc w:val="center"/>
    </w:pPr>
    <w:rPr>
      <w:rFonts w:cs="Times New Roman"/>
      <w:b/>
      <w:bCs/>
      <w:kern w:val="2"/>
    </w:rPr>
  </w:style>
  <w:style w:type="paragraph" w:styleId="185">
    <w:name w:val="List Paragraph"/>
    <w:qFormat/>
    <w:uiPriority w:val="34"/>
    <w:pPr>
      <w:ind w:firstLine="420" w:firstLineChars="200"/>
    </w:pPr>
    <w:rPr>
      <w:rFonts w:ascii="Times New Roman" w:hAnsi="Times New Roman" w:eastAsia="宋体" w:cs="Times New Roman"/>
      <w:lang w:val="en-US" w:eastAsia="zh-CN" w:bidi="ar-SA"/>
    </w:rPr>
  </w:style>
  <w:style w:type="paragraph" w:customStyle="1" w:styleId="186">
    <w:name w:val="xl26"/>
    <w:basedOn w:val="1"/>
    <w:uiPriority w:val="0"/>
    <w:pPr>
      <w:pBdr>
        <w:left w:val="single" w:color="auto" w:sz="4" w:space="0"/>
        <w:bottom w:val="single" w:color="auto" w:sz="4" w:space="0"/>
        <w:right w:val="single" w:color="auto" w:sz="4" w:space="0"/>
      </w:pBdr>
      <w:spacing w:before="100" w:beforeAutospacing="1" w:after="100" w:afterAutospacing="1" w:line="360" w:lineRule="auto"/>
      <w:jc w:val="center"/>
    </w:pPr>
    <w:rPr>
      <w:rFonts w:ascii="Arial Unicode MS" w:hAnsi="Arial Unicode MS" w:eastAsia="Arial Unicode MS" w:cs="Arial Unicode MS"/>
      <w:sz w:val="21"/>
      <w:szCs w:val="21"/>
    </w:rPr>
  </w:style>
  <w:style w:type="paragraph" w:customStyle="1" w:styleId="187">
    <w:name w:val="表格标题"/>
    <w:basedOn w:val="160"/>
    <w:qFormat/>
    <w:uiPriority w:val="0"/>
    <w:pPr>
      <w:spacing w:beforeLines="50" w:afterLines="50"/>
      <w:ind w:left="0" w:right="0"/>
    </w:pPr>
    <w:rPr>
      <w:b/>
    </w:rPr>
  </w:style>
  <w:style w:type="paragraph" w:customStyle="1" w:styleId="188">
    <w:name w:val="样式 两端对齐 首行缩进:  2 字符 行距: 单倍行距"/>
    <w:basedOn w:val="1"/>
    <w:qFormat/>
    <w:uiPriority w:val="0"/>
    <w:pPr>
      <w:widowControl w:val="0"/>
      <w:spacing w:line="360" w:lineRule="auto"/>
      <w:ind w:firstLine="480"/>
      <w:jc w:val="both"/>
    </w:pPr>
    <w:rPr>
      <w:rFonts w:ascii="宋体" w:hAnsi="宋体" w:cs="Times New Roman"/>
    </w:rPr>
  </w:style>
  <w:style w:type="paragraph" w:customStyle="1" w:styleId="189">
    <w:name w:val="样式5"/>
    <w:basedOn w:val="1"/>
    <w:qFormat/>
    <w:uiPriority w:val="0"/>
    <w:pPr>
      <w:widowControl w:val="0"/>
      <w:tabs>
        <w:tab w:val="right" w:leader="dot" w:pos="9175"/>
      </w:tabs>
      <w:spacing w:line="360" w:lineRule="auto"/>
    </w:pPr>
    <w:rPr>
      <w:rFonts w:eastAsia="楷体_GB2312" w:cs="Times New Roman"/>
      <w:smallCaps/>
      <w:spacing w:val="4"/>
      <w:kern w:val="18"/>
      <w:szCs w:val="20"/>
    </w:rPr>
  </w:style>
  <w:style w:type="paragraph" w:customStyle="1" w:styleId="190">
    <w:name w:val="YY表格正文"/>
    <w:basedOn w:val="160"/>
    <w:uiPriority w:val="0"/>
    <w:rPr>
      <w:rFonts w:eastAsia="宋体"/>
      <w:color w:val="000000"/>
      <w:sz w:val="21"/>
    </w:rPr>
  </w:style>
  <w:style w:type="paragraph" w:customStyle="1" w:styleId="191">
    <w:name w:val="正文 Char Char Char Char"/>
    <w:basedOn w:val="1"/>
    <w:next w:val="1"/>
    <w:qFormat/>
    <w:uiPriority w:val="0"/>
    <w:pPr>
      <w:widowControl w:val="0"/>
      <w:spacing w:line="360" w:lineRule="auto"/>
      <w:ind w:firstLine="482"/>
      <w:textAlignment w:val="baseline"/>
    </w:pPr>
    <w:rPr>
      <w:rFonts w:ascii="宋体" w:cs="Times New Roman"/>
      <w:snapToGrid w:val="0"/>
      <w:kern w:val="21"/>
    </w:rPr>
  </w:style>
  <w:style w:type="paragraph" w:customStyle="1" w:styleId="192">
    <w:name w:val="正文内容"/>
    <w:basedOn w:val="1"/>
    <w:qFormat/>
    <w:uiPriority w:val="0"/>
    <w:pPr>
      <w:widowControl w:val="0"/>
      <w:spacing w:line="360" w:lineRule="auto"/>
      <w:ind w:firstLine="496"/>
      <w:jc w:val="both"/>
    </w:pPr>
    <w:rPr>
      <w:rFonts w:ascii="宋体" w:hAnsi="宋体"/>
      <w:snapToGrid w:val="0"/>
      <w:spacing w:val="4"/>
      <w:szCs w:val="20"/>
    </w:rPr>
  </w:style>
  <w:style w:type="paragraph" w:customStyle="1" w:styleId="193">
    <w:name w:val="样式 标题 1 + (中文) 宋体 小三 行距: 多倍行距 1.35 字行"/>
    <w:basedOn w:val="2"/>
    <w:qFormat/>
    <w:uiPriority w:val="0"/>
    <w:pPr>
      <w:keepNext w:val="0"/>
      <w:pageBreakBefore w:val="0"/>
      <w:widowControl w:val="0"/>
      <w:tabs>
        <w:tab w:val="left" w:pos="574"/>
      </w:tabs>
      <w:autoSpaceDE w:val="0"/>
      <w:autoSpaceDN w:val="0"/>
      <w:spacing w:beforeLines="150" w:afterLines="150" w:line="240" w:lineRule="auto"/>
    </w:pPr>
    <w:rPr>
      <w:rFonts w:ascii="楷体_GB2312" w:eastAsia="楷体_GB2312" w:cs="Times New Roman"/>
      <w:szCs w:val="30"/>
      <w:lang w:val="zh-CN"/>
    </w:rPr>
  </w:style>
  <w:style w:type="paragraph" w:customStyle="1" w:styleId="194">
    <w:name w:val="标题1"/>
    <w:basedOn w:val="1"/>
    <w:next w:val="1"/>
    <w:qFormat/>
    <w:uiPriority w:val="0"/>
    <w:pPr>
      <w:widowControl w:val="0"/>
      <w:tabs>
        <w:tab w:val="left" w:pos="9193"/>
        <w:tab w:val="left" w:pos="9827"/>
      </w:tabs>
      <w:spacing w:line="700" w:lineRule="atLeast"/>
      <w:ind w:firstLine="0"/>
      <w:jc w:val="center"/>
    </w:pPr>
    <w:rPr>
      <w:rFonts w:eastAsia="方正小标宋_GBK" w:cs="Times New Roman"/>
      <w:kern w:val="2"/>
      <w:sz w:val="44"/>
    </w:rPr>
  </w:style>
  <w:style w:type="paragraph" w:customStyle="1" w:styleId="195">
    <w:name w:val="样式 标题 3 + (西文) Times New Roman (中文) 宋体 小四 加粗"/>
    <w:basedOn w:val="4"/>
    <w:next w:val="193"/>
    <w:qFormat/>
    <w:uiPriority w:val="0"/>
    <w:pPr>
      <w:widowControl w:val="0"/>
      <w:tabs>
        <w:tab w:val="left" w:pos="0"/>
      </w:tabs>
      <w:spacing w:beforeLines="50" w:afterLines="50" w:line="300" w:lineRule="auto"/>
    </w:pPr>
    <w:rPr>
      <w:rFonts w:eastAsia="Times New Roman" w:cs="Times New Roman"/>
      <w:kern w:val="2"/>
      <w:sz w:val="28"/>
      <w:szCs w:val="28"/>
    </w:rPr>
  </w:style>
  <w:style w:type="paragraph" w:customStyle="1" w:styleId="196">
    <w:name w:val="YY正文"/>
    <w:basedOn w:val="1"/>
    <w:qFormat/>
    <w:uiPriority w:val="0"/>
    <w:pPr>
      <w:widowControl w:val="0"/>
      <w:spacing w:line="360" w:lineRule="auto"/>
      <w:jc w:val="both"/>
    </w:pPr>
    <w:rPr>
      <w:rFonts w:cs="Times New Roman"/>
      <w:kern w:val="2"/>
      <w:lang w:val="zh-CN"/>
    </w:rPr>
  </w:style>
  <w:style w:type="paragraph" w:customStyle="1" w:styleId="197">
    <w:name w:val="正文(首行缩进)"/>
    <w:basedOn w:val="1"/>
    <w:qFormat/>
    <w:uiPriority w:val="0"/>
    <w:pPr>
      <w:widowControl w:val="0"/>
      <w:spacing w:line="360" w:lineRule="auto"/>
      <w:ind w:firstLine="420"/>
      <w:jc w:val="both"/>
    </w:pPr>
    <w:rPr>
      <w:rFonts w:ascii="宋体" w:hAnsi="宋体" w:cs="Times New Roman"/>
      <w:color w:val="000000"/>
      <w:szCs w:val="20"/>
    </w:rPr>
  </w:style>
  <w:style w:type="paragraph" w:customStyle="1" w:styleId="198">
    <w:name w:val="默认段落字体 Para Char Char Char Char"/>
    <w:basedOn w:val="1"/>
    <w:uiPriority w:val="0"/>
    <w:pPr>
      <w:widowControl w:val="0"/>
      <w:spacing w:line="360" w:lineRule="auto"/>
      <w:jc w:val="both"/>
    </w:pPr>
    <w:rPr>
      <w:rFonts w:cs="Times New Roman"/>
      <w:kern w:val="2"/>
    </w:rPr>
  </w:style>
  <w:style w:type="character" w:customStyle="1" w:styleId="199">
    <w:name w:val="checkbox"/>
    <w:qFormat/>
    <w:uiPriority w:val="0"/>
  </w:style>
  <w:style w:type="character" w:customStyle="1" w:styleId="200">
    <w:name w:val="shenbao"/>
    <w:qFormat/>
    <w:uiPriority w:val="0"/>
    <w:rPr>
      <w:color w:val="EF6334"/>
    </w:rPr>
  </w:style>
  <w:style w:type="character" w:customStyle="1" w:styleId="201">
    <w:name w:val="chakan"/>
    <w:qFormat/>
    <w:uiPriority w:val="0"/>
    <w:rPr>
      <w:color w:val="0064EA"/>
    </w:rPr>
  </w:style>
  <w:style w:type="paragraph" w:customStyle="1" w:styleId="202">
    <w:name w:val="l正文"/>
    <w:basedOn w:val="17"/>
    <w:qFormat/>
    <w:uiPriority w:val="0"/>
    <w:pPr>
      <w:widowControl w:val="0"/>
      <w:spacing w:line="360" w:lineRule="auto"/>
      <w:ind w:firstLine="480"/>
      <w:jc w:val="both"/>
      <w:textAlignment w:val="baseline"/>
    </w:pPr>
    <w:rPr>
      <w:rFonts w:hAnsi="Times New Roman" w:cs="Times New Roman"/>
      <w:sz w:val="24"/>
      <w:szCs w:val="20"/>
    </w:rPr>
  </w:style>
  <w:style w:type="paragraph" w:customStyle="1" w:styleId="203">
    <w:name w:val="表格内容样式"/>
    <w:basedOn w:val="1"/>
    <w:qFormat/>
    <w:uiPriority w:val="0"/>
    <w:pPr>
      <w:widowControl w:val="0"/>
      <w:spacing w:line="360" w:lineRule="auto"/>
      <w:ind w:firstLine="0" w:firstLineChars="0"/>
      <w:jc w:val="center"/>
    </w:pPr>
    <w:rPr>
      <w:rFonts w:cs="Times New Roman"/>
      <w:snapToGrid w:val="0"/>
      <w:sz w:val="21"/>
    </w:rPr>
  </w:style>
  <w:style w:type="character" w:customStyle="1" w:styleId="204">
    <w:name w:val="页脚 Char"/>
    <w:qFormat/>
    <w:uiPriority w:val="99"/>
    <w:rPr>
      <w:rFonts w:ascii="Tahoma" w:hAnsi="Tahoma"/>
      <w:sz w:val="18"/>
      <w:szCs w:val="18"/>
    </w:rPr>
  </w:style>
  <w:style w:type="paragraph" w:customStyle="1" w:styleId="205">
    <w:name w:val="1"/>
    <w:basedOn w:val="1"/>
    <w:next w:val="185"/>
    <w:uiPriority w:val="0"/>
    <w:pPr>
      <w:widowControl w:val="0"/>
      <w:adjustRightInd/>
      <w:snapToGrid/>
      <w:spacing w:line="360" w:lineRule="auto"/>
      <w:ind w:firstLine="420"/>
      <w:jc w:val="both"/>
    </w:pPr>
    <w:rPr>
      <w:rFonts w:cs="Times New Roman"/>
      <w:kern w:val="2"/>
      <w:sz w:val="21"/>
      <w:szCs w:val="20"/>
    </w:rPr>
  </w:style>
  <w:style w:type="paragraph" w:customStyle="1" w:styleId="206">
    <w:name w:val="普通(网站)1"/>
    <w:basedOn w:val="1"/>
    <w:uiPriority w:val="0"/>
    <w:pPr>
      <w:adjustRightInd/>
      <w:snapToGrid/>
      <w:spacing w:before="100" w:beforeAutospacing="1" w:after="100" w:afterAutospacing="1" w:line="360" w:lineRule="auto"/>
      <w:ind w:firstLine="0" w:firstLineChars="0"/>
    </w:pPr>
    <w:rPr>
      <w:rFonts w:ascii="宋体" w:hAnsi="宋体"/>
    </w:rPr>
  </w:style>
  <w:style w:type="character" w:customStyle="1" w:styleId="207">
    <w:name w:val="样式11 Char"/>
    <w:link w:val="208"/>
    <w:qFormat/>
    <w:uiPriority w:val="0"/>
    <w:rPr>
      <w:rFonts w:ascii="宋体" w:hAnsi="宋体"/>
      <w:sz w:val="24"/>
    </w:rPr>
  </w:style>
  <w:style w:type="paragraph" w:customStyle="1" w:styleId="208">
    <w:name w:val="样式11"/>
    <w:basedOn w:val="1"/>
    <w:link w:val="207"/>
    <w:qFormat/>
    <w:uiPriority w:val="0"/>
    <w:pPr>
      <w:widowControl w:val="0"/>
      <w:adjustRightInd/>
      <w:snapToGrid/>
      <w:spacing w:line="360" w:lineRule="auto"/>
      <w:ind w:firstLine="436"/>
      <w:jc w:val="both"/>
    </w:pPr>
    <w:rPr>
      <w:rFonts w:ascii="宋体" w:hAnsi="宋体"/>
      <w:szCs w:val="20"/>
    </w:rPr>
  </w:style>
  <w:style w:type="paragraph" w:customStyle="1" w:styleId="209">
    <w:name w:val="Char Char Char Char Char Char Char Char Char Char Char Char Char Char Char Char"/>
    <w:basedOn w:val="1"/>
    <w:qFormat/>
    <w:uiPriority w:val="0"/>
    <w:pPr>
      <w:widowControl w:val="0"/>
      <w:adjustRightInd/>
      <w:snapToGrid/>
      <w:spacing w:line="240" w:lineRule="auto"/>
      <w:ind w:firstLine="0" w:firstLineChars="0"/>
      <w:jc w:val="both"/>
    </w:pPr>
    <w:rPr>
      <w:rFonts w:cs="Times New Roman"/>
      <w:kern w:val="2"/>
      <w:sz w:val="21"/>
      <w:szCs w:val="20"/>
    </w:rPr>
  </w:style>
  <w:style w:type="character" w:customStyle="1" w:styleId="210">
    <w:name w:val="正文缩进 字符1"/>
    <w:uiPriority w:val="0"/>
    <w:rPr>
      <w:rFonts w:ascii="Times New Roman" w:hAnsi="Times New Roman" w:eastAsia="宋体" w:cs="Times New Roman"/>
      <w:szCs w:val="20"/>
    </w:rPr>
  </w:style>
  <w:style w:type="paragraph" w:customStyle="1" w:styleId="211">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212">
    <w:name w:val="表格式"/>
    <w:basedOn w:val="26"/>
    <w:qFormat/>
    <w:uiPriority w:val="0"/>
    <w:pPr>
      <w:adjustRightInd/>
      <w:snapToGrid/>
      <w:spacing w:line="400" w:lineRule="exact"/>
      <w:ind w:firstLine="0" w:firstLineChars="0"/>
    </w:pPr>
    <w:rPr>
      <w:rFonts w:ascii="宋体" w:eastAsia="宋体"/>
      <w:sz w:val="21"/>
    </w:rPr>
  </w:style>
  <w:style w:type="character" w:customStyle="1" w:styleId="213">
    <w:name w:val="标题 Char"/>
    <w:qFormat/>
    <w:uiPriority w:val="10"/>
    <w:rPr>
      <w:rFonts w:ascii="等线 Light" w:hAnsi="等线 Light" w:eastAsia="宋体" w:cs="Times New Roman"/>
      <w:b/>
      <w:bCs/>
      <w:kern w:val="0"/>
      <w:sz w:val="32"/>
      <w:szCs w:val="32"/>
    </w:rPr>
  </w:style>
  <w:style w:type="paragraph" w:styleId="214">
    <w:name w:val="No Spacing"/>
    <w:link w:val="215"/>
    <w:qFormat/>
    <w:uiPriority w:val="1"/>
    <w:pPr>
      <w:widowControl w:val="0"/>
      <w:adjustRightInd w:val="0"/>
      <w:snapToGrid w:val="0"/>
      <w:jc w:val="center"/>
    </w:pPr>
    <w:rPr>
      <w:rFonts w:ascii="Times New Roman" w:hAnsi="Times New Roman" w:eastAsia="宋体" w:cs="Times New Roman"/>
      <w:kern w:val="2"/>
      <w:sz w:val="21"/>
      <w:szCs w:val="21"/>
      <w:lang w:val="en-US" w:eastAsia="zh-CN" w:bidi="ar-SA"/>
    </w:rPr>
  </w:style>
  <w:style w:type="character" w:customStyle="1" w:styleId="215">
    <w:name w:val="无间隔 字符"/>
    <w:link w:val="214"/>
    <w:qFormat/>
    <w:uiPriority w:val="1"/>
    <w:rPr>
      <w:rFonts w:ascii="Times New Roman" w:hAnsi="Times New Roman" w:cs="Times New Roman"/>
      <w:kern w:val="2"/>
      <w:sz w:val="21"/>
      <w:szCs w:val="21"/>
    </w:rPr>
  </w:style>
  <w:style w:type="paragraph" w:customStyle="1" w:styleId="216">
    <w:name w:val="报告表正文 宋体 四号"/>
    <w:basedOn w:val="1"/>
    <w:link w:val="217"/>
    <w:qFormat/>
    <w:uiPriority w:val="0"/>
    <w:pPr>
      <w:widowControl w:val="0"/>
      <w:snapToGrid/>
      <w:spacing w:line="500" w:lineRule="atLeast"/>
      <w:ind w:firstLine="519"/>
      <w:jc w:val="both"/>
      <w:textAlignment w:val="baseline"/>
    </w:pPr>
    <w:rPr>
      <w:kern w:val="2"/>
      <w:sz w:val="28"/>
      <w:szCs w:val="20"/>
    </w:rPr>
  </w:style>
  <w:style w:type="character" w:customStyle="1" w:styleId="217">
    <w:name w:val="报告表正文 宋体 四号 Char"/>
    <w:link w:val="216"/>
    <w:qFormat/>
    <w:uiPriority w:val="0"/>
    <w:rPr>
      <w:rFonts w:ascii="Times New Roman" w:hAnsi="Times New Roman"/>
      <w:kern w:val="2"/>
      <w:sz w:val="28"/>
    </w:rPr>
  </w:style>
  <w:style w:type="paragraph" w:customStyle="1" w:styleId="218">
    <w:name w:val="xl24"/>
    <w:basedOn w:val="1"/>
    <w:qFormat/>
    <w:uiPriority w:val="0"/>
    <w:pPr>
      <w:pBdr>
        <w:left w:val="single" w:color="auto" w:sz="4" w:space="0"/>
        <w:bottom w:val="single" w:color="auto" w:sz="4" w:space="0"/>
        <w:right w:val="single" w:color="auto" w:sz="4" w:space="0"/>
      </w:pBdr>
      <w:adjustRightInd/>
      <w:snapToGrid/>
      <w:spacing w:before="100" w:after="100" w:line="240" w:lineRule="auto"/>
      <w:ind w:firstLine="0" w:firstLineChars="0"/>
      <w:jc w:val="center"/>
      <w:textAlignment w:val="center"/>
    </w:pPr>
    <w:rPr>
      <w:rFonts w:ascii="宋体" w:hAnsi="宋体" w:cs="Times New Roman"/>
    </w:rPr>
  </w:style>
  <w:style w:type="paragraph" w:customStyle="1" w:styleId="219">
    <w:name w:val="报告书表格"/>
    <w:basedOn w:val="1"/>
    <w:link w:val="220"/>
    <w:qFormat/>
    <w:uiPriority w:val="0"/>
    <w:pPr>
      <w:widowControl w:val="0"/>
      <w:snapToGrid/>
      <w:spacing w:line="400" w:lineRule="exact"/>
      <w:ind w:firstLine="0" w:firstLineChars="0"/>
      <w:jc w:val="center"/>
      <w:textAlignment w:val="baseline"/>
    </w:pPr>
    <w:rPr>
      <w:rFonts w:eastAsia="仿宋_GB2312" w:cs="Times New Roman"/>
      <w:szCs w:val="20"/>
    </w:rPr>
  </w:style>
  <w:style w:type="character" w:customStyle="1" w:styleId="220">
    <w:name w:val="报告书表格 Char"/>
    <w:link w:val="219"/>
    <w:qFormat/>
    <w:uiPriority w:val="0"/>
    <w:rPr>
      <w:rFonts w:ascii="Times New Roman" w:hAnsi="Times New Roman" w:eastAsia="仿宋_GB2312" w:cs="Times New Roman"/>
      <w:sz w:val="24"/>
    </w:rPr>
  </w:style>
  <w:style w:type="character" w:customStyle="1" w:styleId="221">
    <w:name w:val="表格内容1 字符"/>
    <w:link w:val="222"/>
    <w:qFormat/>
    <w:locked/>
    <w:uiPriority w:val="0"/>
    <w:rPr>
      <w:sz w:val="18"/>
      <w:szCs w:val="30"/>
      <w:lang w:val="zh-CN"/>
    </w:rPr>
  </w:style>
  <w:style w:type="paragraph" w:customStyle="1" w:styleId="222">
    <w:name w:val="表格内容1"/>
    <w:basedOn w:val="1"/>
    <w:link w:val="221"/>
    <w:qFormat/>
    <w:uiPriority w:val="0"/>
    <w:pPr>
      <w:widowControl w:val="0"/>
      <w:tabs>
        <w:tab w:val="left" w:pos="1021"/>
      </w:tabs>
      <w:spacing w:line="240" w:lineRule="auto"/>
      <w:ind w:firstLine="0" w:firstLineChars="0"/>
      <w:jc w:val="center"/>
    </w:pPr>
    <w:rPr>
      <w:rFonts w:ascii="Calibri" w:hAnsi="Calibri"/>
      <w:sz w:val="18"/>
      <w:szCs w:val="30"/>
      <w:lang w:val="zh-CN"/>
    </w:rPr>
  </w:style>
  <w:style w:type="paragraph" w:customStyle="1" w:styleId="223">
    <w:name w:val="普通(网站)2"/>
    <w:basedOn w:val="1"/>
    <w:qFormat/>
    <w:uiPriority w:val="0"/>
    <w:pPr>
      <w:adjustRightInd/>
      <w:snapToGrid/>
      <w:spacing w:before="100" w:beforeAutospacing="1" w:after="100" w:afterAutospacing="1" w:line="240" w:lineRule="auto"/>
      <w:ind w:firstLine="0" w:firstLineChars="0"/>
    </w:pPr>
    <w:rPr>
      <w:rFonts w:ascii="宋体" w:hAnsi="宋体" w:cs="Times New Roman"/>
      <w:kern w:val="2"/>
      <w:szCs w:val="20"/>
    </w:rPr>
  </w:style>
  <w:style w:type="character" w:customStyle="1" w:styleId="224">
    <w:name w:val="页脚 字符1"/>
    <w:qFormat/>
    <w:locked/>
    <w:uiPriority w:val="0"/>
    <w:rPr>
      <w:sz w:val="18"/>
    </w:rPr>
  </w:style>
  <w:style w:type="character" w:customStyle="1" w:styleId="225">
    <w:name w:val="表格正文11 字符"/>
    <w:link w:val="226"/>
    <w:qFormat/>
    <w:uiPriority w:val="0"/>
    <w:rPr>
      <w:bCs/>
      <w:kern w:val="44"/>
      <w:szCs w:val="44"/>
    </w:rPr>
  </w:style>
  <w:style w:type="paragraph" w:customStyle="1" w:styleId="226">
    <w:name w:val="表格正文11"/>
    <w:link w:val="225"/>
    <w:qFormat/>
    <w:uiPriority w:val="0"/>
    <w:pPr>
      <w:adjustRightInd w:val="0"/>
      <w:snapToGrid w:val="0"/>
      <w:jc w:val="center"/>
    </w:pPr>
    <w:rPr>
      <w:rFonts w:ascii="Calibri" w:hAnsi="Calibri" w:eastAsia="宋体" w:cs="宋体"/>
      <w:bCs/>
      <w:kern w:val="44"/>
      <w:szCs w:val="44"/>
      <w:lang w:val="en-US" w:eastAsia="zh-CN" w:bidi="ar-SA"/>
    </w:rPr>
  </w:style>
  <w:style w:type="paragraph" w:customStyle="1" w:styleId="227">
    <w:name w:val="Char Char Char Char Char Char Char Char Char1 Char Char Char Char4"/>
    <w:basedOn w:val="1"/>
    <w:uiPriority w:val="0"/>
    <w:pPr>
      <w:widowControl w:val="0"/>
      <w:adjustRightInd/>
      <w:snapToGrid/>
      <w:spacing w:line="240" w:lineRule="auto"/>
      <w:ind w:firstLine="0" w:firstLineChars="0"/>
      <w:jc w:val="both"/>
    </w:pPr>
    <w:rPr>
      <w:rFonts w:cs="Times New Roman"/>
      <w:kern w:val="2"/>
      <w:sz w:val="21"/>
      <w:szCs w:val="21"/>
    </w:rPr>
  </w:style>
  <w:style w:type="character" w:customStyle="1" w:styleId="228">
    <w:name w:val="未处理的提及2"/>
    <w:unhideWhenUsed/>
    <w:qFormat/>
    <w:uiPriority w:val="99"/>
    <w:rPr>
      <w:color w:val="605E5C"/>
      <w:shd w:val="clear" w:color="auto" w:fill="E1DFDD"/>
    </w:rPr>
  </w:style>
  <w:style w:type="character" w:customStyle="1" w:styleId="229">
    <w:name w:val="font41"/>
    <w:qFormat/>
    <w:uiPriority w:val="0"/>
    <w:rPr>
      <w:rFonts w:hint="eastAsia" w:ascii="宋体" w:hAnsi="宋体" w:eastAsia="宋体"/>
      <w:color w:val="000000"/>
      <w:sz w:val="22"/>
      <w:szCs w:val="22"/>
      <w:u w:val="none"/>
    </w:rPr>
  </w:style>
  <w:style w:type="table" w:customStyle="1" w:styleId="230">
    <w:name w:val="公司表格样式"/>
    <w:basedOn w:val="36"/>
    <w:autoRedefine/>
    <w:qFormat/>
    <w:uiPriority w:val="99"/>
    <w:pPr>
      <w:jc w:val="center"/>
    </w:pPr>
    <w:tblPr>
      <w:tblBorders>
        <w:top w:val="single" w:color="auto" w:sz="12" w:space="0"/>
        <w:bottom w:val="single" w:color="auto" w:sz="12" w:space="0"/>
        <w:insideH w:val="single" w:color="auto" w:sz="2" w:space="0"/>
        <w:insideV w:val="single" w:color="auto" w:sz="2" w:space="0"/>
      </w:tblBorders>
    </w:tblPr>
    <w:tcPr>
      <w:vAlign w:val="center"/>
    </w:tc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customXml" Target="../customXml/item8.xml"/><Relationship Id="rId37" Type="http://schemas.openxmlformats.org/officeDocument/2006/relationships/customXml" Target="../customXml/item7.xml"/><Relationship Id="rId36" Type="http://schemas.openxmlformats.org/officeDocument/2006/relationships/customXml" Target="../customXml/item6.xml"/><Relationship Id="rId35" Type="http://schemas.openxmlformats.org/officeDocument/2006/relationships/customXml" Target="../customXml/item5.xml"/><Relationship Id="rId34" Type="http://schemas.openxmlformats.org/officeDocument/2006/relationships/customXml" Target="../customXml/item4.xml"/><Relationship Id="rId33" Type="http://schemas.openxmlformats.org/officeDocument/2006/relationships/customXml" Target="../customXml/item3.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contractReview xmlns="http://schemas.wps.cn/vas-ai-hub/contract-review">
  <reviewItems>
    <reviewItem>
      <errorID>849a3322-5e7e-499b-9eff-5ff13740aab7</errorID>
      <errorWord>月</errorWord>
      <group>L1_Word</group>
      <groupName>字词问题</groupName>
      <ability>L2_Typo</ability>
      <abilityName>字词错误</abilityName>
      <candidateList>
        <item>月开</item>
      </candidateList>
      <explain/>
      <paraID>73ADBDD4</paraID>
      <start>178</start>
      <end>180</end>
      <status>modified</status>
      <modifiedWord>月开</modifiedWord>
      <trackRevisions>false</trackRevisions>
    </reviewItem>
    <reviewItem>
      <errorID>1b81b1f1-4d9c-49f2-a08b-3a7b07142150</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6B87860</paraID>
      <start>48</start>
      <end>50</end>
      <status>modified</status>
      <modifiedWord>》《</modifiedWord>
      <trackRevisions>false</trackRevisions>
    </reviewItem>
    <reviewItem>
      <errorID>df0e2d39-664c-4f8f-88c9-aa9c7989ed16</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6B87860</paraID>
      <start>64</start>
      <end>66</end>
      <status>modified</status>
      <modifiedWord>》《</modifiedWord>
      <trackRevisions>false</trackRevisions>
    </reviewItem>
    <reviewItem>
      <errorID>f11e1ee7-917c-48e2-bb7e-10ccf796a654</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6B87860</paraID>
      <start>80</start>
      <end>82</end>
      <status>modified</status>
      <modifiedWord>》《</modifiedWord>
      <trackRevisions>false</trackRevisions>
    </reviewItem>
    <reviewItem>
      <errorID>7044727b-15d0-4f33-8dba-25dec20a6bdd</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6B87860</paraID>
      <start>96</start>
      <end>98</end>
      <status>modified</status>
      <modifiedWord>》《</modifiedWord>
      <trackRevisions>false</trackRevisions>
    </reviewItem>
    <reviewItem>
      <errorID>fe6332a7-f9e0-4644-9a75-25fe04ceb001</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6B87860</paraID>
      <start>111</start>
      <end>113</end>
      <status>modified</status>
      <modifiedWord>》《</modifiedWord>
      <trackRevisions>false</trackRevisions>
    </reviewItem>
    <reviewItem>
      <errorID>4aec0f61-1c93-4ecd-a777-bda4abf61b2f</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6B87860</paraID>
      <start>127</start>
      <end>129</end>
      <status>modified</status>
      <modifiedWord>》《</modifiedWord>
      <trackRevisions>false</trackRevisions>
    </reviewItem>
    <reviewItem>
      <errorID>092a868e-37cc-4130-b480-af0586cb58e9</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6B87860</paraID>
      <start>147</start>
      <end>149</end>
      <status>modified</status>
      <modifiedWord>》《</modifiedWord>
      <trackRevisions>false</trackRevisions>
    </reviewItem>
    <reviewItem>
      <errorID>4cf92b14-cb41-412a-943a-586cc65eba31</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6B87860</paraID>
      <start>163</start>
      <end>165</end>
      <status>modified</status>
      <modifiedWord>》《</modifiedWord>
      <trackRevisions>false</trackRevisions>
    </reviewItem>
    <reviewItem>
      <errorID>afffd152-b5a6-4039-aca3-a3b679bd8242</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6B87860</paraID>
      <start>180</start>
      <end>182</end>
      <status>modified</status>
      <modifiedWord>》《</modifiedWord>
      <trackRevisions>false</trackRevisions>
    </reviewItem>
    <reviewItem>
      <errorID>65e00c08-e657-4425-9588-453ce654eb6d</errorID>
      <errorWord>&lt;</errorWord>
      <group>L1_Format</group>
      <groupName>格式问题</groupName>
      <ability>L2_HalfPunc_CN</ability>
      <abilityName/>
      <candidateList>
        <item>〈</item>
      </candidateList>
      <explain>文本全半角错误。</explain>
      <paraID>1F2857E1</paraID>
      <start>10</start>
      <end>11</end>
      <status>ignored</status>
      <modifiedWord/>
      <trackRevisions>false</trackRevisions>
    </reviewItem>
    <reviewItem>
      <errorID>73ef1a1b-91f3-423c-9ec4-603947c8eb1d</errorID>
      <errorWord>&lt;</errorWord>
      <group>L1_Format</group>
      <groupName>格式问题</groupName>
      <ability>L2_HalfPunc_CN</ability>
      <abilityName/>
      <candidateList>
        <item>〈</item>
      </candidateList>
      <explain>文本全半角错误。</explain>
      <paraID>29A27B31</paraID>
      <start>8</start>
      <end>9</end>
      <status>ignored</status>
      <modifiedWord/>
      <trackRevisions>false</trackRevisions>
    </reviewItem>
    <reviewItem>
      <errorID>6cd8f17f-55a8-4d61-b98e-156f38a13682</errorID>
      <errorWord>（</errorWord>
      <group>L1_Punc</group>
      <groupName>标点问题</groupName>
      <ability>L2_Punc_CN</ability>
      <abilityName/>
      <candidateList/>
      <explain>同一形式括号套用。</explain>
      <paraID>3316584C</paraID>
      <start>52</start>
      <end>53</end>
      <status>ignored</status>
      <modifiedWord/>
      <trackRevisions>false</trackRevisions>
    </reviewItem>
    <reviewItem>
      <errorID>fbf9c6aa-bccd-4e65-a4b2-b48211e02b19</errorID>
      <errorWord>）</errorWord>
      <group>L1_Punc</group>
      <groupName>标点问题</groupName>
      <ability>L2_Punc_CN</ability>
      <abilityName/>
      <candidateList/>
      <explain>同一形式括号套用。</explain>
      <paraID>3316584C</paraID>
      <start>55</start>
      <end>56</end>
      <status>ignored</status>
      <modifiedWord/>
      <trackRevisions>false</trackRevisions>
    </reviewItem>
    <reviewItem>
      <errorID>ddda81f1-94c8-400d-afbe-b8aef1dd8ffb</errorID>
      <errorWord>主要了</errorWord>
      <group>L1_Word</group>
      <groupName>字词问题</groupName>
      <ability>L2_Typo</ability>
      <abilityName>字词错误</abilityName>
      <candidateList>
        <item>主要</item>
      </candidateList>
      <explain>〈形〉属性词。有关事物中最重要的；起决定作用的：～原因｜～目的｜～人物。</explain>
      <paraID>12B58BA3</paraID>
      <start>21</start>
      <end>23</end>
      <status>modified</status>
      <modifiedWord>主要</modifiedWord>
      <trackRevisions>false</trackRevisions>
    </reviewItem>
    <reviewItem>
      <errorID>da62a375-ba85-46a6-af1b-a0d8eae07d93</errorID>
      <errorWord>[2024]16号</errorWord>
      <group>L1_Knowledge</group>
      <groupName>知识性问题</groupName>
      <ability>L2_Knowledge</ability>
      <abilityName>其他知识</abilityName>
      <candidateList>
        <item>〔2024〕16号</item>
      </candidateList>
      <explain>发文字号格式错误。</explain>
      <paraID>6A7C46EB</paraID>
      <start>269</start>
      <end>278</end>
      <status>modified</status>
      <modifiedWord>〔2024〕16号</modifiedWord>
      <trackRevisions>false</trackRevisions>
    </reviewItem>
    <reviewItem>
      <errorID>e629fba0-179f-401f-b73b-cb345dad53f7</errorID>
      <errorWord>[2024]225号</errorWord>
      <group>L1_Knowledge</group>
      <groupName>知识性问题</groupName>
      <ability>L2_Knowledge</ability>
      <abilityName>其他知识</abilityName>
      <candidateList>
        <item>〔2024〕225号</item>
      </candidateList>
      <explain>发文字号格式错误。</explain>
      <paraID>6A7C46EB</paraID>
      <start>323</start>
      <end>333</end>
      <status>modified</status>
      <modifiedWord>〔2024〕225号</modifiedWord>
      <trackRevisions>false</trackRevisions>
    </reviewItem>
    <reviewItem>
      <errorID>764202ca-2e12-4231-a8be-2e8232d59bff</errorID>
      <errorWord>[2024]16号</errorWord>
      <group>L1_Knowledge</group>
      <groupName>知识性问题</groupName>
      <ability>L2_Knowledge</ability>
      <abilityName>其他知识</abilityName>
      <candidateList>
        <item>〔2024〕16号</item>
      </candidateList>
      <explain>发文字号格式错误。</explain>
      <paraID>386B1193</paraID>
      <start>326</start>
      <end>335</end>
      <status>modified</status>
      <modifiedWord>〔2024〕16号</modifiedWord>
      <trackRevisions>false</trackRevisions>
    </reviewItem>
    <reviewItem>
      <errorID>a18cd846-2ad6-47b2-8cb0-c243e44f9b88</errorID>
      <errorWord>[2024]225号</errorWord>
      <group>L1_Knowledge</group>
      <groupName>知识性问题</groupName>
      <ability>L2_Knowledge</ability>
      <abilityName>其他知识</abilityName>
      <candidateList>
        <item>〔2024〕225号</item>
      </candidateList>
      <explain>发文字号格式错误。</explain>
      <paraID>386B1193</paraID>
      <start>380</start>
      <end>390</end>
      <status>modified</status>
      <modifiedWord>〔2024〕225号</modifiedWord>
      <trackRevisions>false</trackRevisions>
    </reviewItem>
    <reviewItem>
      <errorID>e316618e-b749-4094-bc9d-60325271368a</errorID>
      <errorWord>公司公司</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386B1193</paraID>
      <start>500</start>
      <end>502</end>
      <status>modified</status>
      <modifiedWord>公司</modifiedWord>
      <trackRevisions>false</trackRevisions>
    </reviewItem>
    <reviewItem>
      <errorID>7a03c711-2618-49d8-9446-0f200fe4028c</errorID>
      <errorWord>[2025]28号</errorWord>
      <group>L1_Knowledge</group>
      <groupName>知识性问题</groupName>
      <ability>L2_Knowledge</ability>
      <abilityName>其他知识</abilityName>
      <candidateList>
        <item>〔2025〕28号</item>
      </candidateList>
      <explain>发文字号格式错误。</explain>
      <paraID>7E948008</paraID>
      <start>48</start>
      <end>57</end>
      <status>modified</status>
      <modifiedWord>〔2025〕28号</modifiedWord>
      <trackRevisions>false</trackRevisions>
    </reviewItem>
    <reviewItem>
      <errorID>7af6c053-1953-4a75-8216-40e5a42844db</errorID>
      <errorWord>[2022]81号</errorWord>
      <group>L1_Knowledge</group>
      <groupName>知识性问题</groupName>
      <ability>L2_Knowledge</ability>
      <abilityName>其他知识</abilityName>
      <candidateList>
        <item>〔2022〕81号</item>
      </candidateList>
      <explain>发文字号格式错误。</explain>
      <paraID>7E948008</paraID>
      <start>92</start>
      <end>101</end>
      <status>modified</status>
      <modifiedWord>〔2022〕81号</modifiedWord>
      <trackRevisions>false</trackRevisions>
    </reviewItem>
    <reviewItem>
      <errorID>be1fcfa4-68fa-4023-ae25-5f178636914a</errorID>
      <errorWord>，</errorWord>
      <group>L1_Word</group>
      <groupName>字词问题</groupName>
      <ability>L2_Typo</ability>
      <abilityName>字词错误</abilityName>
      <candidateList>
        <item>，在</item>
      </candidateList>
      <explain/>
      <paraID>4E5B99A1</paraID>
      <start>27</start>
      <end>29</end>
      <status>modified</status>
      <modifiedWord>，在</modifiedWord>
      <trackRevisions>false</trackRevisions>
    </reviewItem>
    <reviewItem>
      <errorID>d0f15f0e-9bdf-48d7-a752-a962d62da57b</errorID>
      <errorWord>日</errorWord>
      <group>L1_Word</group>
      <groupName>字词问题</groupName>
      <ability>L2_Typo</ability>
      <abilityName>字词错误</abilityName>
      <candidateList>
        <item>日在</item>
      </candidateList>
      <explain/>
      <paraID>6E8D8293</paraID>
      <start>32</start>
      <end>34</end>
      <status>modified</status>
      <modifiedWord>日在</modifiedWord>
      <trackRevisions>false</trackRevisions>
    </reviewItem>
    <reviewItem>
      <errorID>e09a7d86-8aa9-4fca-901f-584d7b4215a0</errorID>
      <errorWord>，</errorWord>
      <group>L1_Word</group>
      <groupName>字词问题</groupName>
      <ability>L2_Typo</ability>
      <abilityName>字词错误</abilityName>
      <candidateList>
        <item>，在</item>
      </candidateList>
      <explain/>
      <paraID>49320D06</paraID>
      <start>20</start>
      <end>21</end>
      <status>ignored</status>
      <modifiedWord/>
      <trackRevisions>false</trackRevisions>
    </reviewItem>
    <reviewItem>
      <errorID>8c77a953-d3c6-46c5-8094-fc0d163083e7</errorID>
      <errorWord>，</errorWord>
      <group>L1_Word</group>
      <groupName>字词问题</groupName>
      <ability>L2_Typo</ability>
      <abilityName>字词错误</abilityName>
      <candidateList>
        <item>，在</item>
      </candidateList>
      <explain/>
      <paraID>19601BC2</paraID>
      <start>20</start>
      <end>22</end>
      <status>modified</status>
      <modifiedWord>，在</modifiedWord>
      <trackRevisions>false</trackRevisions>
    </reviewItem>
    <reviewItem>
      <errorID>337a06c9-29bc-4bb5-9881-15ec5c7d67fa</errorID>
      <errorWord>；</errorWord>
      <group>L1_Word</group>
      <groupName>字词问题</groupName>
      <ability>L2_Typo</ability>
      <abilityName>字词错误</abilityName>
      <candidateList>
        <item>；在</item>
      </candidateList>
      <explain/>
      <paraID>34E27F64</paraID>
      <start>63</start>
      <end>65</end>
      <status>modified</status>
      <modifiedWord>；在</modifiedWord>
      <trackRevisions>false</trackRevisions>
    </reviewItem>
    <reviewItem>
      <errorID>8c3d2c57-a2c1-429f-bcb2-94d658f5048a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63AA8590</paraID>
      <start>0</start>
      <end>2</end>
      <status>ignored</status>
      <modifiedWord/>
      <trackRevisions>false</trackRevisions>
    </reviewItem>
    <reviewItem>
      <errorID>8734faab-5bfb-4862-826c-dc3f2649f1cf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120CCC18</paraID>
      <start>0</start>
      <end>2</end>
      <status>ignored</status>
      <modifiedWord/>
      <trackRevisions>false</trackRevisions>
    </reviewItem>
    <reviewItem>
      <errorID>56a2e338-8c2d-4a2f-9961-33e5beacc519</errorID>
      <errorWord>副玫瑰苯胺</errorWord>
      <group>L1_Knowledge</group>
      <groupName>知识性问题</groupName>
      <ability>L2_Term</ability>
      <abilityName>专业术语</abilityName>
      <candidateList>
        <item>恩波副品红</item>
      </candidateList>
      <explain>医学名词[副玫瑰苯胺]为不规范表述或旧称，其规范书面表述为[恩波副品红]。</explain>
      <paraID>347C69AC</paraID>
      <start>18</start>
      <end>23</end>
      <status>ignored</status>
      <modifiedWord/>
      <trackRevisions>false</trackRevisions>
    </reviewItem>
    <reviewItem>
      <errorID>196a1e03-6c18-4fa5-8191-d28a879b0167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6155B447</paraID>
      <start>0</start>
      <end>2</end>
      <status>ignored</status>
      <modifiedWord/>
      <trackRevisions>false</trackRevisions>
    </reviewItem>
    <reviewItem>
      <errorID>8dc0e95a-417d-4bed-aed5-c1ffab8c520c</errorID>
      <errorWord>总</errorWord>
      <group>L1_Word</group>
      <groupName>字词问题</groupName>
      <ability>L2_Typo</ability>
      <abilityName>字词错误</abilityName>
      <candidateList>
        <item>总局</item>
      </candidateList>
      <explain/>
      <paraID>31B32DEB</paraID>
      <start>27</start>
      <end>28</end>
      <status>ignored</status>
      <modifiedWord/>
      <trackRevisions>false</trackRevisions>
    </reviewItem>
    <reviewItem>
      <errorID>790d2460-d9d8-498a-841d-49b284b95f02</errorID>
      <errorWord>)</errorWord>
      <group>L1_Format</group>
      <groupName>格式问题</groupName>
      <ability>L2_HalfPunc_CN</ability>
      <abilityName/>
      <candidateList>
        <item>）</item>
      </candidateList>
      <explain>文本全半角错误。</explain>
      <paraID>31B32DEB</paraID>
      <start>33</start>
      <end>34</end>
      <status>ignored</status>
      <modifiedWord/>
      <trackRevisions>false</trackRevisions>
    </reviewItem>
    <reviewItem>
      <errorID>558d71e4-c2ae-40f8-bbf6-6d51f90af119</errorID>
      <errorWord>容量法</errorWord>
      <group>L1_Knowledge</group>
      <groupName>知识性问题</groupName>
      <ability>L2_Term</ability>
      <abilityName>专业术语</abilityName>
      <candidateList>
        <item>滴定法</item>
      </candidateList>
      <explain>医学名词[容量法]为不规范表述或旧称，其规范书面表述为[滴定法]。</explain>
      <paraID>72ADE009</paraID>
      <start>10</start>
      <end>13</end>
      <status>ignored</status>
      <modifiedWord/>
      <trackRevisions>false</trackRevisions>
    </reviewItem>
    <reviewItem>
      <errorID>6dfb6a3b-5822-4547-8b87-d294dbe9cef0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1BFA28BB</paraID>
      <start>0</start>
      <end>2</end>
      <status>ignored</status>
      <modifiedWord/>
      <trackRevisions>false</trackRevisions>
    </reviewItem>
    <reviewItem>
      <errorID>c402098f-83cc-4ff8-acf9-fb539f256e0b</errorID>
      <errorWord>使携式</errorWord>
      <group>L1_Word</group>
      <groupName>字词问题</groupName>
      <ability>L2_Typo</ability>
      <abilityName>字词错误</abilityName>
      <candidateList>
        <item>便携式</item>
      </candidateList>
      <explain/>
      <paraID>33D2A45C</paraID>
      <start>0</start>
      <end>3</end>
      <status>modified</status>
      <modifiedWord>便携式</modifiedWord>
      <trackRevisions>false</trackRevisions>
    </reviewItem>
    <reviewItem>
      <errorID>cac87230-3562-47e0-a489-6322690b4b55</errorID>
      <errorWord>（</errorWord>
      <group>L1_Format</group>
      <groupName>格式问题</groupName>
      <ability>L2_HalfPunc_CN</ability>
      <abilityName/>
      <candidateList>
        <item>(</item>
      </candidateList>
      <explain>文本全半角错误。</explain>
      <paraID>3B2ECCA7</paraID>
      <start>5</start>
      <end>6</end>
      <status>ignored</status>
      <modifiedWord/>
      <trackRevisions>false</trackRevisions>
    </reviewItem>
    <reviewItem>
      <errorID>53d71327-5cce-4e3c-abaf-947b8c9fd939</errorID>
      <errorWord>）</errorWord>
      <group>L1_Format</group>
      <groupName>格式问题</groupName>
      <ability>L2_HalfPunc_CN</ability>
      <abilityName/>
      <candidateList>
        <item>)</item>
      </candidateList>
      <explain>文本全半角错误。</explain>
      <paraID>3B2ECCA7</paraID>
      <start>16</start>
      <end>17</end>
      <status>ignored</status>
      <modifiedWord/>
      <trackRevisions>false</trackRevisions>
    </reviewItem>
    <reviewItem>
      <errorID>dfd55769-39c9-4c2f-bcfc-ffebcb9cc39a</errorID>
      <errorWord>（</errorWord>
      <group>L1_Format</group>
      <groupName>格式问题</groupName>
      <ability>L2_HalfPunc_CN</ability>
      <abilityName/>
      <candidateList>
        <item>(</item>
      </candidateList>
      <explain>文本全半角错误。</explain>
      <paraID> D6DFCE3</paraID>
      <start>5</start>
      <end>6</end>
      <status>ignored</status>
      <modifiedWord/>
      <trackRevisions>false</trackRevisions>
    </reviewItem>
    <reviewItem>
      <errorID>2c4ef744-9a34-4583-92b4-ecd91662e8ed</errorID>
      <errorWord>）</errorWord>
      <group>L1_Format</group>
      <groupName>格式问题</groupName>
      <ability>L2_HalfPunc_CN</ability>
      <abilityName/>
      <candidateList>
        <item>)</item>
      </candidateList>
      <explain>文本全半角错误。</explain>
      <paraID> D6DFCE3</paraID>
      <start>16</start>
      <end>17</end>
      <status>ignored</status>
      <modifiedWord/>
      <trackRevisions>false</trackRevisions>
    </reviewItem>
    <reviewItem>
      <errorID>0b0db445-a8f0-4fff-8295-db6dffd3549f</errorID>
      <errorWord>（</errorWord>
      <group>L1_Format</group>
      <groupName>格式问题</groupName>
      <ability>L2_HalfPunc_CN</ability>
      <abilityName/>
      <candidateList>
        <item>(</item>
      </candidateList>
      <explain>文本全半角错误。</explain>
      <paraID> C4AFFD3</paraID>
      <start>5</start>
      <end>6</end>
      <status>ignored</status>
      <modifiedWord/>
      <trackRevisions>false</trackRevisions>
    </reviewItem>
    <reviewItem>
      <errorID>9bdbf065-4038-44d1-9686-f9b8192f3c02</errorID>
      <errorWord>）</errorWord>
      <group>L1_Format</group>
      <groupName>格式问题</groupName>
      <ability>L2_HalfPunc_CN</ability>
      <abilityName/>
      <candidateList>
        <item>)</item>
      </candidateList>
      <explain>文本全半角错误。</explain>
      <paraID> C4AFFD3</paraID>
      <start>16</start>
      <end>17</end>
      <status>ignored</status>
      <modifiedWord/>
      <trackRevisions>false</trackRevisions>
    </reviewItem>
    <reviewItem>
      <errorID>6cddde84-0e5f-4c90-b42c-eeeb904f21f3</errorID>
      <errorWord>（</errorWord>
      <group>L1_Format</group>
      <groupName>格式问题</groupName>
      <ability>L2_HalfPunc_CN</ability>
      <abilityName/>
      <candidateList>
        <item>(</item>
      </candidateList>
      <explain>文本全半角错误。</explain>
      <paraID>3444EEE9</paraID>
      <start>5</start>
      <end>6</end>
      <status>ignored</status>
      <modifiedWord/>
      <trackRevisions>false</trackRevisions>
    </reviewItem>
    <reviewItem>
      <errorID>cadfdff6-e06a-4116-b037-399925960fff</errorID>
      <errorWord>）</errorWord>
      <group>L1_Format</group>
      <groupName>格式问题</groupName>
      <ability>L2_HalfPunc_CN</ability>
      <abilityName/>
      <candidateList>
        <item>)</item>
      </candidateList>
      <explain>文本全半角错误。</explain>
      <paraID>3444EEE9</paraID>
      <start>16</start>
      <end>17</end>
      <status>ignored</status>
      <modifiedWord/>
      <trackRevisions>false</trackRevisions>
    </reviewItem>
    <reviewItem>
      <errorID>2cb48aa6-f41c-482a-9d35-fe6f8aac9c5b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576D86C9</paraID>
      <start>0</start>
      <end>2</end>
      <status>ignored</status>
      <modifiedWord/>
      <trackRevisions>false</trackRevisions>
    </reviewItem>
    <reviewItem>
      <errorID>5e757983-b574-4bc4-b107-d2b7426ba21e</errorID>
      <errorWord>（</errorWord>
      <group>L1_Format</group>
      <groupName>格式问题</groupName>
      <ability>L2_HalfPunc_CN</ability>
      <abilityName/>
      <candidateList>
        <item>(</item>
      </candidateList>
      <explain>文本全半角错误。</explain>
      <paraID> F8D5D25</paraID>
      <start>2</start>
      <end>3</end>
      <status>ignored</status>
      <modifiedWord/>
      <trackRevisions>false</trackRevisions>
    </reviewItem>
    <reviewItem>
      <errorID>da9d07ab-18be-48c2-8752-6a81751fe561</errorID>
      <errorWord>）</errorWord>
      <group>L1_Format</group>
      <groupName>格式问题</groupName>
      <ability>L2_HalfPunc_CN</ability>
      <abilityName/>
      <candidateList>
        <item>)</item>
      </candidateList>
      <explain>文本全半角错误。</explain>
      <paraID> F8D5D25</paraID>
      <start>6</start>
      <end>7</end>
      <status>ignored</status>
      <modifiedWord/>
      <trackRevisions>false</trackRevisions>
    </reviewItem>
    <reviewItem>
      <errorID>05d9ed50-fd15-4576-8b6d-e96efb6205fb</errorID>
      <errorWord>（</errorWord>
      <group>L1_Format</group>
      <groupName>格式问题</groupName>
      <ability>L2_HalfPunc_CN</ability>
      <abilityName/>
      <candidateList>
        <item>(</item>
      </candidateList>
      <explain>文本全半角错误。</explain>
      <paraID>50C474BD</paraID>
      <start>2</start>
      <end>3</end>
      <status>ignored</status>
      <modifiedWord/>
      <trackRevisions>false</trackRevisions>
    </reviewItem>
    <reviewItem>
      <errorID>eaea1d63-bd3e-409a-b883-a7e073bbd6d9</errorID>
      <errorWord>）</errorWord>
      <group>L1_Format</group>
      <groupName>格式问题</groupName>
      <ability>L2_HalfPunc_CN</ability>
      <abilityName/>
      <candidateList>
        <item>)</item>
      </candidateList>
      <explain>文本全半角错误。</explain>
      <paraID>50C474BD</paraID>
      <start>6</start>
      <end>7</end>
      <status>ignored</status>
      <modifiedWord/>
      <trackRevisions>false</trackRevisions>
    </reviewItem>
    <reviewItem>
      <errorID>522928e9-fd9c-4ae6-a1df-fd5b4a1f6d17</errorID>
      <errorWord>（</errorWord>
      <group>L1_Format</group>
      <groupName>格式问题</groupName>
      <ability>L2_HalfPunc_CN</ability>
      <abilityName/>
      <candidateList>
        <item>(</item>
      </candidateList>
      <explain>文本全半角错误。</explain>
      <paraID>7E2B69FE</paraID>
      <start>2</start>
      <end>3</end>
      <status>ignored</status>
      <modifiedWord/>
      <trackRevisions>false</trackRevisions>
    </reviewItem>
    <reviewItem>
      <errorID>1fc2abf7-eba9-459b-8a3a-2bb3e198aa4d</errorID>
      <errorWord>）</errorWord>
      <group>L1_Format</group>
      <groupName>格式问题</groupName>
      <ability>L2_HalfPunc_CN</ability>
      <abilityName/>
      <candidateList>
        <item>)</item>
      </candidateList>
      <explain>文本全半角错误。</explain>
      <paraID>7E2B69FE</paraID>
      <start>6</start>
      <end>7</end>
      <status>ignored</status>
      <modifiedWord/>
      <trackRevisions>false</trackRevisions>
    </reviewItem>
    <reviewItem>
      <errorID>25d6632f-b7d4-4ac3-a8e2-49617256b2ac</errorID>
      <errorWord>（</errorWord>
      <group>L1_Format</group>
      <groupName>格式问题</groupName>
      <ability>L2_HalfPunc_CN</ability>
      <abilityName/>
      <candidateList>
        <item>(</item>
      </candidateList>
      <explain>文本全半角错误。</explain>
      <paraID>34E37554</paraID>
      <start>2</start>
      <end>3</end>
      <status>ignored</status>
      <modifiedWord/>
      <trackRevisions>false</trackRevisions>
    </reviewItem>
    <reviewItem>
      <errorID>94edc72e-f59d-458f-ad96-4a2604c00d4b</errorID>
      <errorWord>）</errorWord>
      <group>L1_Format</group>
      <groupName>格式问题</groupName>
      <ability>L2_HalfPunc_CN</ability>
      <abilityName/>
      <candidateList>
        <item>)</item>
      </candidateList>
      <explain>文本全半角错误。</explain>
      <paraID>34E37554</paraID>
      <start>6</start>
      <end>7</end>
      <status>ignored</status>
      <modifiedWord/>
      <trackRevisions>false</trackRevisions>
    </reviewItem>
    <reviewItem>
      <errorID>1f5ae5f5-647f-4bd3-8f2a-5b4ce1af9641</errorID>
      <errorWord>（</errorWord>
      <group>L1_Format</group>
      <groupName>格式问题</groupName>
      <ability>L2_HalfPunc_CN</ability>
      <abilityName/>
      <candidateList>
        <item>(</item>
      </candidateList>
      <explain>文本全半角错误。</explain>
      <paraID>118EFCBC</paraID>
      <start>2</start>
      <end>3</end>
      <status>ignored</status>
      <modifiedWord/>
      <trackRevisions>false</trackRevisions>
    </reviewItem>
    <reviewItem>
      <errorID>c52910be-0ed1-434e-ac3b-e716cdee5c46</errorID>
      <errorWord>）</errorWord>
      <group>L1_Format</group>
      <groupName>格式问题</groupName>
      <ability>L2_HalfPunc_CN</ability>
      <abilityName/>
      <candidateList>
        <item>)</item>
      </candidateList>
      <explain>文本全半角错误。</explain>
      <paraID>118EFCBC</paraID>
      <start>6</start>
      <end>7</end>
      <status>ignored</status>
      <modifiedWord/>
      <trackRevisions>false</trackRevisions>
    </reviewItem>
    <reviewItem>
      <errorID>70fc20a3-0332-4686-9f51-8a27ad44be79</errorID>
      <errorWord>（</errorWord>
      <group>L1_Format</group>
      <groupName>格式问题</groupName>
      <ability>L2_HalfPunc_CN</ability>
      <abilityName/>
      <candidateList>
        <item>(</item>
      </candidateList>
      <explain>文本全半角错误。</explain>
      <paraID>4FBFCDBB</paraID>
      <start>2</start>
      <end>3</end>
      <status>ignored</status>
      <modifiedWord/>
      <trackRevisions>false</trackRevisions>
    </reviewItem>
    <reviewItem>
      <errorID>4e920a17-0dde-48d9-af3f-119c646353d7</errorID>
      <errorWord>）</errorWord>
      <group>L1_Format</group>
      <groupName>格式问题</groupName>
      <ability>L2_HalfPunc_CN</ability>
      <abilityName/>
      <candidateList>
        <item>)</item>
      </candidateList>
      <explain>文本全半角错误。</explain>
      <paraID>4FBFCDBB</paraID>
      <start>6</start>
      <end>7</end>
      <status>ignored</status>
      <modifiedWord/>
      <trackRevisions>false</trackRevisions>
    </reviewItem>
    <reviewItem>
      <errorID>46a70ef5-fc69-43c0-9a81-07b213fa3a2a</errorID>
      <errorWord>（</errorWord>
      <group>L1_Format</group>
      <groupName>格式问题</groupName>
      <ability>L2_HalfPunc_CN</ability>
      <abilityName/>
      <candidateList>
        <item>(</item>
      </candidateList>
      <explain>文本全半角错误。</explain>
      <paraID>58C12561</paraID>
      <start>2</start>
      <end>3</end>
      <status>ignored</status>
      <modifiedWord/>
      <trackRevisions>false</trackRevisions>
    </reviewItem>
    <reviewItem>
      <errorID>9ec36128-cc49-40a0-a627-3024e8a2578c</errorID>
      <errorWord>）</errorWord>
      <group>L1_Format</group>
      <groupName>格式问题</groupName>
      <ability>L2_HalfPunc_CN</ability>
      <abilityName/>
      <candidateList>
        <item>)</item>
      </candidateList>
      <explain>文本全半角错误。</explain>
      <paraID>58C12561</paraID>
      <start>6</start>
      <end>7</end>
      <status>ignored</status>
      <modifiedWord/>
      <trackRevisions>false</trackRevisions>
    </reviewItem>
    <reviewItem>
      <errorID>2dbcea63-763c-434c-abcf-cd721d59cb5e</errorID>
      <errorWord>（</errorWord>
      <group>L1_Format</group>
      <groupName>格式问题</groupName>
      <ability>L2_HalfPunc_CN</ability>
      <abilityName/>
      <candidateList>
        <item>(</item>
      </candidateList>
      <explain>文本全半角错误。</explain>
      <paraID> 4C3EF0E</paraID>
      <start>2</start>
      <end>3</end>
      <status>ignored</status>
      <modifiedWord/>
      <trackRevisions>false</trackRevisions>
    </reviewItem>
    <reviewItem>
      <errorID>53f6a3b0-4dc5-45a2-bfd9-26240e890e9a</errorID>
      <errorWord>）</errorWord>
      <group>L1_Format</group>
      <groupName>格式问题</groupName>
      <ability>L2_HalfPunc_CN</ability>
      <abilityName/>
      <candidateList>
        <item>)</item>
      </candidateList>
      <explain>文本全半角错误。</explain>
      <paraID> 4C3EF0E</paraID>
      <start>6</start>
      <end>7</end>
      <status>ignored</status>
      <modifiedWord/>
      <trackRevisions>false</trackRevisions>
    </reviewItem>
    <reviewItem>
      <errorID>d9c847d6-86e3-46ac-8b34-d6810d6b134b</errorID>
      <errorWord>（</errorWord>
      <group>L1_Format</group>
      <groupName>格式问题</groupName>
      <ability>L2_HalfPunc_CN</ability>
      <abilityName/>
      <candidateList>
        <item>(</item>
      </candidateList>
      <explain>文本全半角错误。</explain>
      <paraID>4B7CC910</paraID>
      <start>2</start>
      <end>3</end>
      <status>ignored</status>
      <modifiedWord/>
      <trackRevisions>false</trackRevisions>
    </reviewItem>
    <reviewItem>
      <errorID>7d4e6302-0476-4ab3-a3a9-2b9c7b81552e</errorID>
      <errorWord>）</errorWord>
      <group>L1_Format</group>
      <groupName>格式问题</groupName>
      <ability>L2_HalfPunc_CN</ability>
      <abilityName/>
      <candidateList>
        <item>)</item>
      </candidateList>
      <explain>文本全半角错误。</explain>
      <paraID>4B7CC910</paraID>
      <start>6</start>
      <end>7</end>
      <status>ignored</status>
      <modifiedWord/>
      <trackRevisions>false</trackRevisions>
    </reviewItem>
    <reviewItem>
      <errorID>358717d3-13b7-43f5-bbb6-72a525311fe4</errorID>
      <errorWord>）</errorWord>
      <group>L1_Format</group>
      <groupName>格式问题</groupName>
      <ability>L2_HalfPunc_CN</ability>
      <abilityName/>
      <candidateList>
        <item>)</item>
      </candidateList>
      <explain>文本全半角错误。</explain>
      <paraID>3C7D7491</paraID>
      <start>16</start>
      <end>17</end>
      <status>ignored</status>
      <modifiedWord/>
      <trackRevisions>false</trackRevisions>
    </reviewItem>
    <reviewItem>
      <errorID>c0d89aa3-1620-45d0-8313-8b88bfecb80f</errorID>
      <errorWord>）</errorWord>
      <group>L1_Format</group>
      <groupName>格式问题</groupName>
      <ability>L2_HalfPunc_CN</ability>
      <abilityName/>
      <candidateList>
        <item>)</item>
      </candidateList>
      <explain>文本全半角错误。</explain>
      <paraID>33EDA93B</paraID>
      <start>16</start>
      <end>17</end>
      <status>ignored</status>
      <modifiedWord/>
      <trackRevisions>false</trackRevisions>
    </reviewItem>
    <reviewItem>
      <errorID>36d01d28-81e1-4820-9ed1-00b95cf74b45</errorID>
      <errorWord>（</errorWord>
      <group>L1_Format</group>
      <groupName>格式问题</groupName>
      <ability>L2_HalfPunc_CN</ability>
      <abilityName/>
      <candidateList>
        <item>(</item>
      </candidateList>
      <explain>文本全半角错误。</explain>
      <paraID>57C966E0</paraID>
      <start>5</start>
      <end>6</end>
      <status>ignored</status>
      <modifiedWord/>
      <trackRevisions>false</trackRevisions>
    </reviewItem>
    <reviewItem>
      <errorID>8448cc2e-ed97-407b-b94f-86ba2987e102</errorID>
      <errorWord>）</errorWord>
      <group>L1_Format</group>
      <groupName>格式问题</groupName>
      <ability>L2_HalfPunc_CN</ability>
      <abilityName/>
      <candidateList>
        <item>)</item>
      </candidateList>
      <explain>文本全半角错误。</explain>
      <paraID>57C966E0</paraID>
      <start>16</start>
      <end>17</end>
      <status>ignored</status>
      <modifiedWord/>
      <trackRevisions>false</trackRevisions>
    </reviewItem>
    <reviewItem>
      <errorID>b6b5031d-daa5-4805-b013-12fd103ec310</errorID>
      <errorWord>（</errorWord>
      <group>L1_Format</group>
      <groupName>格式问题</groupName>
      <ability>L2_HalfPunc_CN</ability>
      <abilityName/>
      <candidateList>
        <item>(</item>
      </candidateList>
      <explain>文本全半角错误。</explain>
      <paraID>647C8DD1</paraID>
      <start>5</start>
      <end>6</end>
      <status>ignored</status>
      <modifiedWord/>
      <trackRevisions>false</trackRevisions>
    </reviewItem>
    <reviewItem>
      <errorID>0b8c92ee-6ce4-40b3-ab8a-eacb2f15b0e3</errorID>
      <errorWord>）</errorWord>
      <group>L1_Format</group>
      <groupName>格式问题</groupName>
      <ability>L2_HalfPunc_CN</ability>
      <abilityName/>
      <candidateList>
        <item>)</item>
      </candidateList>
      <explain>文本全半角错误。</explain>
      <paraID>647C8DD1</paraID>
      <start>16</start>
      <end>17</end>
      <status>ignored</status>
      <modifiedWord/>
      <trackRevisions>false</trackRevisions>
    </reviewItem>
    <reviewItem>
      <errorID>929ba4e7-3fee-4402-93bd-61ddd699f5ba</errorID>
      <errorWord>（</errorWord>
      <group>L1_Format</group>
      <groupName>格式问题</groupName>
      <ability>L2_HalfPunc_CN</ability>
      <abilityName/>
      <candidateList>
        <item>(</item>
      </candidateList>
      <explain>文本全半角错误。</explain>
      <paraID>7DE6F12C</paraID>
      <start>5</start>
      <end>6</end>
      <status>ignored</status>
      <modifiedWord/>
      <trackRevisions>false</trackRevisions>
    </reviewItem>
    <reviewItem>
      <errorID>7aa35790-5dca-4f26-b4ff-9fa6bfd9037b</errorID>
      <errorWord>）</errorWord>
      <group>L1_Format</group>
      <groupName>格式问题</groupName>
      <ability>L2_HalfPunc_CN</ability>
      <abilityName/>
      <candidateList>
        <item>)</item>
      </candidateList>
      <explain>文本全半角错误。</explain>
      <paraID>7DE6F12C</paraID>
      <start>16</start>
      <end>17</end>
      <status>ignored</status>
      <modifiedWord/>
      <trackRevisions>false</trackRevisions>
    </reviewItem>
    <reviewItem>
      <errorID>6d53a74e-bb1d-47c7-89ef-4e815e8c8c54</errorID>
      <errorWord>（</errorWord>
      <group>L1_Format</group>
      <groupName>格式问题</groupName>
      <ability>L2_HalfPunc_CN</ability>
      <abilityName/>
      <candidateList>
        <item>(</item>
      </candidateList>
      <explain>文本全半角错误。</explain>
      <paraID>1FBF0E1C</paraID>
      <start>5</start>
      <end>6</end>
      <status>ignored</status>
      <modifiedWord/>
      <trackRevisions>false</trackRevisions>
    </reviewItem>
    <reviewItem>
      <errorID>4c6a014e-0d92-4491-aaf9-7598b87bb8d9</errorID>
      <errorWord>）</errorWord>
      <group>L1_Format</group>
      <groupName>格式问题</groupName>
      <ability>L2_HalfPunc_CN</ability>
      <abilityName/>
      <candidateList>
        <item>)</item>
      </candidateList>
      <explain>文本全半角错误。</explain>
      <paraID>1FBF0E1C</paraID>
      <start>16</start>
      <end>17</end>
      <status>ignored</status>
      <modifiedWord/>
      <trackRevisions>false</trackRevisions>
    </reviewItem>
    <reviewItem>
      <errorID>7f29af0b-72f2-4968-9174-2a6abf65bf8f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48D4C5D3</paraID>
      <start>0</start>
      <end>2</end>
      <status>ignored</status>
      <modifiedWord/>
      <trackRevisions>false</trackRevisions>
    </reviewItem>
    <reviewItem>
      <errorID>07acec5c-3685-4833-8100-1994ac1d0769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EDCF6A</paraID>
      <start>0</start>
      <end>2</end>
      <status>ignored</status>
      <modifiedWord/>
      <trackRevisions>false</trackRevisions>
    </reviewItem>
    <reviewItem>
      <errorID>e3691787-9401-4f9f-8f10-d0ff80338c3a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46E5D5E4</paraID>
      <start>0</start>
      <end>2</end>
      <status>ignored</status>
      <modifiedWord/>
      <trackRevisions>false</trackRevisions>
    </reviewItem>
    <reviewItem>
      <errorID>00dca8cc-ef45-46e8-b26d-a1b1c609ed14</errorID>
      <errorWord>（</errorWord>
      <group>L1_Format</group>
      <groupName>格式问题</groupName>
      <ability>L2_HalfPunc_CN</ability>
      <abilityName/>
      <candidateList>
        <item>(</item>
      </candidateList>
      <explain>文本全半角错误。</explain>
      <paraID>126B21DE</paraID>
      <start>3</start>
      <end>4</end>
      <status>ignored</status>
      <modifiedWord/>
      <trackRevisions>false</trackRevisions>
    </reviewItem>
    <reviewItem>
      <errorID>836a59e9-f3f1-4044-97dd-6159d9231ece</errorID>
      <errorWord>）</errorWord>
      <group>L1_Format</group>
      <groupName>格式问题</groupName>
      <ability>L2_HalfPunc_CN</ability>
      <abilityName/>
      <candidateList>
        <item>)</item>
      </candidateList>
      <explain>文本全半角错误。</explain>
      <paraID>126B21DE</paraID>
      <start>9</start>
      <end>10</end>
      <status>ignored</status>
      <modifiedWord/>
      <trackRevisions>false</trackRevisions>
    </reviewItem>
    <reviewItem>
      <errorID>8d4d9169-ac28-4015-87aa-2976b80ffb54</errorID>
      <errorWord>（</errorWord>
      <group>L1_Format</group>
      <groupName>格式问题</groupName>
      <ability>L2_HalfPunc_CN</ability>
      <abilityName/>
      <candidateList>
        <item>(</item>
      </candidateList>
      <explain>文本全半角错误。</explain>
      <paraID>32FF0AA1</paraID>
      <start>3</start>
      <end>4</end>
      <status>ignored</status>
      <modifiedWord/>
      <trackRevisions>false</trackRevisions>
    </reviewItem>
    <reviewItem>
      <errorID>dd5a2cbe-59a9-4bb4-a732-bae93264d3fc</errorID>
      <errorWord>）</errorWord>
      <group>L1_Format</group>
      <groupName>格式问题</groupName>
      <ability>L2_HalfPunc_CN</ability>
      <abilityName/>
      <candidateList>
        <item>)</item>
      </candidateList>
      <explain>文本全半角错误。</explain>
      <paraID>32FF0AA1</paraID>
      <start>9</start>
      <end>10</end>
      <status>ignored</status>
      <modifiedWord/>
      <trackRevisions>false</trackRevisions>
    </reviewItem>
    <reviewItem>
      <errorID>8244fea0-3331-4726-9639-5b75a076d8fc</errorID>
      <errorWord>（</errorWord>
      <group>L1_Format</group>
      <groupName>格式问题</groupName>
      <ability>L2_HalfPunc_CN</ability>
      <abilityName/>
      <candidateList>
        <item>(</item>
      </candidateList>
      <explain>文本全半角错误。</explain>
      <paraID>7D47992D</paraID>
      <start>3</start>
      <end>4</end>
      <status>ignored</status>
      <modifiedWord/>
      <trackRevisions>false</trackRevisions>
    </reviewItem>
    <reviewItem>
      <errorID>092a59ac-aa87-4e80-b2a1-0f2c76e79c50</errorID>
      <errorWord>）</errorWord>
      <group>L1_Format</group>
      <groupName>格式问题</groupName>
      <ability>L2_HalfPunc_CN</ability>
      <abilityName/>
      <candidateList>
        <item>)</item>
      </candidateList>
      <explain>文本全半角错误。</explain>
      <paraID>7D47992D</paraID>
      <start>9</start>
      <end>10</end>
      <status>ignored</status>
      <modifiedWord/>
      <trackRevisions>false</trackRevisions>
    </reviewItem>
    <reviewItem>
      <errorID>f197aeab-2b1e-4e3f-9cd2-b0afabcb279d</errorID>
      <errorWord>（</errorWord>
      <group>L1_Format</group>
      <groupName>格式问题</groupName>
      <ability>L2_HalfPunc_CN</ability>
      <abilityName/>
      <candidateList>
        <item>(</item>
      </candidateList>
      <explain>文本全半角错误。</explain>
      <paraID>3ECC599F</paraID>
      <start>3</start>
      <end>4</end>
      <status>ignored</status>
      <modifiedWord/>
      <trackRevisions>false</trackRevisions>
    </reviewItem>
    <reviewItem>
      <errorID>2c2b4a9e-759b-418d-ab71-c909bcc564e7</errorID>
      <errorWord>）</errorWord>
      <group>L1_Format</group>
      <groupName>格式问题</groupName>
      <ability>L2_HalfPunc_CN</ability>
      <abilityName/>
      <candidateList>
        <item>)</item>
      </candidateList>
      <explain>文本全半角错误。</explain>
      <paraID>3ECC599F</paraID>
      <start>9</start>
      <end>10</end>
      <status>ignored</status>
      <modifiedWord/>
      <trackRevisions>false</trackRevisions>
    </reviewItem>
    <reviewItem>
      <errorID>3b17b726-98fd-4da4-9b6d-e36557ca370d</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5E44A20E</paraID>
      <start>4</start>
      <end>5</end>
      <status>ignored</status>
      <modifiedWord/>
      <trackRevisions>false</trackRevisions>
    </reviewItem>
    <reviewItem>
      <errorID>41c06224-92ee-48da-9572-d07d10cf4354</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A09D146</paraID>
      <start>4</start>
      <end>5</end>
      <status>ignored</status>
      <modifiedWord/>
      <trackRevisions>false</trackRevisions>
    </reviewItem>
    <reviewItem>
      <errorID>62802885-12d8-492e-a32b-ef597b40c917</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35AE2A45</paraID>
      <start>4</start>
      <end>5</end>
      <status>ignored</status>
      <modifiedWord/>
      <trackRevisions>false</trackRevisions>
    </reviewItem>
    <reviewItem>
      <errorID>ed9474fb-4c11-42bb-9bde-c0de54f6e4ec</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7598699D</paraID>
      <start>4</start>
      <end>5</end>
      <status>ignored</status>
      <modifiedWord/>
      <trackRevisions>false</trackRevisions>
    </reviewItem>
    <reviewItem>
      <errorID>0cc68cc8-9412-4d81-bf6b-189b0512f5bc</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5DE6FFC0</paraID>
      <start>4</start>
      <end>5</end>
      <status>ignored</status>
      <modifiedWord/>
      <trackRevisions>false</trackRevisions>
    </reviewItem>
    <reviewItem>
      <errorID>26b33cdb-1053-4776-949e-1fcee2ae8580</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1EE4FF3</paraID>
      <start>4</start>
      <end>5</end>
      <status>ignored</status>
      <modifiedWord/>
      <trackRevisions>false</trackRevisions>
    </reviewItem>
    <reviewItem>
      <errorID>43b3ac00-68b2-4ef3-bf39-ea5b912acb49</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2E7DCD75</paraID>
      <start>4</start>
      <end>5</end>
      <status>ignored</status>
      <modifiedWord/>
      <trackRevisions>false</trackRevisions>
    </reviewItem>
    <reviewItem>
      <errorID>b8179403-b395-4ce2-96bb-223d43531e02</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2B3FD37B</paraID>
      <start>4</start>
      <end>5</end>
      <status>ignored</status>
      <modifiedWord/>
      <trackRevisions>false</trackRevisions>
    </reviewItem>
    <reviewItem>
      <errorID>74b84eaf-5007-4607-8f65-3b465480ac25</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4B1BCE84</paraID>
      <start>4</start>
      <end>5</end>
      <status>ignored</status>
      <modifiedWord/>
      <trackRevisions>false</trackRevisions>
    </reviewItem>
    <reviewItem>
      <errorID>bf39f23c-2910-40f2-bd7a-6e18ebeb87ba</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4CE68E3</paraID>
      <start>4</start>
      <end>5</end>
      <status>ignored</status>
      <modifiedWord/>
      <trackRevisions>false</trackRevisions>
    </reviewItem>
    <reviewItem>
      <errorID>c5d8cecc-7375-4a98-8b7d-9f2a033ee300</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7D9A7226</paraID>
      <start>4</start>
      <end>5</end>
      <status>ignored</status>
      <modifiedWord/>
      <trackRevisions>false</trackRevisions>
    </reviewItem>
    <reviewItem>
      <errorID>82bc93f9-a491-4d43-83f8-165ffca99e7d</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291A2A05</paraID>
      <start>4</start>
      <end>5</end>
      <status>ignored</status>
      <modifiedWord/>
      <trackRevisions>false</trackRevisions>
    </reviewItem>
    <reviewItem>
      <errorID>1ffa3689-1b5d-43d3-b2dd-16a659b0774e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43302DAF</paraID>
      <start>0</start>
      <end>2</end>
      <status>ignored</status>
      <modifiedWord/>
      <trackRevisions>false</trackRevisions>
    </reviewItem>
    <reviewItem>
      <errorID>41c46ebc-e906-467c-a5f4-30396e05d7cd</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27DCCAD3</paraID>
      <start>4</start>
      <end>5</end>
      <status>ignored</status>
      <modifiedWord/>
      <trackRevisions>false</trackRevisions>
    </reviewItem>
    <reviewItem>
      <errorID>70c23c71-fcc0-4464-83f0-7883aaaa1ebf</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5C5DB89F</paraID>
      <start>4</start>
      <end>5</end>
      <status>ignored</status>
      <modifiedWord/>
      <trackRevisions>false</trackRevisions>
    </reviewItem>
    <reviewItem>
      <errorID>ec717cfe-7957-4f4e-8a29-e1b524e8d4f4</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12809FE7</paraID>
      <start>4</start>
      <end>5</end>
      <status>ignored</status>
      <modifiedWord/>
      <trackRevisions>false</trackRevisions>
    </reviewItem>
    <reviewItem>
      <errorID>3bd7e0b5-920b-41c2-8f5f-378aa8829a48</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6B832939</paraID>
      <start>4</start>
      <end>5</end>
      <status>ignored</status>
      <modifiedWord/>
      <trackRevisions>false</trackRevisions>
    </reviewItem>
    <reviewItem>
      <errorID>78520041-87a5-41cf-b7a1-5ba40a957b56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38E175BB</paraID>
      <start>0</start>
      <end>2</end>
      <status>ignored</status>
      <modifiedWord/>
      <trackRevisions>false</trackRevisions>
    </reviewItem>
    <reviewItem>
      <errorID>11039435-d720-40c7-879d-1cf7f3ea7438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1A6BFFCF</paraID>
      <start>0</start>
      <end>2</end>
      <status>ignored</status>
      <modifiedWord/>
      <trackRevisions>false</trackRevisions>
    </reviewItem>
    <reviewItem>
      <errorID>a01cdcd5-b9e4-4c09-a9e1-cd5220ef10e6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447827B6</paraID>
      <start>0</start>
      <end>2</end>
      <status>ignored</status>
      <modifiedWord/>
      <trackRevisions>false</trackRevisions>
    </reviewItem>
    <reviewItem>
      <errorID>abcc6790-dbb4-417c-b4e1-a3a0a53f88b5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3012874</paraID>
      <start>0</start>
      <end>2</end>
      <status>ignored</status>
      <modifiedWord/>
      <trackRevisions>false</trackRevisions>
    </reviewItem>
    <reviewItem>
      <errorID>064f3b52-4ec4-418b-aadb-24f7401d038a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214F687D</paraID>
      <start>0</start>
      <end>2</end>
      <status>ignored</status>
      <modifiedWord/>
      <trackRevisions>false</trackRevisions>
    </reviewItem>
    <reviewItem>
      <errorID>43c14a2f-ca8d-49d1-bb16-8b07954e6eef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657FA9FF</paraID>
      <start>0</start>
      <end>2</end>
      <status>ignored</status>
      <modifiedWord/>
      <trackRevisions>false</trackRevisions>
    </reviewItem>
    <reviewItem>
      <errorID>35dbab8d-1f82-4b52-84a1-9cb5840f83f5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235C9CA1</paraID>
      <start>0</start>
      <end>2</end>
      <status>ignored</status>
      <modifiedWord/>
      <trackRevisions>false</trackRevisions>
    </reviewItem>
    <reviewItem>
      <errorID>1c70881b-2d23-491e-96da-a2e62919d6cc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4C87DBA4</paraID>
      <start>0</start>
      <end>2</end>
      <status>ignored</status>
      <modifiedWord/>
      <trackRevisions>false</trackRevisions>
    </reviewItem>
    <reviewItem>
      <errorID>d79e2745-1a76-45b5-b29a-78d1b9add49c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5F423D74</paraID>
      <start>0</start>
      <end>2</end>
      <status>ignored</status>
      <modifiedWord/>
      <trackRevisions>false</trackRevisions>
    </reviewItem>
    <reviewItem>
      <errorID>0e45ddbd-3dae-4f6f-bf0b-4487cf3f6aa0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1BACD340</paraID>
      <start>0</start>
      <end>2</end>
      <status>ignored</status>
      <modifiedWord/>
      <trackRevisions>false</trackRevisions>
    </reviewItem>
    <reviewItem>
      <errorID>c74d7406-af00-421f-afa0-bef6db9805d9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61126EAA</paraID>
      <start>0</start>
      <end>2</end>
      <status>ignored</status>
      <modifiedWord/>
      <trackRevisions>false</trackRevisions>
    </reviewItem>
    <reviewItem>
      <errorID>2185f4c2-3a75-4b31-87e6-4dadfeed4b35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138B0BA9</paraID>
      <start>0</start>
      <end>2</end>
      <status>ignored</status>
      <modifiedWord/>
      <trackRevisions>false</trackRevisions>
    </reviewItem>
    <reviewItem>
      <errorID>16b42861-e974-4b9e-bf19-a99b5084af52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71B8A7F9</paraID>
      <start>0</start>
      <end>2</end>
      <status>ignored</status>
      <modifiedWord/>
      <trackRevisions>false</trackRevisions>
    </reviewItem>
    <reviewItem>
      <errorID>eb99f924-4a53-4821-a332-a8938ffcabd0</errorID>
      <errorWord>（</errorWord>
      <group>L1_Format</group>
      <groupName>格式问题</groupName>
      <ability>L2_HalfPunc_CN</ability>
      <abilityName/>
      <candidateList>
        <item>(</item>
      </candidateList>
      <explain>文本全半角错误。</explain>
      <paraID>4E5539F8</paraID>
      <start>3</start>
      <end>4</end>
      <status>ignored</status>
      <modifiedWord/>
      <trackRevisions>false</trackRevisions>
    </reviewItem>
    <reviewItem>
      <errorID>25ad6880-4209-4825-8b71-162c060f394c</errorID>
      <errorWord>）</errorWord>
      <group>L1_Format</group>
      <groupName>格式问题</groupName>
      <ability>L2_HalfPunc_CN</ability>
      <abilityName/>
      <candidateList>
        <item>)</item>
      </candidateList>
      <explain>文本全半角错误。</explain>
      <paraID>4E5539F8</paraID>
      <start>9</start>
      <end>10</end>
      <status>ignored</status>
      <modifiedWord/>
      <trackRevisions>false</trackRevisions>
    </reviewItem>
    <reviewItem>
      <errorID>b11f1069-04b1-42a1-9ed2-f49582d21222</errorID>
      <errorWord>（</errorWord>
      <group>L1_Format</group>
      <groupName>格式问题</groupName>
      <ability>L2_HalfPunc_CN</ability>
      <abilityName/>
      <candidateList>
        <item>(</item>
      </candidateList>
      <explain>文本全半角错误。</explain>
      <paraID>369DC107</paraID>
      <start>3</start>
      <end>4</end>
      <status>ignored</status>
      <modifiedWord/>
      <trackRevisions>false</trackRevisions>
    </reviewItem>
    <reviewItem>
      <errorID>f8224a58-48f4-4d99-9c09-16b55f7d4ae8</errorID>
      <errorWord>）</errorWord>
      <group>L1_Format</group>
      <groupName>格式问题</groupName>
      <ability>L2_HalfPunc_CN</ability>
      <abilityName/>
      <candidateList>
        <item>)</item>
      </candidateList>
      <explain>文本全半角错误。</explain>
      <paraID>369DC107</paraID>
      <start>9</start>
      <end>10</end>
      <status>ignored</status>
      <modifiedWord/>
      <trackRevisions>false</trackRevisions>
    </reviewItem>
    <reviewItem>
      <errorID>4cc6fe99-db98-47b6-aa34-0a08966f6204</errorID>
      <errorWord>（</errorWord>
      <group>L1_Format</group>
      <groupName>格式问题</groupName>
      <ability>L2_HalfPunc_CN</ability>
      <abilityName/>
      <candidateList>
        <item>(</item>
      </candidateList>
      <explain>文本全半角错误。</explain>
      <paraID>5D02EC87</paraID>
      <start>3</start>
      <end>4</end>
      <status>ignored</status>
      <modifiedWord/>
      <trackRevisions>false</trackRevisions>
    </reviewItem>
    <reviewItem>
      <errorID>e7383676-2144-4c50-9929-e7717cc3496a</errorID>
      <errorWord>）</errorWord>
      <group>L1_Format</group>
      <groupName>格式问题</groupName>
      <ability>L2_HalfPunc_CN</ability>
      <abilityName/>
      <candidateList>
        <item>)</item>
      </candidateList>
      <explain>文本全半角错误。</explain>
      <paraID>5D02EC87</paraID>
      <start>9</start>
      <end>10</end>
      <status>ignored</status>
      <modifiedWord/>
      <trackRevisions>false</trackRevisions>
    </reviewItem>
    <reviewItem>
      <errorID>b9458456-dcec-409d-bb30-6310b0976ac2</errorID>
      <errorWord>（</errorWord>
      <group>L1_Format</group>
      <groupName>格式问题</groupName>
      <ability>L2_HalfPunc_CN</ability>
      <abilityName/>
      <candidateList>
        <item>(</item>
      </candidateList>
      <explain>文本全半角错误。</explain>
      <paraID>5438DFB8</paraID>
      <start>3</start>
      <end>4</end>
      <status>ignored</status>
      <modifiedWord/>
      <trackRevisions>false</trackRevisions>
    </reviewItem>
    <reviewItem>
      <errorID>a541402e-5de6-4188-8749-70f774187dbd</errorID>
      <errorWord>）</errorWord>
      <group>L1_Format</group>
      <groupName>格式问题</groupName>
      <ability>L2_HalfPunc_CN</ability>
      <abilityName/>
      <candidateList>
        <item>)</item>
      </candidateList>
      <explain>文本全半角错误。</explain>
      <paraID>5438DFB8</paraID>
      <start>9</start>
      <end>10</end>
      <status>ignored</status>
      <modifiedWord/>
      <trackRevisions>false</trackRevisions>
    </reviewItem>
    <reviewItem>
      <errorID>cf68a94e-7f84-4a88-a208-e09586d9661e</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6065B943</paraID>
      <start>4</start>
      <end>5</end>
      <status>ignored</status>
      <modifiedWord/>
      <trackRevisions>false</trackRevisions>
    </reviewItem>
    <reviewItem>
      <errorID>73903735-30a9-4899-97ba-3a8450b7de3f</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3981191B</paraID>
      <start>4</start>
      <end>5</end>
      <status>ignored</status>
      <modifiedWord/>
      <trackRevisions>false</trackRevisions>
    </reviewItem>
    <reviewItem>
      <errorID>d913ce45-5bf7-469e-959f-0ad76c6087e4</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28ACEB84</paraID>
      <start>4</start>
      <end>5</end>
      <status>ignored</status>
      <modifiedWord/>
      <trackRevisions>false</trackRevisions>
    </reviewItem>
    <reviewItem>
      <errorID>bf0fc51e-3735-40f5-b718-17c858466952</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CD3DE1B</paraID>
      <start>4</start>
      <end>5</end>
      <status>ignored</status>
      <modifiedWord/>
      <trackRevisions>false</trackRevisions>
    </reviewItem>
    <reviewItem>
      <errorID>1fefb27a-efaa-41ff-9a52-953b674b2d05</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6FB51D95</paraID>
      <start>4</start>
      <end>5</end>
      <status>ignored</status>
      <modifiedWord/>
      <trackRevisions>false</trackRevisions>
    </reviewItem>
    <reviewItem>
      <errorID>cbbfabf1-df65-4557-bfd2-4caa94d776b1</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123CC342</paraID>
      <start>4</start>
      <end>5</end>
      <status>ignored</status>
      <modifiedWord/>
      <trackRevisions>false</trackRevisions>
    </reviewItem>
    <reviewItem>
      <errorID>10f029dd-4457-4932-9411-a4578ea38b3f</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401B84A2</paraID>
      <start>4</start>
      <end>5</end>
      <status>ignored</status>
      <modifiedWord/>
      <trackRevisions>false</trackRevisions>
    </reviewItem>
    <reviewItem>
      <errorID>ddb5c802-4fd0-4049-a684-f16ae9652d92</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7ABC0387</paraID>
      <start>4</start>
      <end>5</end>
      <status>ignored</status>
      <modifiedWord/>
      <trackRevisions>false</trackRevisions>
    </reviewItem>
    <reviewItem>
      <errorID>fba8b6bb-83d0-45da-a951-284df66b0db5</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73A2C99</paraID>
      <start>4</start>
      <end>5</end>
      <status>ignored</status>
      <modifiedWord/>
      <trackRevisions>false</trackRevisions>
    </reviewItem>
    <reviewItem>
      <errorID>f8706d98-4016-4738-b977-2e0ee4a02ce6</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5DCD8F7F</paraID>
      <start>4</start>
      <end>5</end>
      <status>ignored</status>
      <modifiedWord/>
      <trackRevisions>false</trackRevisions>
    </reviewItem>
    <reviewItem>
      <errorID>509741d5-ff07-4e42-97a0-f1ae011d7d98</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3206D188</paraID>
      <start>4</start>
      <end>5</end>
      <status>ignored</status>
      <modifiedWord/>
      <trackRevisions>false</trackRevisions>
    </reviewItem>
    <reviewItem>
      <errorID>18983d9b-0da3-487d-8ec7-153f0e03e6fb</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4AA11271</paraID>
      <start>4</start>
      <end>5</end>
      <status>ignored</status>
      <modifiedWord/>
      <trackRevisions>false</trackRevisions>
    </reviewItem>
    <reviewItem>
      <errorID>9e241a31-749f-4b5d-8bbf-ffe3d9b3836f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510A4B28</paraID>
      <start>0</start>
      <end>2</end>
      <status>ignored</status>
      <modifiedWord/>
      <trackRevisions>false</trackRevisions>
    </reviewItem>
    <reviewItem>
      <errorID>6cd540b2-0f4e-4704-aacf-06ee9c046a5e</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6BA2B2C0</paraID>
      <start>4</start>
      <end>5</end>
      <status>ignored</status>
      <modifiedWord/>
      <trackRevisions>false</trackRevisions>
    </reviewItem>
    <reviewItem>
      <errorID>83553493-304b-4855-802f-2b4a45d1f09f</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5BB06D8E</paraID>
      <start>4</start>
      <end>5</end>
      <status>ignored</status>
      <modifiedWord/>
      <trackRevisions>false</trackRevisions>
    </reviewItem>
    <reviewItem>
      <errorID>d87efb08-7f11-4368-973b-8cbefc078cde</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1A67B987</paraID>
      <start>4</start>
      <end>5</end>
      <status>ignored</status>
      <modifiedWord/>
      <trackRevisions>false</trackRevisions>
    </reviewItem>
    <reviewItem>
      <errorID>8cc2bc56-fd03-4187-8220-f79c4e596316</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18453AD3</paraID>
      <start>4</start>
      <end>5</end>
      <status>ignored</status>
      <modifiedWord/>
      <trackRevisions>false</trackRevisions>
    </reviewItem>
    <reviewItem>
      <errorID>a217976f-5204-4232-a1d0-9589bca8a081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4AEB23D2</paraID>
      <start>0</start>
      <end>2</end>
      <status>ignored</status>
      <modifiedWord/>
      <trackRevisions>false</trackRevisions>
    </reviewItem>
    <reviewItem>
      <errorID>d2568076-c220-4d24-b20c-34ef9a067af9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4B9C0EFC</paraID>
      <start>0</start>
      <end>2</end>
      <status>ignored</status>
      <modifiedWord/>
      <trackRevisions>false</trackRevisions>
    </reviewItem>
    <reviewItem>
      <errorID>c6f5e3e1-18fb-4bdd-9098-7b98037608ff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7FE45C55</paraID>
      <start>0</start>
      <end>2</end>
      <status>ignored</status>
      <modifiedWord/>
      <trackRevisions>false</trackRevisions>
    </reviewItem>
    <reviewItem>
      <errorID>10d912f8-882b-470f-a11c-d7945fe3ec4a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2699DDF</paraID>
      <start>0</start>
      <end>2</end>
      <status>ignored</status>
      <modifiedWord/>
      <trackRevisions>false</trackRevisions>
    </reviewItem>
    <reviewItem>
      <errorID>5d65f697-1659-41f3-b649-f36ab3e8022d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652DFF38</paraID>
      <start>0</start>
      <end>2</end>
      <status>ignored</status>
      <modifiedWord/>
      <trackRevisions>false</trackRevisions>
    </reviewItem>
    <reviewItem>
      <errorID>37954bcf-1b2d-40f1-8303-805447176c86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296A8EA9</paraID>
      <start>0</start>
      <end>2</end>
      <status>ignored</status>
      <modifiedWord/>
      <trackRevisions>false</trackRevisions>
    </reviewItem>
    <reviewItem>
      <errorID>7868344d-6710-4818-81f9-5c955fbcdaf7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302909E7</paraID>
      <start>0</start>
      <end>2</end>
      <status>ignored</status>
      <modifiedWord/>
      <trackRevisions>false</trackRevisions>
    </reviewItem>
    <reviewItem>
      <errorID>871a9a7c-084e-436a-956b-28d1e47d7e40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1B9AB26F</paraID>
      <start>0</start>
      <end>2</end>
      <status>ignored</status>
      <modifiedWord/>
      <trackRevisions>false</trackRevisions>
    </reviewItem>
    <reviewItem>
      <errorID>8d376f57-386e-4807-a067-378dc2f38298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3F57E529</paraID>
      <start>0</start>
      <end>2</end>
      <status>ignored</status>
      <modifiedWord/>
      <trackRevisions>false</trackRevisions>
    </reviewItem>
    <reviewItem>
      <errorID>fa2155c7-a37c-41a8-ae35-4c67c4c310f4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24881AB8</paraID>
      <start>0</start>
      <end>2</end>
      <status>ignored</status>
      <modifiedWord/>
      <trackRevisions>false</trackRevisions>
    </reviewItem>
    <reviewItem>
      <errorID>49a57531-9f1d-4328-becf-7f922ab9acfb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77A96AC1</paraID>
      <start>0</start>
      <end>2</end>
      <status>ignored</status>
      <modifiedWord/>
      <trackRevisions>false</trackRevisions>
    </reviewItem>
    <reviewItem>
      <errorID>60d0c85d-dce8-488e-8731-8694fe497e40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1D122C71</paraID>
      <start>0</start>
      <end>2</end>
      <status>ignored</status>
      <modifiedWord/>
      <trackRevisions>false</trackRevisions>
    </reviewItem>
    <reviewItem>
      <errorID>a6116c42-1481-454e-94da-5c69815822e2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923E6D6</paraID>
      <start>0</start>
      <end>2</end>
      <status>ignored</status>
      <modifiedWord/>
      <trackRevisions>false</trackRevisions>
    </reviewItem>
    <reviewItem>
      <errorID>1ad7a68d-011d-4d88-966e-f8f474564506</errorID>
      <errorWord>:</errorWord>
      <group>L1_Format</group>
      <groupName>格式问题</groupName>
      <ability>L2_HalfPunc_CN</ability>
      <abilityName/>
      <candidateList>
        <item>：</item>
      </candidateList>
      <explain>文本全半角错误。</explain>
      <paraID>5182D7A5</paraID>
      <start>2</start>
      <end>3</end>
      <status>ignored</status>
      <modifiedWord/>
      <trackRevisions>false</trackRevisions>
    </reviewItem>
    <reviewItem>
      <errorID>db68d79e-4974-421e-bdad-83066dedccc3</errorID>
      <errorWord>;</errorWord>
      <group>L1_Format</group>
      <groupName>格式问题</groupName>
      <ability>L2_HalfPunc_CN</ability>
      <abilityName/>
      <candidateList>
        <item>；</item>
      </candidateList>
      <explain>文本全半角错误。</explain>
      <paraID>5182D7A5</paraID>
      <start>4</start>
      <end>5</end>
      <status>ignored</status>
      <modifiedWord/>
      <trackRevisions>false</trackRevisions>
    </reviewItem>
    <reviewItem>
      <errorID>d289ecc1-7975-4798-b95f-9e3f8821b8e2</errorID>
      <errorWord>;</errorWord>
      <group>L1_Format</group>
      <groupName>格式问题</groupName>
      <ability>L2_HalfPunc_CN</ability>
      <abilityName/>
      <candidateList>
        <item>；</item>
      </candidateList>
      <explain>文本全半角错误。</explain>
      <paraID>5182D7A5</paraID>
      <start>19</start>
      <end>20</end>
      <status>ignored</status>
      <modifiedWord/>
      <trackRevisions>false</trackRevisions>
    </reviewItem>
    <reviewItem>
      <errorID>c95bff14-1514-41d8-bdb7-d9f2d711d9a3</errorID>
      <errorWord>:</errorWord>
      <group>L1_Format</group>
      <groupName>格式问题</groupName>
      <ability>L2_HalfPunc_CN</ability>
      <abilityName/>
      <candidateList>
        <item>：</item>
      </candidateList>
      <explain>文本全半角错误。</explain>
      <paraID>7D6C9C0B</paraID>
      <start>2</start>
      <end>3</end>
      <status>ignored</status>
      <modifiedWord/>
      <trackRevisions>false</trackRevisions>
    </reviewItem>
    <reviewItem>
      <errorID>5ca4473a-9b04-45ae-b164-5c86c2a0454f</errorID>
      <errorWord>;</errorWord>
      <group>L1_Format</group>
      <groupName>格式问题</groupName>
      <ability>L2_HalfPunc_CN</ability>
      <abilityName/>
      <candidateList>
        <item>；</item>
      </candidateList>
      <explain>文本全半角错误。</explain>
      <paraID>7D6C9C0B</paraID>
      <start>4</start>
      <end>5</end>
      <status>ignored</status>
      <modifiedWord/>
      <trackRevisions>false</trackRevisions>
    </reviewItem>
    <reviewItem>
      <errorID>90f90565-6409-48c8-b87a-e70f749aa366</errorID>
      <errorWord>;</errorWord>
      <group>L1_Format</group>
      <groupName>格式问题</groupName>
      <ability>L2_HalfPunc_CN</ability>
      <abilityName/>
      <candidateList>
        <item>；</item>
      </candidateList>
      <explain>文本全半角错误。</explain>
      <paraID>7D6C9C0B</paraID>
      <start>19</start>
      <end>20</end>
      <status>ignored</status>
      <modifiedWord/>
      <trackRevisions>false</trackRevisions>
    </reviewItem>
    <reviewItem>
      <errorID>6d413daf-5d73-40d8-ace2-16876d358a00</errorID>
      <errorWord>:</errorWord>
      <group>L1_Format</group>
      <groupName>格式问题</groupName>
      <ability>L2_HalfPunc_CN</ability>
      <abilityName/>
      <candidateList>
        <item>：</item>
      </candidateList>
      <explain>文本全半角错误。</explain>
      <paraID>48EA6622</paraID>
      <start>2</start>
      <end>3</end>
      <status>ignored</status>
      <modifiedWord/>
      <trackRevisions>false</trackRevisions>
    </reviewItem>
    <reviewItem>
      <errorID>f715628c-c56b-48b7-a8f8-74541b64fb88</errorID>
      <errorWord>:</errorWord>
      <group>L1_Format</group>
      <groupName>格式问题</groupName>
      <ability>L2_HalfPunc_CN</ability>
      <abilityName/>
      <candidateList>
        <item>：</item>
      </candidateList>
      <explain>文本全半角错误。</explain>
      <paraID>48EA6622</paraID>
      <start>4</start>
      <end>5</end>
      <status>ignored</status>
      <modifiedWord/>
      <trackRevisions>false</trackRevisions>
    </reviewItem>
    <reviewItem>
      <errorID>f483cf7b-efd6-4160-998c-d4a04612bd81</errorID>
      <errorWord>:</errorWord>
      <group>L1_Format</group>
      <groupName>格式问题</groupName>
      <ability>L2_HalfPunc_CN</ability>
      <abilityName/>
      <candidateList>
        <item>：</item>
      </candidateList>
      <explain>文本全半角错误。</explain>
      <paraID>48EA6622</paraID>
      <start>19</start>
      <end>20</end>
      <status>ignored</status>
      <modifiedWord/>
      <trackRevisions>false</trackRevisions>
    </reviewItem>
    <reviewItem>
      <errorID>3504187b-276b-49ed-a098-15fd324b22b4</errorID>
      <errorWord>:</errorWord>
      <group>L1_Format</group>
      <groupName>格式问题</groupName>
      <ability>L2_HalfPunc_CN</ability>
      <abilityName/>
      <candidateList>
        <item>：</item>
      </candidateList>
      <explain>文本全半角错误。</explain>
      <paraID> F9C3E40</paraID>
      <start>2</start>
      <end>3</end>
      <status>ignored</status>
      <modifiedWord/>
      <trackRevisions>false</trackRevisions>
    </reviewItem>
    <reviewItem>
      <errorID>0ed71646-d054-4d7a-8226-3f3083c634db</errorID>
      <errorWord>:</errorWord>
      <group>L1_Format</group>
      <groupName>格式问题</groupName>
      <ability>L2_HalfPunc_CN</ability>
      <abilityName/>
      <candidateList>
        <item>：</item>
      </candidateList>
      <explain>文本全半角错误。</explain>
      <paraID> F9C3E40</paraID>
      <start>4</start>
      <end>5</end>
      <status>ignored</status>
      <modifiedWord/>
      <trackRevisions>false</trackRevisions>
    </reviewItem>
    <reviewItem>
      <errorID>30c85ae0-0cce-45fc-812b-698eeab6783c</errorID>
      <errorWord>:</errorWord>
      <group>L1_Format</group>
      <groupName>格式问题</groupName>
      <ability>L2_HalfPunc_CN</ability>
      <abilityName/>
      <candidateList>
        <item>：</item>
      </candidateList>
      <explain>文本全半角错误。</explain>
      <paraID> F9C3E40</paraID>
      <start>19</start>
      <end>20</end>
      <status>ignored</status>
      <modifiedWord/>
      <trackRevisions>false</trackRevisions>
    </reviewItem>
    <reviewItem>
      <errorID>5f7b8a5c-dec6-4d97-a369-48eb916916cf</errorID>
      <errorWord>月</errorWord>
      <group>L1_Word</group>
      <groupName>字词问题</groupName>
      <ability>L2_Typo</ability>
      <abilityName>字词错误</abilityName>
      <candidateList>
        <item>月开</item>
      </candidateList>
      <explain/>
      <paraID>551D56B1</paraID>
      <start>213</start>
      <end>215</end>
      <status>modified</status>
      <modifiedWord>月开</modifiedWord>
      <trackRevisions>false</trackRevisions>
    </reviewItem>
    <reviewItem>
      <errorID>1738d9bc-e89e-4578-8f7b-c7595f6af6f6</errorID>
      <errorWord>己</errorWord>
      <group>L1_Word</group>
      <groupName>字词问题</groupName>
      <ability>L2_Typo</ability>
      <abilityName>字词错误</abilityName>
      <candidateList>
        <item>已</item>
      </candidateList>
      <explain>存在字形相近字词的误用。</explain>
      <paraID>2049635B</paraID>
      <start>91</start>
      <end>92</end>
      <status>modified</status>
      <modifiedWord>已</modifiedWord>
      <trackRevisions>false</trackRevisions>
    </reviewItem>
    <reviewItem>
      <errorID>429c18d5-cdf0-4c61-957f-d9fe94c28aeb</errorID>
      <errorWord>主要了</errorWord>
      <group>L1_Word</group>
      <groupName>字词问题</groupName>
      <ability>L2_Typo</ability>
      <abilityName>字词错误</abilityName>
      <candidateList>
        <item>主要</item>
      </candidateList>
      <explain>〈形〉属性词。有关事物中最重要的；起决定作用的：～原因｜～目的｜～人物。</explain>
      <paraID>6201591A</paraID>
      <start>21</start>
      <end>23</end>
      <status>modified</status>
      <modifiedWord>主要</modifiedWord>
      <trackRevisions>false</trackRevisions>
    </reviewItem>
    <reviewItem>
      <errorID>01abbf4b-94f7-47ad-bc32-c4c0ca900432</errorID>
      <errorWord>[2024]16号</errorWord>
      <group>L1_Knowledge</group>
      <groupName>知识性问题</groupName>
      <ability>L2_Knowledge</ability>
      <abilityName>其他知识</abilityName>
      <candidateList>
        <item>〔2024〕16号</item>
      </candidateList>
      <explain>发文字号格式错误。</explain>
      <paraID>4097FED0</paraID>
      <start>269</start>
      <end>278</end>
      <status>modified</status>
      <modifiedWord>〔2024〕16号</modifiedWord>
      <trackRevisions>false</trackRevisions>
    </reviewItem>
    <reviewItem>
      <errorID>6bf19e37-ec33-4afb-8ec3-a6af6522235d</errorID>
      <errorWord>[2024]225号</errorWord>
      <group>L1_Knowledge</group>
      <groupName>知识性问题</groupName>
      <ability>L2_Knowledge</ability>
      <abilityName>其他知识</abilityName>
      <candidateList>
        <item>〔2024〕225号</item>
      </candidateList>
      <explain>发文字号格式错误。</explain>
      <paraID>4097FED0</paraID>
      <start>323</start>
      <end>333</end>
      <status>modified</status>
      <modifiedWord>〔2024〕225号</modifiedWord>
      <trackRevisions>false</trackRevisions>
    </reviewItem>
    <reviewItem>
      <errorID>7ca3b81d-dd91-46d5-94db-47013338b695</errorID>
      <errorWord>[2024]16号</errorWord>
      <group>L1_Knowledge</group>
      <groupName>知识性问题</groupName>
      <ability>L2_Knowledge</ability>
      <abilityName>其他知识</abilityName>
      <candidateList>
        <item>〔2024〕16号</item>
      </candidateList>
      <explain>发文字号格式错误。</explain>
      <paraID>72D41EAA</paraID>
      <start>326</start>
      <end>335</end>
      <status>modified</status>
      <modifiedWord>〔2024〕16号</modifiedWord>
      <trackRevisions>false</trackRevisions>
    </reviewItem>
    <reviewItem>
      <errorID>0a49e9c1-4ce0-489c-8f09-4143bcb96b4e</errorID>
      <errorWord>[2024]225号</errorWord>
      <group>L1_Knowledge</group>
      <groupName>知识性问题</groupName>
      <ability>L2_Knowledge</ability>
      <abilityName>其他知识</abilityName>
      <candidateList>
        <item>〔2024〕225号</item>
      </candidateList>
      <explain>发文字号格式错误。</explain>
      <paraID>72D41EAA</paraID>
      <start>380</start>
      <end>390</end>
      <status>modified</status>
      <modifiedWord>〔2024〕225号</modifiedWord>
      <trackRevisions>false</trackRevisions>
    </reviewItem>
    <reviewItem>
      <errorID>6954ccf4-4af9-4328-83dd-08353552a519</errorID>
      <errorWord>公司公司</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72D41EAA</paraID>
      <start>500</start>
      <end>502</end>
      <status>modified</status>
      <modifiedWord>公司</modifiedWord>
      <trackRevisions>false</trackRevisions>
    </reviewItem>
    <reviewItem>
      <errorID>2dd01456-dfa0-4ab6-8645-5990468ec85e</errorID>
      <errorWord>[2025]28号</errorWord>
      <group>L1_Knowledge</group>
      <groupName>知识性问题</groupName>
      <ability>L2_Knowledge</ability>
      <abilityName>其他知识</abilityName>
      <candidateList>
        <item>〔2025〕28号</item>
      </candidateList>
      <explain>发文字号格式错误。</explain>
      <paraID> BB34756</paraID>
      <start>48</start>
      <end>57</end>
      <status>modified</status>
      <modifiedWord>〔2025〕28号</modifiedWord>
      <trackRevisions>false</trackRevisions>
    </reviewItem>
    <reviewItem>
      <errorID>56c34751-1047-4c00-8a86-e1c0cb8ce0b2</errorID>
      <errorWord>[2022]81号</errorWord>
      <group>L1_Knowledge</group>
      <groupName>知识性问题</groupName>
      <ability>L2_Knowledge</ability>
      <abilityName>其他知识</abilityName>
      <candidateList>
        <item>〔2022〕81号</item>
      </candidateList>
      <explain>发文字号格式错误。</explain>
      <paraID> BB34756</paraID>
      <start>92</start>
      <end>101</end>
      <status>modified</status>
      <modifiedWord>〔2022〕81号</modifiedWord>
      <trackRevisions>false</trackRevisions>
    </reviewItem>
    <reviewItem>
      <errorID>14a34bd4-dce1-4413-86d0-ace12832edd9</errorID>
      <errorWord>，</errorWord>
      <group>L1_Word</group>
      <groupName>字词问题</groupName>
      <ability>L2_Typo</ability>
      <abilityName>字词错误</abilityName>
      <candidateList>
        <item>，在</item>
      </candidateList>
      <explain/>
      <paraID>6C36C2F7</paraID>
      <start>27</start>
      <end>29</end>
      <status>modified</status>
      <modifiedWord>，在</modifiedWord>
      <trackRevisions>false</trackRevisions>
    </reviewItem>
    <reviewItem>
      <errorID>edfea14f-fa97-47ba-8651-7b4f7ac32e4b</errorID>
      <errorWord>日</errorWord>
      <group>L1_Word</group>
      <groupName>字词问题</groupName>
      <ability>L2_Typo</ability>
      <abilityName>字词错误</abilityName>
      <candidateList>
        <item>日在</item>
      </candidateList>
      <explain/>
      <paraID>73E64F7F</paraID>
      <start>32</start>
      <end>34</end>
      <status>modified</status>
      <modifiedWord>日在</modifiedWord>
      <trackRevisions>false</trackRevisions>
    </reviewItem>
    <reviewItem>
      <errorID>4325eca1-bc45-4b77-a6d7-a9328be62a23</errorID>
      <errorWord>月</errorWord>
      <group>L1_Word</group>
      <groupName>字词问题</groupName>
      <ability>L2_Typo</ability>
      <abilityName>字词错误</abilityName>
      <candidateList>
        <item>月开</item>
      </candidateList>
      <explain/>
      <paraID>383E9D17</paraID>
      <start>178</start>
      <end>180</end>
      <status>modified</status>
      <modifiedWord>月开</modifiedWord>
      <trackRevisions>false</trackRevisions>
    </reviewItem>
    <reviewItem>
      <errorID>be6ae680-c468-4fd3-aa9d-edd1472cea41</errorID>
      <errorWord>主要了</errorWord>
      <group>L1_Word</group>
      <groupName>字词问题</groupName>
      <ability>L2_Typo</ability>
      <abilityName>字词错误</abilityName>
      <candidateList>
        <item>主要</item>
      </candidateList>
      <explain>〈形〉属性词。有关事物中最重要的；起决定作用的：～原因｜～目的｜～人物。</explain>
      <paraID>5D473C4A</paraID>
      <start>21</start>
      <end>23</end>
      <status>modified</status>
      <modifiedWord>主要</modifiedWord>
      <trackRevisions>false</trackRevisions>
    </reviewItem>
    <reviewItem>
      <errorID>0a35d028-be14-4bf1-b102-4600244c6034</errorID>
      <errorWord>[2024]16号</errorWord>
      <group>L1_Knowledge</group>
      <groupName>知识性问题</groupName>
      <ability>L2_Knowledge</ability>
      <abilityName>其他知识</abilityName>
      <candidateList>
        <item>〔2024〕16号</item>
      </candidateList>
      <explain>发文字号格式错误。</explain>
      <paraID>5E6CD681</paraID>
      <start>326</start>
      <end>335</end>
      <status>modified</status>
      <modifiedWord>〔2024〕16号</modifiedWord>
      <trackRevisions>false</trackRevisions>
    </reviewItem>
    <reviewItem>
      <errorID>2d474825-44a5-40a1-8c00-1b8bc460edb2</errorID>
      <errorWord>[2024]225号</errorWord>
      <group>L1_Knowledge</group>
      <groupName>知识性问题</groupName>
      <ability>L2_Knowledge</ability>
      <abilityName>其他知识</abilityName>
      <candidateList>
        <item>〔2024〕225号</item>
      </candidateList>
      <explain>发文字号格式错误。</explain>
      <paraID>5E6CD681</paraID>
      <start>380</start>
      <end>390</end>
      <status>modified</status>
      <modifiedWord>〔2024〕225号</modifiedWord>
      <trackRevisions>false</trackRevisions>
    </reviewItem>
    <reviewItem>
      <errorID>e2e597f7-875c-4d1e-a6c7-6f66119fc4da</errorID>
      <errorWord>公司公司</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5E6CD681</paraID>
      <start>500</start>
      <end>502</end>
      <status>modified</status>
      <modifiedWord>公司</modifiedWord>
      <trackRevisions>false</trackRevisions>
    </reviewItem>
  </reviewItems>
  <config/>
</contractReview>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C66F92-4345-459A-8090-DBB6E08F8A13}">
  <ds:schemaRefs/>
</ds:datastoreItem>
</file>

<file path=customXml/itemProps3.xml><?xml version="1.0" encoding="utf-8"?>
<ds:datastoreItem xmlns:ds="http://schemas.openxmlformats.org/officeDocument/2006/customXml" ds:itemID="{00B3E4CB-0C2C-4CE3-BB7F-8C31EE17213A}">
  <ds:schemaRefs/>
</ds:datastoreItem>
</file>

<file path=customXml/itemProps4.xml><?xml version="1.0" encoding="utf-8"?>
<ds:datastoreItem xmlns:ds="http://schemas.openxmlformats.org/officeDocument/2006/customXml" ds:itemID="{A7E54DF7-4B93-460A-9E1F-77529FFA0AFE}">
  <ds:schemaRefs/>
</ds:datastoreItem>
</file>

<file path=customXml/itemProps5.xml><?xml version="1.0" encoding="utf-8"?>
<ds:datastoreItem xmlns:ds="http://schemas.openxmlformats.org/officeDocument/2006/customXml" ds:itemID="{3CB7452C-F4A4-4F49-9448-68E0932522C9}">
  <ds:schemaRefs/>
</ds:datastoreItem>
</file>

<file path=customXml/itemProps6.xml><?xml version="1.0" encoding="utf-8"?>
<ds:datastoreItem xmlns:ds="http://schemas.openxmlformats.org/officeDocument/2006/customXml" ds:itemID="{B8B73CD5-D1B5-49EB-AC50-240EA0AD0907}">
  <ds:schemaRefs/>
</ds:datastoreItem>
</file>

<file path=customXml/itemProps7.xml><?xml version="1.0" encoding="utf-8"?>
<ds:datastoreItem xmlns:ds="http://schemas.openxmlformats.org/officeDocument/2006/customXml" ds:itemID="{494FBBA1-B55B-442C-B980-0206F1D5DFEB}">
  <ds:schemaRefs/>
</ds:datastoreItem>
</file>

<file path=customXml/itemProps8.xml><?xml version="1.0" encoding="utf-8"?>
<ds:datastoreItem xmlns:ds="http://schemas.openxmlformats.org/officeDocument/2006/customXml" ds:itemID="{9CB4DC03-48C7-4B86-B6A2-78D0A5E53CE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61</Pages>
  <Words>2785</Words>
  <Characters>3302</Characters>
  <Lines>480</Lines>
  <Paragraphs>135</Paragraphs>
  <TotalTime>75</TotalTime>
  <ScaleCrop>false</ScaleCrop>
  <LinksUpToDate>false</LinksUpToDate>
  <CharactersWithSpaces>3534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2026-05-18T13:18:00Z</dcterms:created>
  <dc:creator>PC</dc:creator>
  <cp:lastModifiedBy>Administrator</cp:lastModifiedBy>
  <cp:lastPrinted>2026-05-22T00:26:00Z</cp:lastPrinted>
  <dcterms:modified xsi:type="dcterms:W3CDTF">2026-05-22T08:47:29Z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8D6EC0B3749F4D4C8960CB388F47CC10_12</vt:lpwstr>
  </property>
  <property fmtid="{D5CDD505-2E9C-101B-9397-08002B2CF9AE}" pid="4" name="KSOTemplateDocerSaveRecord">
    <vt:lpwstr>eyJoZGlkIjoiYjU0NTJkNmIyNDk5NWI4OGI2ZGM3NWQ2Y2MwYzY4ZjIiLCJ1c2VySWQiOiIzMTczMjM3MTgifQ==</vt:lpwstr>
  </property>
</Properties>
</file>